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DC3F" w14:textId="77777777" w:rsidR="00374A22" w:rsidRDefault="00AA7F1B" w:rsidP="00EC4FAA">
      <w:pPr>
        <w:spacing w:after="31" w:line="259" w:lineRule="auto"/>
        <w:ind w:left="1418" w:right="0" w:hanging="710"/>
        <w:jc w:val="center"/>
      </w:pPr>
      <w:r>
        <w:rPr>
          <w:b/>
        </w:rPr>
        <w:t>Rámcová dohoda č...................</w:t>
      </w:r>
    </w:p>
    <w:p w14:paraId="56F52830" w14:textId="77777777" w:rsidR="00374A22" w:rsidRDefault="00AA7F1B" w:rsidP="00331C94">
      <w:pPr>
        <w:spacing w:after="5" w:line="259" w:lineRule="auto"/>
        <w:ind w:left="1418" w:right="5" w:hanging="710"/>
        <w:jc w:val="center"/>
      </w:pPr>
      <w:r>
        <w:rPr>
          <w:b/>
        </w:rPr>
        <w:t>pre poistenie majetku a zodpovednosti za škodu.</w:t>
      </w:r>
      <w:r>
        <w:t xml:space="preserve"> </w:t>
      </w:r>
    </w:p>
    <w:p w14:paraId="1613A856" w14:textId="77777777" w:rsidR="00374A22" w:rsidRDefault="00AA7F1B" w:rsidP="00331C94">
      <w:pPr>
        <w:spacing w:after="0" w:line="276" w:lineRule="auto"/>
        <w:ind w:left="1418" w:hanging="710"/>
        <w:jc w:val="left"/>
      </w:pPr>
      <w:r>
        <w:t xml:space="preserve">uzatvorená v súlade s ustanovením §83 Zákona č. 343/2015 </w:t>
      </w:r>
      <w:proofErr w:type="spellStart"/>
      <w:r>
        <w:t>Z.z</w:t>
      </w:r>
      <w:proofErr w:type="spellEnd"/>
      <w:r>
        <w:t xml:space="preserve">  o verejnom obstarávaní a o zmene a doplnení niektorých zákonov v znení neskorších predpisov a § 788 a </w:t>
      </w:r>
      <w:proofErr w:type="spellStart"/>
      <w:r>
        <w:t>nasl</w:t>
      </w:r>
      <w:proofErr w:type="spellEnd"/>
      <w:r>
        <w:t xml:space="preserve">. Zákona č. 40/1964 Zb. Občianskeho zákonníka v znení neskorších predpisov  </w:t>
      </w:r>
    </w:p>
    <w:p w14:paraId="0B2D9821" w14:textId="77777777" w:rsidR="00980C2F" w:rsidRDefault="00AA7F1B" w:rsidP="004A43FE">
      <w:pPr>
        <w:spacing w:after="0" w:line="259" w:lineRule="auto"/>
        <w:ind w:left="1418" w:right="0" w:hanging="710"/>
        <w:jc w:val="center"/>
      </w:pPr>
      <w:r>
        <w:t xml:space="preserve"> </w:t>
      </w:r>
    </w:p>
    <w:p w14:paraId="6F31D5E5" w14:textId="77777777" w:rsidR="004A43FE" w:rsidRDefault="00AA7F1B" w:rsidP="004A43FE">
      <w:pPr>
        <w:spacing w:after="0" w:line="240" w:lineRule="auto"/>
        <w:ind w:left="1418" w:right="3" w:hanging="709"/>
        <w:jc w:val="center"/>
      </w:pPr>
      <w:r>
        <w:rPr>
          <w:b/>
        </w:rPr>
        <w:t xml:space="preserve"> </w:t>
      </w:r>
      <w:r w:rsidR="004A43FE">
        <w:rPr>
          <w:b/>
        </w:rPr>
        <w:t xml:space="preserve">Článok 1.  </w:t>
      </w:r>
    </w:p>
    <w:p w14:paraId="65E79CF6" w14:textId="77777777" w:rsidR="004A43FE" w:rsidRDefault="004A43FE" w:rsidP="004A43FE">
      <w:pPr>
        <w:spacing w:after="0" w:line="240" w:lineRule="auto"/>
        <w:ind w:left="1418" w:right="4" w:hanging="709"/>
        <w:jc w:val="center"/>
      </w:pPr>
      <w:r>
        <w:rPr>
          <w:b/>
        </w:rPr>
        <w:t>Strany  dohody</w:t>
      </w:r>
    </w:p>
    <w:p w14:paraId="017D836E" w14:textId="77777777" w:rsidR="004A43FE" w:rsidRDefault="004A43FE" w:rsidP="004A43FE">
      <w:pPr>
        <w:spacing w:after="17" w:line="259" w:lineRule="auto"/>
        <w:ind w:left="1418" w:right="0" w:hanging="710"/>
        <w:jc w:val="center"/>
      </w:pPr>
      <w:r>
        <w:rPr>
          <w:b/>
        </w:rPr>
        <w:t xml:space="preserve"> </w:t>
      </w:r>
    </w:p>
    <w:p w14:paraId="4727C251" w14:textId="77777777" w:rsidR="004A43FE" w:rsidRPr="00F55E45" w:rsidRDefault="004A43FE" w:rsidP="004A43FE">
      <w:pPr>
        <w:spacing w:after="5" w:line="270" w:lineRule="auto"/>
        <w:ind w:left="1418" w:right="258" w:hanging="710"/>
      </w:pPr>
      <w:bookmarkStart w:id="0" w:name="_Hlk43885595"/>
      <w:r>
        <w:rPr>
          <w:b/>
        </w:rPr>
        <w:t>1.</w:t>
      </w:r>
      <w:r>
        <w:rPr>
          <w:rFonts w:ascii="Arial" w:eastAsia="Arial" w:hAnsi="Arial" w:cs="Arial"/>
          <w:b/>
        </w:rPr>
        <w:t xml:space="preserve"> </w:t>
      </w:r>
      <w:bookmarkStart w:id="1" w:name="_Hlk43885548"/>
      <w:r w:rsidRPr="00F55E45">
        <w:rPr>
          <w:b/>
        </w:rPr>
        <w:t xml:space="preserve">Poistník: </w:t>
      </w:r>
      <w:r w:rsidR="00C0221D" w:rsidRPr="00C0221D">
        <w:rPr>
          <w:b/>
          <w:bCs/>
        </w:rPr>
        <w:t>Regionálne združenie obcí Košice - okolie</w:t>
      </w:r>
      <w:r w:rsidRPr="00F55E45">
        <w:rPr>
          <w:b/>
        </w:rPr>
        <w:tab/>
      </w:r>
    </w:p>
    <w:p w14:paraId="5B566F79" w14:textId="77777777" w:rsidR="004A43FE" w:rsidRPr="002D77F0" w:rsidRDefault="004A43FE" w:rsidP="004A43FE">
      <w:pPr>
        <w:ind w:left="1418" w:right="262" w:hanging="425"/>
        <w:rPr>
          <w:bCs/>
        </w:rPr>
      </w:pPr>
      <w:r w:rsidRPr="00F55E45">
        <w:t>Sídlo organizácie:</w:t>
      </w:r>
      <w:r w:rsidRPr="00F55E45">
        <w:rPr>
          <w:rFonts w:ascii="Arial" w:hAnsi="Arial" w:cs="Arial"/>
          <w:bCs/>
          <w:color w:val="auto"/>
          <w:sz w:val="22"/>
        </w:rPr>
        <w:t xml:space="preserve"> </w:t>
      </w:r>
      <w:bookmarkStart w:id="2" w:name="_Hlk57643137"/>
      <w:r w:rsidR="0016063A">
        <w:rPr>
          <w:bCs/>
        </w:rPr>
        <w:t>Osloboditeľov 22, 044 14 Čaňa</w:t>
      </w:r>
      <w:r w:rsidR="0016063A" w:rsidRPr="002D77F0">
        <w:rPr>
          <w:bCs/>
        </w:rPr>
        <w:t xml:space="preserve"> </w:t>
      </w:r>
      <w:bookmarkEnd w:id="2"/>
    </w:p>
    <w:p w14:paraId="1DFF564B" w14:textId="77777777" w:rsidR="004A43FE" w:rsidRDefault="004A43FE" w:rsidP="004A43FE">
      <w:pPr>
        <w:ind w:left="1418" w:right="262" w:hanging="425"/>
        <w:rPr>
          <w:bCs/>
        </w:rPr>
      </w:pPr>
      <w:r w:rsidRPr="00F55E45">
        <w:t xml:space="preserve">IČO: </w:t>
      </w:r>
      <w:r w:rsidR="0016063A">
        <w:t>42101115</w:t>
      </w:r>
    </w:p>
    <w:p w14:paraId="679E2CD9" w14:textId="77777777" w:rsidR="004A43FE" w:rsidRPr="006C749B" w:rsidRDefault="004A43FE" w:rsidP="004A43FE">
      <w:pPr>
        <w:ind w:left="1418" w:right="262" w:hanging="425"/>
        <w:rPr>
          <w:highlight w:val="yellow"/>
        </w:rPr>
      </w:pPr>
      <w:r w:rsidRPr="00F55E45">
        <w:t>DIČ:</w:t>
      </w:r>
      <w:r w:rsidR="0016063A">
        <w:t xml:space="preserve"> </w:t>
      </w:r>
      <w:r w:rsidR="0016063A">
        <w:rPr>
          <w:bCs/>
        </w:rPr>
        <w:t>2022599018</w:t>
      </w:r>
      <w:r w:rsidRPr="00F55E45">
        <w:t xml:space="preserve">                                      </w:t>
      </w:r>
    </w:p>
    <w:p w14:paraId="3A2B641D" w14:textId="77777777" w:rsidR="004A43FE" w:rsidRPr="00F55E45" w:rsidRDefault="004A43FE" w:rsidP="004A43FE">
      <w:pPr>
        <w:ind w:left="1418" w:right="262" w:hanging="710"/>
      </w:pPr>
      <w:r w:rsidRPr="00F55E45">
        <w:t xml:space="preserve">    Štatutárny orgán : </w:t>
      </w:r>
      <w:r w:rsidR="0016063A">
        <w:t xml:space="preserve">Michal </w:t>
      </w:r>
      <w:proofErr w:type="spellStart"/>
      <w:r w:rsidR="0016063A">
        <w:t>Rečka</w:t>
      </w:r>
      <w:proofErr w:type="spellEnd"/>
      <w:r w:rsidRPr="002D77F0">
        <w:rPr>
          <w:b/>
          <w:bCs/>
          <w:i/>
          <w:iCs/>
        </w:rPr>
        <w:t> </w:t>
      </w:r>
      <w:r w:rsidRPr="00F55E45">
        <w:t>– predseda združenia</w:t>
      </w:r>
    </w:p>
    <w:p w14:paraId="2DAC79DD" w14:textId="77777777" w:rsidR="004A43FE" w:rsidRPr="00F55E45" w:rsidRDefault="004A43FE" w:rsidP="004A43FE">
      <w:pPr>
        <w:ind w:left="1418" w:right="262" w:hanging="710"/>
      </w:pPr>
      <w:r w:rsidRPr="00F55E45">
        <w:t xml:space="preserve">    Bankové spojenie:  </w:t>
      </w:r>
      <w:r w:rsidR="0016063A">
        <w:t>OTP banka Slovensko,</w:t>
      </w:r>
      <w:r w:rsidRPr="002D77F0">
        <w:t xml:space="preserve"> </w:t>
      </w:r>
      <w:proofErr w:type="spellStart"/>
      <w:r w:rsidRPr="002D77F0">
        <w:t>a.s</w:t>
      </w:r>
      <w:proofErr w:type="spellEnd"/>
      <w:r w:rsidRPr="002D77F0">
        <w:t>.</w:t>
      </w:r>
      <w:r w:rsidRPr="00F55E45">
        <w:t xml:space="preserve">              </w:t>
      </w:r>
    </w:p>
    <w:p w14:paraId="4CCBD825" w14:textId="77777777" w:rsidR="004A43FE" w:rsidRPr="006C749B" w:rsidRDefault="004A43FE" w:rsidP="004A43FE">
      <w:pPr>
        <w:tabs>
          <w:tab w:val="center" w:pos="1177"/>
          <w:tab w:val="center" w:pos="5433"/>
        </w:tabs>
        <w:ind w:left="1418" w:right="0" w:hanging="710"/>
        <w:jc w:val="left"/>
        <w:rPr>
          <w:highlight w:val="yellow"/>
        </w:rPr>
      </w:pPr>
      <w:r w:rsidRPr="006C749B">
        <w:rPr>
          <w:rFonts w:ascii="Calibri" w:eastAsia="Calibri" w:hAnsi="Calibri" w:cs="Calibri"/>
          <w:sz w:val="22"/>
          <w:highlight w:val="yellow"/>
        </w:rPr>
        <w:tab/>
      </w:r>
      <w:r w:rsidRPr="00F55E45">
        <w:t xml:space="preserve">    IBAN: </w:t>
      </w:r>
      <w:r w:rsidR="0016063A">
        <w:rPr>
          <w:bCs/>
        </w:rPr>
        <w:t>SK83 5200 0000 0000 1053 4217</w:t>
      </w:r>
      <w:r w:rsidR="0016063A">
        <w:t xml:space="preserve">     </w:t>
      </w:r>
      <w:r w:rsidRPr="00F55E45">
        <w:t xml:space="preserve">                          </w:t>
      </w:r>
    </w:p>
    <w:p w14:paraId="432FDA82" w14:textId="77777777" w:rsidR="004A43FE" w:rsidRPr="00262C8C" w:rsidRDefault="004A43FE" w:rsidP="004A43FE">
      <w:pPr>
        <w:tabs>
          <w:tab w:val="center" w:pos="1465"/>
          <w:tab w:val="center" w:pos="4687"/>
          <w:tab w:val="center" w:pos="6405"/>
        </w:tabs>
        <w:ind w:left="1418" w:right="0" w:hanging="710"/>
        <w:jc w:val="left"/>
      </w:pPr>
      <w:r w:rsidRPr="00262C8C">
        <w:t xml:space="preserve">    Tel. kontakt: +</w:t>
      </w:r>
      <w:r w:rsidRPr="002D77F0">
        <w:rPr>
          <w:rFonts w:ascii="Arial" w:hAnsi="Arial" w:cs="Arial"/>
          <w:sz w:val="19"/>
          <w:szCs w:val="19"/>
        </w:rPr>
        <w:t xml:space="preserve"> </w:t>
      </w:r>
      <w:r w:rsidRPr="002D77F0">
        <w:t xml:space="preserve">421 </w:t>
      </w:r>
      <w:r w:rsidR="0016063A">
        <w:t>556999206</w:t>
      </w:r>
      <w:r w:rsidRPr="00262C8C">
        <w:tab/>
        <w:t xml:space="preserve">        </w:t>
      </w:r>
      <w:r w:rsidRPr="00262C8C">
        <w:tab/>
        <w:t xml:space="preserve"> </w:t>
      </w:r>
    </w:p>
    <w:p w14:paraId="1DDE899E" w14:textId="77777777" w:rsidR="004A43FE" w:rsidRPr="006C749B" w:rsidRDefault="004A43FE" w:rsidP="004A43FE">
      <w:pPr>
        <w:ind w:left="1418" w:right="2738" w:hanging="567"/>
        <w:rPr>
          <w:highlight w:val="yellow"/>
        </w:rPr>
      </w:pPr>
      <w:r w:rsidRPr="00262C8C">
        <w:t xml:space="preserve">  E-mail: </w:t>
      </w:r>
      <w:r w:rsidR="0016063A" w:rsidRPr="0016063A">
        <w:rPr>
          <w:color w:val="000000" w:themeColor="text1"/>
          <w:u w:val="single"/>
        </w:rPr>
        <w:t>obeccana</w:t>
      </w:r>
      <w:hyperlink r:id="rId8" w:history="1">
        <w:r w:rsidR="0016063A" w:rsidRPr="0016063A">
          <w:rPr>
            <w:rStyle w:val="Hypertextovprepojenie"/>
            <w:color w:val="000000" w:themeColor="text1"/>
          </w:rPr>
          <w:t>@centrum.sk</w:t>
        </w:r>
      </w:hyperlink>
      <w:r w:rsidRPr="00262C8C">
        <w:t xml:space="preserve">                                     </w:t>
      </w:r>
    </w:p>
    <w:p w14:paraId="7D522472" w14:textId="77777777" w:rsidR="004A43FE" w:rsidRDefault="004A43FE" w:rsidP="004A43FE">
      <w:pPr>
        <w:ind w:left="1418" w:right="2738" w:hanging="567"/>
      </w:pPr>
      <w:r w:rsidRPr="0084535A">
        <w:t xml:space="preserve">  Webová stránka:</w:t>
      </w:r>
      <w:r w:rsidRPr="0084535A">
        <w:rPr>
          <w:rFonts w:ascii="Arial" w:hAnsi="Arial" w:cs="Arial"/>
          <w:color w:val="auto"/>
          <w:sz w:val="22"/>
        </w:rPr>
        <w:t xml:space="preserve"> </w:t>
      </w:r>
    </w:p>
    <w:p w14:paraId="534D3681" w14:textId="77777777" w:rsidR="004A43FE" w:rsidRDefault="004A43FE" w:rsidP="004A43FE">
      <w:pPr>
        <w:ind w:left="1418" w:right="2738" w:hanging="567"/>
      </w:pPr>
      <w:r w:rsidRPr="0084535A">
        <w:rPr>
          <w:i/>
        </w:rPr>
        <w:t xml:space="preserve">  (ďalej len „poistník “)</w:t>
      </w:r>
      <w:r>
        <w:rPr>
          <w:i/>
        </w:rPr>
        <w:t xml:space="preserve"> </w:t>
      </w:r>
    </w:p>
    <w:p w14:paraId="5430CDE6" w14:textId="77777777" w:rsidR="004A43FE" w:rsidRDefault="004A43FE" w:rsidP="004A43FE">
      <w:pPr>
        <w:spacing w:after="26" w:line="259" w:lineRule="auto"/>
        <w:ind w:left="1418" w:right="0" w:hanging="710"/>
        <w:jc w:val="left"/>
      </w:pPr>
      <w:bookmarkStart w:id="3" w:name="_Hlk43885713"/>
      <w:bookmarkEnd w:id="0"/>
      <w:bookmarkEnd w:id="1"/>
      <w:r>
        <w:t xml:space="preserve"> </w:t>
      </w:r>
    </w:p>
    <w:p w14:paraId="6F57E4FE" w14:textId="77777777" w:rsidR="004A43FE" w:rsidRPr="0058377A" w:rsidRDefault="004A43FE" w:rsidP="004A43FE">
      <w:pPr>
        <w:spacing w:after="5" w:line="270" w:lineRule="auto"/>
        <w:ind w:left="993" w:right="6958" w:hanging="284"/>
        <w:rPr>
          <w:b/>
        </w:rPr>
      </w:pPr>
      <w:r>
        <w:rPr>
          <w:b/>
        </w:rPr>
        <w:t>2.</w:t>
      </w:r>
      <w:r>
        <w:rPr>
          <w:b/>
        </w:rPr>
        <w:tab/>
      </w:r>
      <w:bookmarkStart w:id="4" w:name="_Hlk43885682"/>
      <w:r>
        <w:rPr>
          <w:b/>
        </w:rPr>
        <w:t xml:space="preserve">Poisťovateľ: </w:t>
      </w:r>
    </w:p>
    <w:p w14:paraId="19F8C875" w14:textId="77777777" w:rsidR="004A43FE" w:rsidRDefault="004A43FE" w:rsidP="004A43FE">
      <w:pPr>
        <w:ind w:left="1418" w:right="262" w:hanging="710"/>
      </w:pPr>
      <w:r>
        <w:t xml:space="preserve">     Sídlo: </w:t>
      </w:r>
      <w:r>
        <w:tab/>
      </w:r>
      <w:r>
        <w:tab/>
      </w:r>
      <w:r>
        <w:tab/>
      </w:r>
    </w:p>
    <w:p w14:paraId="782EDE6F" w14:textId="77777777" w:rsidR="004A43FE" w:rsidRDefault="004A43FE" w:rsidP="004A43FE">
      <w:pPr>
        <w:ind w:left="1418" w:right="262" w:hanging="710"/>
      </w:pPr>
      <w:r>
        <w:t xml:space="preserve">     Korešpondenčná adresa:</w:t>
      </w:r>
    </w:p>
    <w:p w14:paraId="39182F6D" w14:textId="77777777" w:rsidR="004A43FE" w:rsidRDefault="004A43FE" w:rsidP="004A43FE">
      <w:pPr>
        <w:ind w:left="1418" w:right="262" w:hanging="710"/>
      </w:pPr>
      <w:r>
        <w:t xml:space="preserve">     IČO: </w:t>
      </w:r>
      <w:r>
        <w:tab/>
      </w:r>
      <w:r>
        <w:tab/>
      </w:r>
    </w:p>
    <w:p w14:paraId="6FE04009" w14:textId="77777777" w:rsidR="004A43FE" w:rsidRDefault="004A43FE" w:rsidP="004A43FE">
      <w:pPr>
        <w:ind w:left="1418" w:right="262" w:hanging="710"/>
      </w:pPr>
      <w:r>
        <w:t xml:space="preserve">     DIČ: </w:t>
      </w:r>
      <w:r>
        <w:tab/>
      </w:r>
      <w:r>
        <w:tab/>
      </w:r>
      <w:r>
        <w:tab/>
      </w:r>
    </w:p>
    <w:p w14:paraId="09059880" w14:textId="77777777" w:rsidR="004A43FE" w:rsidRDefault="004A43FE" w:rsidP="004A43FE">
      <w:pPr>
        <w:ind w:left="1418" w:right="262" w:hanging="710"/>
      </w:pPr>
      <w:r>
        <w:t xml:space="preserve">     Štatutárny orgán: </w:t>
      </w:r>
      <w:r>
        <w:tab/>
        <w:t xml:space="preserve"> </w:t>
      </w:r>
    </w:p>
    <w:p w14:paraId="36B82A76" w14:textId="77777777" w:rsidR="004A43FE" w:rsidRDefault="004A43FE" w:rsidP="004A43FE">
      <w:pPr>
        <w:ind w:left="1418" w:right="262" w:hanging="710"/>
      </w:pPr>
      <w:r>
        <w:t xml:space="preserve">     Bankové spojenie: </w:t>
      </w:r>
      <w:r>
        <w:tab/>
      </w:r>
    </w:p>
    <w:p w14:paraId="5241C10A" w14:textId="77777777" w:rsidR="004A43FE" w:rsidRDefault="004A43FE" w:rsidP="004A43FE">
      <w:pPr>
        <w:tabs>
          <w:tab w:val="center" w:pos="732"/>
          <w:tab w:val="center" w:pos="1340"/>
        </w:tabs>
        <w:ind w:left="1418" w:right="0" w:hanging="710"/>
        <w:jc w:val="left"/>
      </w:pPr>
      <w:r>
        <w:rPr>
          <w:rFonts w:ascii="Calibri" w:eastAsia="Calibri" w:hAnsi="Calibri" w:cs="Calibri"/>
          <w:sz w:val="22"/>
        </w:rPr>
        <w:tab/>
      </w:r>
      <w:r>
        <w:t xml:space="preserve"> </w:t>
      </w:r>
      <w:r>
        <w:tab/>
        <w:t xml:space="preserve">IBAN: </w:t>
      </w:r>
      <w:r>
        <w:tab/>
      </w:r>
      <w:r>
        <w:tab/>
      </w:r>
      <w:r>
        <w:tab/>
      </w:r>
    </w:p>
    <w:p w14:paraId="3F97841C" w14:textId="77777777" w:rsidR="004A43FE" w:rsidRDefault="004A43FE" w:rsidP="004A43FE">
      <w:pPr>
        <w:ind w:left="1418" w:right="12" w:hanging="710"/>
        <w:rPr>
          <w:b/>
        </w:rPr>
      </w:pPr>
      <w:r>
        <w:t xml:space="preserve">     Zapísaný v </w:t>
      </w:r>
      <w:r>
        <w:rPr>
          <w:b/>
        </w:rPr>
        <w:t xml:space="preserve">  </w:t>
      </w:r>
    </w:p>
    <w:p w14:paraId="32B3FA18" w14:textId="77777777" w:rsidR="004A43FE" w:rsidRDefault="004A43FE" w:rsidP="004A43FE">
      <w:pPr>
        <w:ind w:left="1418" w:right="12" w:hanging="710"/>
      </w:pPr>
      <w:r>
        <w:rPr>
          <w:b/>
        </w:rPr>
        <w:t xml:space="preserve">     </w:t>
      </w:r>
      <w:r>
        <w:t>(poisťovňa nie je platcom DPH)</w:t>
      </w:r>
      <w:r>
        <w:rPr>
          <w:b/>
        </w:rPr>
        <w:t xml:space="preserve"> </w:t>
      </w:r>
      <w:r>
        <w:t xml:space="preserve"> </w:t>
      </w:r>
    </w:p>
    <w:p w14:paraId="3D8E2EFB" w14:textId="77777777" w:rsidR="004A43FE" w:rsidRPr="0058377A" w:rsidRDefault="004A43FE" w:rsidP="004A43FE">
      <w:pPr>
        <w:spacing w:after="0" w:line="259" w:lineRule="auto"/>
        <w:ind w:left="1418" w:right="0" w:hanging="710"/>
        <w:jc w:val="left"/>
      </w:pPr>
      <w:r>
        <w:rPr>
          <w:i/>
        </w:rPr>
        <w:t xml:space="preserve">     (ďalej len „poisťovateľ“)      </w:t>
      </w:r>
    </w:p>
    <w:p w14:paraId="12AD18DF" w14:textId="77777777" w:rsidR="004A43FE" w:rsidRPr="0058377A" w:rsidRDefault="004A43FE" w:rsidP="004A43FE">
      <w:pPr>
        <w:spacing w:after="0" w:line="259" w:lineRule="auto"/>
        <w:ind w:left="1418" w:right="0" w:hanging="710"/>
        <w:jc w:val="left"/>
      </w:pPr>
      <w:r>
        <w:rPr>
          <w:i/>
        </w:rPr>
        <w:t xml:space="preserve">     (ďalej spoločne len „strany dohody“) </w:t>
      </w:r>
    </w:p>
    <w:bookmarkEnd w:id="3"/>
    <w:bookmarkEnd w:id="4"/>
    <w:p w14:paraId="159FD3A5" w14:textId="77777777" w:rsidR="004A43FE" w:rsidRDefault="004A43FE" w:rsidP="004A43FE">
      <w:pPr>
        <w:spacing w:after="5" w:line="259" w:lineRule="auto"/>
        <w:ind w:left="1418" w:right="3" w:hanging="710"/>
        <w:jc w:val="center"/>
        <w:rPr>
          <w:b/>
        </w:rPr>
      </w:pPr>
    </w:p>
    <w:p w14:paraId="2F870FFF" w14:textId="77777777" w:rsidR="004A43FE" w:rsidRDefault="004A43FE" w:rsidP="004A43FE">
      <w:pPr>
        <w:spacing w:after="5" w:line="259" w:lineRule="auto"/>
        <w:ind w:left="1418" w:right="3" w:hanging="710"/>
        <w:jc w:val="center"/>
      </w:pPr>
      <w:r>
        <w:rPr>
          <w:b/>
        </w:rPr>
        <w:t xml:space="preserve">Článok 2. </w:t>
      </w:r>
    </w:p>
    <w:p w14:paraId="6B7D862C" w14:textId="77777777" w:rsidR="004A43FE" w:rsidRDefault="004A43FE" w:rsidP="004A43FE">
      <w:pPr>
        <w:spacing w:after="5" w:line="259" w:lineRule="auto"/>
        <w:ind w:left="1418" w:right="4" w:hanging="710"/>
        <w:jc w:val="center"/>
      </w:pPr>
      <w:r>
        <w:rPr>
          <w:b/>
        </w:rPr>
        <w:t xml:space="preserve">Preambula </w:t>
      </w:r>
    </w:p>
    <w:p w14:paraId="49912C56" w14:textId="77777777" w:rsidR="004A43FE" w:rsidRDefault="004A43FE" w:rsidP="004A43FE">
      <w:pPr>
        <w:spacing w:after="1" w:line="259" w:lineRule="auto"/>
        <w:ind w:left="1418" w:right="0" w:hanging="710"/>
        <w:jc w:val="left"/>
      </w:pPr>
      <w:r>
        <w:rPr>
          <w:b/>
        </w:rPr>
        <w:t xml:space="preserve"> </w:t>
      </w:r>
    </w:p>
    <w:p w14:paraId="615EBDE0" w14:textId="77777777" w:rsidR="004A43FE" w:rsidRDefault="004A43FE" w:rsidP="00CE7286">
      <w:pPr>
        <w:ind w:left="709" w:right="262" w:firstLine="0"/>
      </w:pPr>
      <w:r>
        <w:t xml:space="preserve">Poistník na zabezpečenie predmetu tejto Rámcovej dohody pre </w:t>
      </w:r>
      <w:bookmarkStart w:id="5" w:name="_Hlk57643114"/>
      <w:r>
        <w:t>poistenie majetku a zodpovednosti za škodu</w:t>
      </w:r>
      <w:bookmarkEnd w:id="5"/>
      <w:r>
        <w:t xml:space="preserve">, (ďalej len „RD“)  použil postup verejného obstarávania - zadávanie </w:t>
      </w:r>
      <w:r w:rsidRPr="0058377A">
        <w:rPr>
          <w:color w:val="auto"/>
        </w:rPr>
        <w:t xml:space="preserve">nadlimitnej zákazky </w:t>
      </w:r>
      <w:r>
        <w:t xml:space="preserve">podľa § 66 zákona č. 343/2015 Z. z. o verejnom obstarávaní a o zmene niektorých zákonov v znení neskorších predpisov, ktorej úspešným uchádzačom sa stal poisťovateľ. </w:t>
      </w:r>
    </w:p>
    <w:p w14:paraId="0AA72407" w14:textId="77777777" w:rsidR="00374A22" w:rsidRDefault="00AA7F1B" w:rsidP="004A43FE">
      <w:pPr>
        <w:spacing w:after="24" w:line="259" w:lineRule="auto"/>
        <w:ind w:left="1418" w:right="0" w:hanging="710"/>
        <w:jc w:val="left"/>
      </w:pPr>
      <w:r>
        <w:rPr>
          <w:b/>
        </w:rPr>
        <w:t xml:space="preserve"> </w:t>
      </w:r>
    </w:p>
    <w:p w14:paraId="491DD85D" w14:textId="77777777" w:rsidR="00374A22" w:rsidRDefault="00AA7F1B" w:rsidP="00331C94">
      <w:pPr>
        <w:spacing w:after="5" w:line="259" w:lineRule="auto"/>
        <w:ind w:left="1418" w:right="2" w:hanging="710"/>
        <w:jc w:val="center"/>
      </w:pPr>
      <w:r>
        <w:rPr>
          <w:b/>
        </w:rPr>
        <w:t xml:space="preserve">Článok 3. </w:t>
      </w:r>
    </w:p>
    <w:p w14:paraId="19024DFD" w14:textId="77777777" w:rsidR="00374A22" w:rsidRDefault="00AA7F1B" w:rsidP="00331C94">
      <w:pPr>
        <w:spacing w:after="5" w:line="259" w:lineRule="auto"/>
        <w:ind w:left="1418" w:right="6" w:hanging="710"/>
        <w:jc w:val="center"/>
      </w:pPr>
      <w:r>
        <w:rPr>
          <w:b/>
        </w:rPr>
        <w:t xml:space="preserve">Poistník  a poistený </w:t>
      </w:r>
    </w:p>
    <w:p w14:paraId="0876B376" w14:textId="77777777" w:rsidR="00374A22" w:rsidRDefault="00AA7F1B" w:rsidP="004A43FE">
      <w:pPr>
        <w:ind w:left="1134" w:right="262" w:hanging="426"/>
      </w:pPr>
      <w:r>
        <w:rPr>
          <w:b/>
        </w:rPr>
        <w:lastRenderedPageBreak/>
        <w:t xml:space="preserve"> </w:t>
      </w:r>
      <w:r w:rsidR="0001513C">
        <w:t>3.1.</w:t>
      </w:r>
      <w:bookmarkStart w:id="6" w:name="_Hlk43885842"/>
      <w:r w:rsidR="004A43FE">
        <w:t>Poisteným pre účely tejto RD sú mestá, obce a organizácie v zakladateľskej pôsobnosti poistníka, ktorí uzatvorili Dohodu o príležitostnom spoločnom verejnom obstarávaní podľa § 16 zákona o verejnom obstarávaní (ďalej len „ďalší poistníci“). Ďalší poistníci uzatvorili s poistníkom príkazné zmluvy k zabezpečeniu príležitostného spoločného verejného obstarávania a nachádzajú sa vymenovaní v Zozname organizácií pristupujúcich k rámcovej dohode v </w:t>
      </w:r>
      <w:r w:rsidR="004A43FE" w:rsidRPr="00851F6E">
        <w:t>prílohe č. 1</w:t>
      </w:r>
      <w:r w:rsidR="00AB4D5B">
        <w:t>3</w:t>
      </w:r>
      <w:r w:rsidR="004A43FE" w:rsidRPr="00851F6E">
        <w:t xml:space="preserve"> k tejto RD. Príloha č. 1</w:t>
      </w:r>
      <w:r w:rsidR="00AB4D5B">
        <w:t>3</w:t>
      </w:r>
      <w:r w:rsidR="00851F6E" w:rsidRPr="00851F6E">
        <w:t xml:space="preserve"> </w:t>
      </w:r>
      <w:r w:rsidR="004A43FE" w:rsidRPr="00851F6E">
        <w:t>je neoddeliteľnou súčasťou tejto RD.</w:t>
      </w:r>
      <w:bookmarkEnd w:id="6"/>
    </w:p>
    <w:p w14:paraId="4CCF7375" w14:textId="77777777" w:rsidR="00EC4FAA" w:rsidRDefault="00EC4FAA" w:rsidP="004A43FE">
      <w:pPr>
        <w:ind w:left="1134" w:right="262" w:hanging="426"/>
      </w:pPr>
    </w:p>
    <w:p w14:paraId="4D8D352E" w14:textId="77777777" w:rsidR="004A43FE" w:rsidRDefault="004A43FE" w:rsidP="004A43FE">
      <w:pPr>
        <w:spacing w:after="5" w:line="259" w:lineRule="auto"/>
        <w:ind w:left="1134" w:right="2" w:hanging="426"/>
        <w:jc w:val="center"/>
      </w:pPr>
      <w:r w:rsidRPr="00CB3ADE">
        <w:rPr>
          <w:b/>
        </w:rPr>
        <w:t>Článok 4.</w:t>
      </w:r>
      <w:r>
        <w:t xml:space="preserve"> </w:t>
      </w:r>
    </w:p>
    <w:p w14:paraId="3D3E1235" w14:textId="77777777" w:rsidR="004A43FE" w:rsidRDefault="004A43FE" w:rsidP="004A43FE">
      <w:pPr>
        <w:spacing w:after="5" w:line="259" w:lineRule="auto"/>
        <w:ind w:left="1418" w:right="6" w:hanging="710"/>
        <w:jc w:val="center"/>
      </w:pPr>
      <w:r>
        <w:rPr>
          <w:b/>
        </w:rPr>
        <w:t xml:space="preserve">Predmet rámcovej dohody </w:t>
      </w:r>
    </w:p>
    <w:p w14:paraId="114D55B2" w14:textId="77777777" w:rsidR="004A43FE" w:rsidRDefault="004A43FE" w:rsidP="004A43FE">
      <w:pPr>
        <w:spacing w:after="0" w:line="259" w:lineRule="auto"/>
        <w:ind w:left="1418" w:right="0" w:hanging="710"/>
        <w:jc w:val="center"/>
      </w:pPr>
      <w:r>
        <w:rPr>
          <w:b/>
        </w:rPr>
        <w:t xml:space="preserve"> </w:t>
      </w:r>
    </w:p>
    <w:p w14:paraId="5EDD4A5B" w14:textId="77777777" w:rsidR="004A43FE" w:rsidRDefault="004A43FE" w:rsidP="004A43FE">
      <w:pPr>
        <w:ind w:left="1134" w:right="262" w:hanging="425"/>
      </w:pPr>
      <w:r>
        <w:t xml:space="preserve">4.1.Predmetom tejto RD je </w:t>
      </w:r>
      <w:r w:rsidR="00C23088" w:rsidRPr="00C23088">
        <w:t xml:space="preserve">poistenie majetku, poistenie zodpovednosti za škodu </w:t>
      </w:r>
      <w:r>
        <w:t xml:space="preserve">v  dojednanom rozsahu medzi poisťovateľom a poistníkom. </w:t>
      </w:r>
    </w:p>
    <w:p w14:paraId="6A7A63D7" w14:textId="77777777" w:rsidR="004A43FE" w:rsidRDefault="004A43FE" w:rsidP="004A43FE">
      <w:pPr>
        <w:ind w:left="1418" w:right="262" w:hanging="710"/>
      </w:pPr>
      <w:r>
        <w:t xml:space="preserve">4.2. Poistenie musí spĺňať minimálne rozsah poistenia uvedený v tejto RD. </w:t>
      </w:r>
    </w:p>
    <w:p w14:paraId="745526B0" w14:textId="77777777" w:rsidR="004A43FE" w:rsidRDefault="004A43FE" w:rsidP="004A43FE">
      <w:pPr>
        <w:ind w:left="1134" w:right="262" w:hanging="425"/>
      </w:pPr>
      <w:r>
        <w:t>4.3.Poisťovateľ nie je oprávnený Všeobecnými poistnými podmienkami a zmluvnými dojednaniami uvedenými v prílohe č. 2 -</w:t>
      </w:r>
      <w:r w:rsidR="00AB4D5B">
        <w:t>8</w:t>
      </w:r>
      <w:r>
        <w:t xml:space="preserve"> k tejto RD, ktoré sú neoddeliteľnou súčasťou tejto RD, rozsah krytia poistných rizík tvoriacich predmet tejto RD podľa čl. 6 - 9 </w:t>
      </w:r>
      <w:r w:rsidR="00EC4FAA">
        <w:t xml:space="preserve">tejto dohody, </w:t>
      </w:r>
      <w:r>
        <w:t xml:space="preserve">obmedziť, zúžiť resp. zmeniť. Podľa svojich poistných podmienok je oprávnený ale Všeobecnými poistnými podmienkami a zmluvnými dojednaniami uvedenými v prílohe č. 2 - </w:t>
      </w:r>
      <w:r w:rsidR="00AB4D5B">
        <w:t>8</w:t>
      </w:r>
      <w:r>
        <w:t xml:space="preserve"> k tejto RD ponúknuť výhodnejší rozsah krytia poistných rizík, ako sú vyžadované poistníkom v tejto RD. Poistenie sa ďalej riadi príslušnými ustanoveniami Občianskeho zákonníka (ďalej OZ).</w:t>
      </w:r>
      <w:r>
        <w:rPr>
          <w:b/>
        </w:rPr>
        <w:t xml:space="preserve"> </w:t>
      </w:r>
    </w:p>
    <w:p w14:paraId="01BA2A3F" w14:textId="77777777" w:rsidR="00374A22" w:rsidRDefault="00AA7F1B" w:rsidP="004A43FE">
      <w:pPr>
        <w:ind w:left="1134" w:right="262" w:hanging="425"/>
      </w:pPr>
      <w:r>
        <w:rPr>
          <w:b/>
        </w:rPr>
        <w:t xml:space="preserve"> </w:t>
      </w:r>
    </w:p>
    <w:p w14:paraId="5DF3738C" w14:textId="77777777" w:rsidR="00374A22" w:rsidRDefault="00AA7F1B" w:rsidP="00331C94">
      <w:pPr>
        <w:spacing w:after="5" w:line="259" w:lineRule="auto"/>
        <w:ind w:left="1418" w:right="3" w:hanging="710"/>
        <w:jc w:val="center"/>
      </w:pPr>
      <w:r>
        <w:rPr>
          <w:b/>
        </w:rPr>
        <w:t xml:space="preserve">Článok 5. </w:t>
      </w:r>
    </w:p>
    <w:p w14:paraId="5FA4B8B2" w14:textId="77777777" w:rsidR="00374A22" w:rsidRDefault="00AA7F1B" w:rsidP="00331C94">
      <w:pPr>
        <w:spacing w:after="5" w:line="259" w:lineRule="auto"/>
        <w:ind w:left="1418" w:right="2" w:hanging="710"/>
        <w:jc w:val="center"/>
      </w:pPr>
      <w:r>
        <w:rPr>
          <w:b/>
        </w:rPr>
        <w:t xml:space="preserve">Druh poistenia </w:t>
      </w:r>
    </w:p>
    <w:p w14:paraId="4D4E78A7" w14:textId="77777777" w:rsidR="00374A22" w:rsidRDefault="00AA7F1B" w:rsidP="00331C94">
      <w:pPr>
        <w:spacing w:after="0" w:line="259" w:lineRule="auto"/>
        <w:ind w:left="1418" w:right="0" w:hanging="710"/>
        <w:jc w:val="left"/>
      </w:pPr>
      <w:r>
        <w:t xml:space="preserve"> </w:t>
      </w:r>
    </w:p>
    <w:p w14:paraId="56777F66" w14:textId="77777777" w:rsidR="00374A22" w:rsidRDefault="00AA7F1B" w:rsidP="00331C94">
      <w:pPr>
        <w:ind w:left="1418" w:right="262" w:hanging="710"/>
      </w:pPr>
      <w:r>
        <w:t>Pre</w:t>
      </w:r>
      <w:r w:rsidR="0011039A">
        <w:t xml:space="preserve">dmetom tejto RD  sú nasledujúce dojednané poistné riziká </w:t>
      </w:r>
      <w:r>
        <w:t xml:space="preserve"> :  </w:t>
      </w:r>
    </w:p>
    <w:p w14:paraId="415F5900" w14:textId="77777777" w:rsidR="00374A22" w:rsidRDefault="00AA7F1B" w:rsidP="00331C94">
      <w:pPr>
        <w:ind w:left="1418" w:right="262" w:hanging="710"/>
      </w:pPr>
      <w:r>
        <w:t xml:space="preserve">5.1. </w:t>
      </w:r>
      <w:r>
        <w:rPr>
          <w:u w:val="single" w:color="000000"/>
        </w:rPr>
        <w:t>Poistenia majetku</w:t>
      </w:r>
      <w:r>
        <w:t xml:space="preserve"> v nižšie uvedenej štruktúre: </w:t>
      </w:r>
    </w:p>
    <w:p w14:paraId="01E632E4" w14:textId="77777777" w:rsidR="00374A22" w:rsidRDefault="00AA7F1B" w:rsidP="00331C94">
      <w:pPr>
        <w:ind w:left="1418" w:right="262" w:hanging="710"/>
      </w:pPr>
      <w:r>
        <w:t xml:space="preserve">5.1.1.   Živelné a vodovodné poistenie nehnuteľného majetku </w:t>
      </w:r>
    </w:p>
    <w:p w14:paraId="773AF8CA" w14:textId="77777777" w:rsidR="00374A22" w:rsidRDefault="00AA7F1B" w:rsidP="00331C94">
      <w:pPr>
        <w:ind w:left="1418" w:right="262" w:hanging="710"/>
      </w:pPr>
      <w:r>
        <w:t xml:space="preserve">5.1.2.   Živelné a vodovodné poistenie hnuteľného majetku </w:t>
      </w:r>
    </w:p>
    <w:p w14:paraId="2C6764C8" w14:textId="77777777" w:rsidR="00374A22" w:rsidRDefault="00AA7F1B" w:rsidP="00331C94">
      <w:pPr>
        <w:ind w:left="1418" w:right="262" w:hanging="710"/>
      </w:pPr>
      <w:r>
        <w:t xml:space="preserve">5.1.3.   Živelné a vodovodné poistenie peňazí a cenín </w:t>
      </w:r>
    </w:p>
    <w:p w14:paraId="15921FC1" w14:textId="77777777" w:rsidR="00885065" w:rsidRDefault="00885065" w:rsidP="00331C94">
      <w:pPr>
        <w:ind w:left="1418" w:right="262" w:hanging="710"/>
      </w:pPr>
      <w:r>
        <w:t>5.1.4.   Živelné a vodovodné poistenie pomníkov a ďalších objektov cintorínskej architektúry</w:t>
      </w:r>
    </w:p>
    <w:p w14:paraId="21D8F373" w14:textId="77777777" w:rsidR="00374A22" w:rsidRDefault="0011039A" w:rsidP="00331C94">
      <w:pPr>
        <w:ind w:left="1418" w:right="262" w:hanging="710"/>
      </w:pPr>
      <w:r>
        <w:t>5.1.</w:t>
      </w:r>
      <w:r w:rsidR="00885065">
        <w:t>5</w:t>
      </w:r>
      <w:r w:rsidR="00AA7F1B">
        <w:t xml:space="preserve">.   Poistenie pre prípad krádeže nehnuteľného majetku </w:t>
      </w:r>
    </w:p>
    <w:p w14:paraId="1B004F6E" w14:textId="77777777" w:rsidR="00374A22" w:rsidRDefault="00D01516" w:rsidP="00331C94">
      <w:pPr>
        <w:ind w:left="1418" w:right="262" w:hanging="710"/>
      </w:pPr>
      <w:r>
        <w:t>5.1.</w:t>
      </w:r>
      <w:r w:rsidR="00885065">
        <w:t>6</w:t>
      </w:r>
      <w:r w:rsidR="00AA7F1B">
        <w:t xml:space="preserve">.   Poistenie pre prípad krádeže hnuteľného majetku </w:t>
      </w:r>
    </w:p>
    <w:p w14:paraId="75F401D4" w14:textId="77777777" w:rsidR="00374A22" w:rsidRDefault="00D01516" w:rsidP="00331C94">
      <w:pPr>
        <w:ind w:left="1418" w:right="262" w:hanging="710"/>
      </w:pPr>
      <w:r>
        <w:t>5.1.</w:t>
      </w:r>
      <w:r w:rsidR="00885065">
        <w:t>7</w:t>
      </w:r>
      <w:r w:rsidR="00AA7F1B">
        <w:t xml:space="preserve">.   Poistenie pre prípad krádeže peňazí v trezore </w:t>
      </w:r>
    </w:p>
    <w:p w14:paraId="2CF71E2C" w14:textId="77777777" w:rsidR="00374A22" w:rsidRDefault="00D01516" w:rsidP="00331C94">
      <w:pPr>
        <w:ind w:left="1418" w:right="262" w:hanging="710"/>
      </w:pPr>
      <w:r>
        <w:t>5.1.</w:t>
      </w:r>
      <w:r w:rsidR="00885065">
        <w:t>8</w:t>
      </w:r>
      <w:r w:rsidR="00AA7F1B">
        <w:t xml:space="preserve">.   Poistenie prepravy peňazí </w:t>
      </w:r>
    </w:p>
    <w:p w14:paraId="1F4D5714" w14:textId="77777777" w:rsidR="00374A22" w:rsidRDefault="00D01516" w:rsidP="00331C94">
      <w:pPr>
        <w:ind w:left="1418" w:right="262" w:hanging="710"/>
      </w:pPr>
      <w:r>
        <w:t>5.1.</w:t>
      </w:r>
      <w:r w:rsidR="00C57CA1">
        <w:t>9</w:t>
      </w:r>
      <w:r w:rsidR="00AA7F1B">
        <w:t xml:space="preserve">.   Poistenie pre prípad lúpeže </w:t>
      </w:r>
    </w:p>
    <w:p w14:paraId="75124C9D" w14:textId="77777777" w:rsidR="00374A22" w:rsidRDefault="0011039A" w:rsidP="0011039A">
      <w:pPr>
        <w:ind w:left="1418" w:right="262" w:hanging="710"/>
      </w:pPr>
      <w:r>
        <w:t>5.1.</w:t>
      </w:r>
      <w:r w:rsidR="00C57CA1">
        <w:t>10</w:t>
      </w:r>
      <w:r w:rsidR="00AA7F1B">
        <w:t xml:space="preserve">. Poistenie pre prípad vandalizmu na nehnuteľnom majetku  </w:t>
      </w:r>
    </w:p>
    <w:p w14:paraId="5A1225A2" w14:textId="77777777" w:rsidR="00374A22" w:rsidRDefault="0011039A" w:rsidP="00331C94">
      <w:pPr>
        <w:ind w:left="1418" w:right="262" w:hanging="710"/>
      </w:pPr>
      <w:r>
        <w:t>5.1.1</w:t>
      </w:r>
      <w:r w:rsidR="000F6408">
        <w:t>1</w:t>
      </w:r>
      <w:r w:rsidR="00AA7F1B">
        <w:t xml:space="preserve">. Poistenie pre prípad vandalizmu na hnuteľnom majetku </w:t>
      </w:r>
    </w:p>
    <w:p w14:paraId="053AA8C6" w14:textId="77777777" w:rsidR="0011039A" w:rsidRDefault="0011039A" w:rsidP="00331C94">
      <w:pPr>
        <w:ind w:left="1418" w:right="262" w:hanging="710"/>
      </w:pPr>
      <w:r>
        <w:t>5.1.1</w:t>
      </w:r>
      <w:r w:rsidR="000F6408">
        <w:t>2</w:t>
      </w:r>
      <w:r w:rsidR="00AA7F1B">
        <w:t xml:space="preserve">. Poistenie elektroniky a strojov </w:t>
      </w:r>
    </w:p>
    <w:p w14:paraId="36695D24" w14:textId="77777777" w:rsidR="000F6408" w:rsidRDefault="000F6408" w:rsidP="00331C94">
      <w:pPr>
        <w:ind w:left="1418" w:right="262" w:hanging="710"/>
      </w:pPr>
      <w:r>
        <w:t>5.1.13. Poistenie skla</w:t>
      </w:r>
    </w:p>
    <w:p w14:paraId="0327042D" w14:textId="77777777" w:rsidR="00374A22" w:rsidRDefault="00AA7F1B" w:rsidP="00331C94">
      <w:pPr>
        <w:spacing w:after="17" w:line="259" w:lineRule="auto"/>
        <w:ind w:left="1418" w:right="0" w:hanging="710"/>
        <w:jc w:val="left"/>
      </w:pPr>
      <w:r>
        <w:t xml:space="preserve">5.2. </w:t>
      </w:r>
      <w:r>
        <w:rPr>
          <w:u w:val="single" w:color="000000"/>
        </w:rPr>
        <w:t>Poistenia zodpovednosti za škodu v nižšie uvedenej štruktúre:</w:t>
      </w:r>
      <w:r>
        <w:t xml:space="preserve"> </w:t>
      </w:r>
    </w:p>
    <w:p w14:paraId="0AD7DA83" w14:textId="77777777" w:rsidR="00374A22" w:rsidRDefault="00AA7F1B" w:rsidP="00331C94">
      <w:pPr>
        <w:ind w:left="1418" w:right="262" w:hanging="710"/>
      </w:pPr>
      <w:r>
        <w:t xml:space="preserve">5.2.1.  Poistenie zodpovednosti za škodu právnických osôb </w:t>
      </w:r>
    </w:p>
    <w:p w14:paraId="15E694DC" w14:textId="77777777" w:rsidR="00374A22" w:rsidRDefault="00AA7F1B" w:rsidP="00331C94">
      <w:pPr>
        <w:ind w:left="1418" w:right="262" w:hanging="710"/>
      </w:pPr>
      <w:r>
        <w:t xml:space="preserve">5.2.2. Poistenie za škodu štatutárneho zástupcu poistníka. </w:t>
      </w:r>
    </w:p>
    <w:p w14:paraId="49E9680C" w14:textId="77777777" w:rsidR="00D45E70" w:rsidRPr="00D45E70" w:rsidRDefault="00D45E70" w:rsidP="00331C94">
      <w:pPr>
        <w:ind w:left="1418" w:right="262" w:hanging="710"/>
        <w:rPr>
          <w:u w:val="single"/>
        </w:rPr>
      </w:pPr>
    </w:p>
    <w:p w14:paraId="1A495E6E" w14:textId="77777777" w:rsidR="00374A22" w:rsidRDefault="00AA7F1B" w:rsidP="00331C94">
      <w:pPr>
        <w:spacing w:after="5" w:line="259" w:lineRule="auto"/>
        <w:ind w:left="1418" w:right="3" w:hanging="710"/>
        <w:jc w:val="center"/>
      </w:pPr>
      <w:r>
        <w:rPr>
          <w:b/>
        </w:rPr>
        <w:t xml:space="preserve">Článok 6. </w:t>
      </w:r>
    </w:p>
    <w:p w14:paraId="0BB85777" w14:textId="77777777" w:rsidR="00374A22" w:rsidRDefault="00AA7F1B" w:rsidP="004A43FE">
      <w:pPr>
        <w:spacing w:after="5" w:line="270" w:lineRule="auto"/>
        <w:ind w:left="1418" w:right="258" w:hanging="710"/>
        <w:jc w:val="center"/>
      </w:pPr>
      <w:r>
        <w:rPr>
          <w:b/>
        </w:rPr>
        <w:lastRenderedPageBreak/>
        <w:t>Podmienky uzatvárania poistných zmlúv pre</w:t>
      </w:r>
      <w:r>
        <w:t xml:space="preserve"> </w:t>
      </w:r>
      <w:r>
        <w:rPr>
          <w:b/>
        </w:rPr>
        <w:t>poistenie majetku a poistenie zodpovednosti za škodu</w:t>
      </w:r>
    </w:p>
    <w:p w14:paraId="3A0017DE" w14:textId="77777777" w:rsidR="00374A22" w:rsidRDefault="00374A22" w:rsidP="004A43FE">
      <w:pPr>
        <w:spacing w:after="15" w:line="259" w:lineRule="auto"/>
        <w:ind w:left="1418" w:right="0" w:hanging="710"/>
        <w:jc w:val="center"/>
      </w:pPr>
    </w:p>
    <w:p w14:paraId="30A07CDC" w14:textId="77777777" w:rsidR="00374A22" w:rsidRDefault="00AA7F1B" w:rsidP="003865F9">
      <w:pPr>
        <w:ind w:left="1134" w:right="262" w:hanging="426"/>
      </w:pPr>
      <w:r>
        <w:t>6.1.</w:t>
      </w:r>
      <w:r w:rsidR="003865F9" w:rsidRPr="003865F9">
        <w:t xml:space="preserve"> Poistné zmluvy (ďalej len „PZ“) budú uzatvárať ďalší poistníci samostatnými PZ na základe podmienok stanovených v tejto RD a v zmysle príslušných tabuľkových príloh k tejto RD a v súlade s príslušnými ustanoveniami Občianskeho zákonníka (ďalej „OZ“). Údaje uvedené v tabuľkových prílohách (predmet poistenia, poistné sumy) môžu byť pred uzatvorením PZ na prvé poistné obdobie, resp. počas trvania platnosti PZ poistníkom aktualizované v zmysle bodu 6.7.2 tohto článku RD. </w:t>
      </w:r>
    </w:p>
    <w:p w14:paraId="17E2DC44" w14:textId="77777777" w:rsidR="00374A22" w:rsidRDefault="002003CD" w:rsidP="003865F9">
      <w:pPr>
        <w:ind w:left="1134" w:right="262" w:hanging="425"/>
      </w:pPr>
      <w:r>
        <w:t>6.</w:t>
      </w:r>
      <w:r w:rsidR="00AA7F1B">
        <w:t>2.</w:t>
      </w:r>
      <w:r w:rsidR="003865F9" w:rsidRPr="003865F9">
        <w:t xml:space="preserve"> Vzory tlačív PZ tvoria prílohy tejto RD a nie je ich možné meniť. Ďalšie ustanovenia a údaje pri uzatváraní PZ môžu byť do týchto vzorov tlačív PZ uvedené iba v súlade s ustanoveniami RD. Vzory tlačív PZ nepredložené poistníkom predkladá poisťovateľ</w:t>
      </w:r>
      <w:r w:rsidR="00AA7F1B">
        <w:t xml:space="preserve">. </w:t>
      </w:r>
    </w:p>
    <w:p w14:paraId="7528D618" w14:textId="77777777" w:rsidR="00374A22" w:rsidRDefault="00AA7F1B" w:rsidP="00EC4FAA">
      <w:pPr>
        <w:numPr>
          <w:ilvl w:val="1"/>
          <w:numId w:val="1"/>
        </w:numPr>
        <w:ind w:left="1134" w:right="262" w:hanging="425"/>
      </w:pPr>
      <w:r>
        <w:t xml:space="preserve">Ročné sadzby za jednotlivé druhy poistenia sú dojednané ako maximálne a sú záväzné počas celej doby trvania tejto RD.  </w:t>
      </w:r>
    </w:p>
    <w:p w14:paraId="3AAA5C2B" w14:textId="77777777" w:rsidR="00374A22" w:rsidRDefault="00AA7F1B" w:rsidP="00EC4FAA">
      <w:pPr>
        <w:numPr>
          <w:ilvl w:val="1"/>
          <w:numId w:val="1"/>
        </w:numPr>
        <w:ind w:left="1134" w:right="262" w:hanging="425"/>
      </w:pPr>
      <w:r>
        <w:t xml:space="preserve">Nižšiu ročnú sadzbu za jednotlivé druhy poistenia jednotne pre poistníka je možné dohodnúť iba na základe písomného súhlasu strán dohody formou dodatku k tejto RD v zmysle bodu 13.2 písm. a) čl. 13 tejto RD.  </w:t>
      </w:r>
    </w:p>
    <w:p w14:paraId="349EA46E" w14:textId="77777777" w:rsidR="00374A22" w:rsidRDefault="00AA7F1B" w:rsidP="00EC4FAA">
      <w:pPr>
        <w:numPr>
          <w:ilvl w:val="1"/>
          <w:numId w:val="1"/>
        </w:numPr>
        <w:ind w:left="1134" w:right="262" w:hanging="425"/>
      </w:pPr>
      <w:r>
        <w:t xml:space="preserve">Poistné obdobie je kalendárny rok. </w:t>
      </w:r>
    </w:p>
    <w:p w14:paraId="4516DC63" w14:textId="77777777" w:rsidR="00374A22" w:rsidRDefault="00AA7F1B" w:rsidP="00EC4FAA">
      <w:pPr>
        <w:numPr>
          <w:ilvl w:val="1"/>
          <w:numId w:val="1"/>
        </w:numPr>
        <w:spacing w:after="5" w:line="270" w:lineRule="auto"/>
        <w:ind w:left="1134" w:right="262" w:hanging="425"/>
      </w:pPr>
      <w:r>
        <w:rPr>
          <w:b/>
        </w:rPr>
        <w:t xml:space="preserve">Zmeny a doplnenie poistnej sumy ( ďalej „PS“) </w:t>
      </w:r>
    </w:p>
    <w:p w14:paraId="1911A64C" w14:textId="77777777" w:rsidR="00374A22" w:rsidRDefault="00AA7F1B" w:rsidP="00331C94">
      <w:pPr>
        <w:ind w:left="1418" w:right="262" w:hanging="710"/>
      </w:pPr>
      <w:r>
        <w:t xml:space="preserve"> 6.6.1.V prípade, ak </w:t>
      </w:r>
      <w:r w:rsidR="002A43AE">
        <w:t xml:space="preserve">ďalší </w:t>
      </w:r>
      <w:r>
        <w:t>poistník počas trvania tejto RD zvolí inú PS, ako je uvedené v príslušných tabuľkových prílohách k tejto RD a pri súčasnom splnení podmienky uvedenej v bode 6.2., bude zachovaná sadzba poistného pre všetky druhy poistenia uvedené v bodoch  7.1. až 7.</w:t>
      </w:r>
      <w:r w:rsidR="008F23FD">
        <w:t>9</w:t>
      </w:r>
      <w:r>
        <w:t xml:space="preserve">. </w:t>
      </w:r>
    </w:p>
    <w:p w14:paraId="55256D67" w14:textId="77777777" w:rsidR="00374A22" w:rsidRDefault="00AA7F1B" w:rsidP="00331C94">
      <w:pPr>
        <w:ind w:left="1418" w:right="262" w:hanging="710"/>
      </w:pPr>
      <w:r>
        <w:t>6.6.2.</w:t>
      </w:r>
      <w:r w:rsidR="003865F9">
        <w:t xml:space="preserve"> </w:t>
      </w:r>
      <w:r>
        <w:t xml:space="preserve">Aktualizácia údajov v PZ počas platnosti RD môže byť vykonávaná iba v súlade s ustanoveniami tejto RD uzatvorením novej PZ alebo formou dodatkov k aktuálne platnej PZ. </w:t>
      </w:r>
    </w:p>
    <w:p w14:paraId="17E2E050" w14:textId="77777777" w:rsidR="00374A22" w:rsidRDefault="00AA7F1B" w:rsidP="00331C94">
      <w:pPr>
        <w:ind w:left="1418" w:right="262" w:hanging="710"/>
      </w:pPr>
      <w:r>
        <w:t xml:space="preserve">6.6.3. </w:t>
      </w:r>
      <w:r>
        <w:rPr>
          <w:b/>
        </w:rPr>
        <w:t xml:space="preserve">Doplnenie PS pri poistení na prvé riziko: </w:t>
      </w:r>
      <w:r>
        <w:t xml:space="preserve">Poistenie na prvé riziko kryje škody do stanovenej výšky PS pre vybrané riziká na majetku </w:t>
      </w:r>
      <w:r w:rsidR="002003CD">
        <w:t>ďalších poistníkov</w:t>
      </w:r>
      <w:r>
        <w:t xml:space="preserve">. Plnenie je limitované v PZ uvedenou PS. V prípade čerpania z PS z dôvodu ukončenia likvidácie poistnej udalosti, poisťovateľ poistníkovi oznámi automatické doplnenie PS v správe o plnení. Zároveň z poistného plnenia odráta poistné do konca poistného obdobia za automatické doplnenie PS. PS sa doplní do výšky, ktorá je uvedená v PZ. Poistné sa vypočíta ako alikvotné poistné do konca poistného obdobia. </w:t>
      </w:r>
    </w:p>
    <w:p w14:paraId="75C41302" w14:textId="77777777" w:rsidR="00374A22" w:rsidRDefault="00AA7F1B" w:rsidP="00EC4FAA">
      <w:pPr>
        <w:numPr>
          <w:ilvl w:val="1"/>
          <w:numId w:val="1"/>
        </w:numPr>
        <w:ind w:left="1134" w:right="262" w:hanging="425"/>
      </w:pPr>
      <w:r>
        <w:t xml:space="preserve">Poistenie začína od dátumu vyznačeného v  PZ ako začiatok poistenia a dojednáva sa na dobu </w:t>
      </w:r>
      <w:r w:rsidR="00C26FCA">
        <w:t>určenú v PZ.</w:t>
      </w:r>
      <w:r w:rsidR="00B2138B">
        <w:t xml:space="preserve"> </w:t>
      </w:r>
      <w:r>
        <w:t xml:space="preserve"> </w:t>
      </w:r>
    </w:p>
    <w:p w14:paraId="7E1A2B89" w14:textId="77777777" w:rsidR="00374A22" w:rsidRDefault="00AA7F1B" w:rsidP="00EC4FAA">
      <w:pPr>
        <w:numPr>
          <w:ilvl w:val="1"/>
          <w:numId w:val="1"/>
        </w:numPr>
        <w:ind w:left="1134" w:right="262" w:hanging="425"/>
      </w:pPr>
      <w:r>
        <w:t>PZ, ktoré uzatvorí poisťovateľ s</w:t>
      </w:r>
      <w:r w:rsidR="001B2780">
        <w:t> ďalšími poistníkmi</w:t>
      </w:r>
      <w:r>
        <w:t xml:space="preserve"> za podmienok tejto  RD, možno vypovedať v zmysle ustanovení OZ.  </w:t>
      </w:r>
    </w:p>
    <w:p w14:paraId="4D0511B1" w14:textId="77777777" w:rsidR="00374A22" w:rsidRDefault="00AA7F1B" w:rsidP="00EC4FAA">
      <w:pPr>
        <w:numPr>
          <w:ilvl w:val="1"/>
          <w:numId w:val="1"/>
        </w:numPr>
        <w:ind w:left="1134" w:right="262" w:hanging="425"/>
      </w:pPr>
      <w:r>
        <w:t xml:space="preserve">Účinnosť PZ, prostredníctvom ktorých sa bude poisťovať doposiaľ nepoistený  majetok alebo doposiaľ nepoistené poistné riziko, bude stanovená najskôr v deň nadobudnutia účinnosti tejto RD. </w:t>
      </w:r>
    </w:p>
    <w:p w14:paraId="568494EE" w14:textId="77777777" w:rsidR="00374A22" w:rsidRDefault="00AA7F1B" w:rsidP="00EC4FAA">
      <w:pPr>
        <w:numPr>
          <w:ilvl w:val="1"/>
          <w:numId w:val="1"/>
        </w:numPr>
        <w:ind w:left="1134" w:right="262" w:hanging="567"/>
      </w:pPr>
      <w:r>
        <w:t xml:space="preserve">Majetok, ktorý je poistený v inej poisťovacej spoločnosti, ako  u poisťovateľa sa bude  poisťovať novou PZ po vypovedaní a následnom skončení platnosti existujúcej PZ.  </w:t>
      </w:r>
    </w:p>
    <w:p w14:paraId="3752624D" w14:textId="77777777" w:rsidR="00374A22" w:rsidRDefault="00AA7F1B" w:rsidP="00EC4FAA">
      <w:pPr>
        <w:numPr>
          <w:ilvl w:val="1"/>
          <w:numId w:val="1"/>
        </w:numPr>
        <w:ind w:left="1134" w:right="262" w:hanging="567"/>
      </w:pPr>
      <w:r>
        <w:t xml:space="preserve">Majetok, ktorý je poistený  u poisťovateľa sa prepoistí v zmysle podmienok stanovených v tejto RD s účinnosťou najskôr od prvého dňa nasledujúceho mesiaca po nadobudnutí účinnosti tejto RD. Začiatok poistenia účinnosťou nových PZ si určí </w:t>
      </w:r>
      <w:r w:rsidR="00B008C5">
        <w:t xml:space="preserve">ďalší </w:t>
      </w:r>
      <w:r>
        <w:t xml:space="preserve">poistník. Existujúce PZ uzatvorené medzi </w:t>
      </w:r>
      <w:r w:rsidR="00B008C5">
        <w:t xml:space="preserve">ďalším </w:t>
      </w:r>
      <w:r>
        <w:t xml:space="preserve">poistníkom a poisťovateľom zaniknú k účinnosti </w:t>
      </w:r>
      <w:r>
        <w:lastRenderedPageBreak/>
        <w:t xml:space="preserve">novej PZ, sumu nespotrebovaného poistného zo zaniknutých PZ poisťovateľ vráti </w:t>
      </w:r>
      <w:r w:rsidR="00B008C5">
        <w:t xml:space="preserve">ďalšiemu </w:t>
      </w:r>
      <w:r>
        <w:t xml:space="preserve">poistníkovi. </w:t>
      </w:r>
    </w:p>
    <w:p w14:paraId="6E91F6C4" w14:textId="77777777" w:rsidR="00374A22" w:rsidRDefault="00AA7F1B" w:rsidP="00EC4FAA">
      <w:pPr>
        <w:numPr>
          <w:ilvl w:val="1"/>
          <w:numId w:val="1"/>
        </w:numPr>
        <w:ind w:left="1134" w:right="262" w:hanging="567"/>
      </w:pPr>
      <w:r>
        <w:t xml:space="preserve">Miesto poistenia je územie SR, pokiaľ nie je v niektorých ustanoveniach tejto RD dojednané inak.  </w:t>
      </w:r>
    </w:p>
    <w:p w14:paraId="70B4B263" w14:textId="77777777" w:rsidR="00374A22" w:rsidRDefault="00AA7F1B" w:rsidP="00331C94">
      <w:pPr>
        <w:spacing w:after="20" w:line="259" w:lineRule="auto"/>
        <w:ind w:left="1418" w:right="0" w:hanging="710"/>
        <w:jc w:val="left"/>
      </w:pPr>
      <w:r>
        <w:t xml:space="preserve"> </w:t>
      </w:r>
    </w:p>
    <w:p w14:paraId="5F2C8376" w14:textId="77777777" w:rsidR="00374A22" w:rsidRDefault="00AA7F1B" w:rsidP="00331C94">
      <w:pPr>
        <w:spacing w:after="5" w:line="259" w:lineRule="auto"/>
        <w:ind w:left="1418" w:right="2" w:hanging="710"/>
        <w:jc w:val="center"/>
      </w:pPr>
      <w:r>
        <w:rPr>
          <w:b/>
        </w:rPr>
        <w:t xml:space="preserve">Článok 7. </w:t>
      </w:r>
    </w:p>
    <w:p w14:paraId="49BC3DAD" w14:textId="77777777" w:rsidR="00374A22" w:rsidRDefault="00AA7F1B" w:rsidP="00331C94">
      <w:pPr>
        <w:spacing w:after="5" w:line="259" w:lineRule="auto"/>
        <w:ind w:left="1418" w:right="5" w:hanging="710"/>
        <w:jc w:val="center"/>
      </w:pPr>
      <w:r>
        <w:rPr>
          <w:b/>
        </w:rPr>
        <w:t xml:space="preserve">Poistné produkty a ročné sadzby poistenia </w:t>
      </w:r>
    </w:p>
    <w:p w14:paraId="559700B2" w14:textId="77777777" w:rsidR="00374A22" w:rsidRDefault="00AA7F1B" w:rsidP="00331C94">
      <w:pPr>
        <w:spacing w:after="28" w:line="259" w:lineRule="auto"/>
        <w:ind w:left="1418" w:right="0" w:hanging="710"/>
        <w:jc w:val="center"/>
      </w:pPr>
      <w:r>
        <w:rPr>
          <w:b/>
        </w:rPr>
        <w:t xml:space="preserve"> </w:t>
      </w:r>
    </w:p>
    <w:p w14:paraId="1D028741" w14:textId="77777777" w:rsidR="00374A22" w:rsidRDefault="00AA7F1B" w:rsidP="00EC4FAA">
      <w:pPr>
        <w:spacing w:after="5" w:line="270" w:lineRule="auto"/>
        <w:ind w:left="1134" w:right="258" w:hanging="567"/>
      </w:pPr>
      <w:r>
        <w:rPr>
          <w:b/>
        </w:rPr>
        <w:t>7.1.</w:t>
      </w:r>
      <w:r>
        <w:rPr>
          <w:rFonts w:ascii="Arial" w:eastAsia="Arial" w:hAnsi="Arial" w:cs="Arial"/>
          <w:b/>
        </w:rPr>
        <w:t xml:space="preserve"> </w:t>
      </w:r>
      <w:r>
        <w:rPr>
          <w:b/>
        </w:rPr>
        <w:t xml:space="preserve">Poistenie pre prípad poškodenia alebo zničenia živelnou udalosťou alebo vodou z vodovodných zariadení: </w:t>
      </w:r>
    </w:p>
    <w:p w14:paraId="050B933F" w14:textId="77777777" w:rsidR="00374A22" w:rsidRDefault="00AA7F1B" w:rsidP="00EC4FAA">
      <w:pPr>
        <w:spacing w:after="0" w:line="259" w:lineRule="auto"/>
        <w:ind w:left="1134" w:right="276" w:hanging="567"/>
      </w:pPr>
      <w:r>
        <w:rPr>
          <w:b/>
        </w:rPr>
        <w:t>7.1.1</w:t>
      </w:r>
      <w:r>
        <w:rPr>
          <w:rFonts w:ascii="Arial" w:eastAsia="Arial" w:hAnsi="Arial" w:cs="Arial"/>
          <w:b/>
        </w:rPr>
        <w:t xml:space="preserve"> </w:t>
      </w:r>
      <w:r>
        <w:rPr>
          <w:b/>
        </w:rPr>
        <w:t xml:space="preserve">Poistenie pre prípad poškodenia alebo zničenia živelnou udalosťou alebo vodou z vodovodných zariadení nehnuteľného majetku: </w:t>
      </w:r>
    </w:p>
    <w:p w14:paraId="281C8811" w14:textId="77777777" w:rsidR="00374A22" w:rsidRDefault="00AA7F1B" w:rsidP="00EC4FAA">
      <w:pPr>
        <w:ind w:left="1276" w:right="262" w:hanging="709"/>
      </w:pPr>
      <w:r>
        <w:t>7.1.1.1.Poistenie nehnuteľného majetku sa dojednáva  na  novú  hodnotu. Nové hodnoty zodpovedajú poistným sumám a do poistenia budú stanovené na základe prepočtov podľa  hodnoty  jednotlivých  nehnuteľností,  určených  na  základe znaleckého posudku alebo na základe prepočtu z východiskovej hodnoty koeficientom vývoja cien stavebných prác a materiálov. Na každé ďalšie poistné obdobie môžu byť poistné sumy na základe dohody strán dohody aktualizované prepočtom podľa koeficientu vývoja cien stavebných prác a materiálov.</w:t>
      </w:r>
      <w:r>
        <w:rPr>
          <w:color w:val="FF6600"/>
        </w:rPr>
        <w:t xml:space="preserve"> </w:t>
      </w:r>
      <w:r>
        <w:t xml:space="preserve">Sadzby poistného pre jednotlivé druhy poistenia budú zachované, poistné sa vypočíta ako násobok aktuálne upravenej poistnej sumy a sadzby poistného. </w:t>
      </w:r>
    </w:p>
    <w:p w14:paraId="699CC625" w14:textId="77777777" w:rsidR="00374A22" w:rsidRDefault="00AA7F1B" w:rsidP="00EC4FAA">
      <w:pPr>
        <w:ind w:left="1276" w:right="262" w:hanging="709"/>
      </w:pPr>
      <w:r>
        <w:t xml:space="preserve">7.1.1.2.Poistenie sa dojednáva s franšízou 100.- €. </w:t>
      </w:r>
    </w:p>
    <w:p w14:paraId="3E6A6EB4" w14:textId="77777777" w:rsidR="00374A22" w:rsidRDefault="00AA7F1B" w:rsidP="00EC4FAA">
      <w:pPr>
        <w:ind w:left="1276" w:right="262" w:hanging="709"/>
      </w:pPr>
      <w:r>
        <w:t xml:space="preserve">7.1.1.3.Dojednaná ročná sadzba poistného pre nehnuteľný majetok  (ďalej len „NM“) v ‰ </w:t>
      </w:r>
    </w:p>
    <w:p w14:paraId="1425D37F" w14:textId="77777777" w:rsidR="00374A22" w:rsidRDefault="00AA7F1B" w:rsidP="00331C94">
      <w:pPr>
        <w:ind w:left="1418" w:right="262" w:hanging="710"/>
      </w:pPr>
      <w:r>
        <w:t xml:space="preserve">.              </w:t>
      </w:r>
    </w:p>
    <w:tbl>
      <w:tblPr>
        <w:tblStyle w:val="TableGrid"/>
        <w:tblW w:w="5711" w:type="dxa"/>
        <w:tblInd w:w="2482" w:type="dxa"/>
        <w:tblCellMar>
          <w:top w:w="50" w:type="dxa"/>
          <w:left w:w="115" w:type="dxa"/>
          <w:right w:w="115" w:type="dxa"/>
        </w:tblCellMar>
        <w:tblLook w:val="04A0" w:firstRow="1" w:lastRow="0" w:firstColumn="1" w:lastColumn="0" w:noHBand="0" w:noVBand="1"/>
      </w:tblPr>
      <w:tblGrid>
        <w:gridCol w:w="5711"/>
      </w:tblGrid>
      <w:tr w:rsidR="00374A22" w14:paraId="5AC3C638" w14:textId="77777777" w:rsidTr="00331C94">
        <w:trPr>
          <w:trHeight w:val="557"/>
        </w:trPr>
        <w:tc>
          <w:tcPr>
            <w:tcW w:w="5711" w:type="dxa"/>
            <w:tcBorders>
              <w:top w:val="single" w:sz="2" w:space="0" w:color="000000"/>
              <w:left w:val="single" w:sz="2" w:space="0" w:color="000000"/>
              <w:bottom w:val="single" w:sz="2" w:space="0" w:color="000000"/>
              <w:right w:val="single" w:sz="2" w:space="0" w:color="000000"/>
            </w:tcBorders>
          </w:tcPr>
          <w:p w14:paraId="0A2F7C64" w14:textId="77777777" w:rsidR="00374A22" w:rsidRDefault="003865F9" w:rsidP="00331C94">
            <w:pPr>
              <w:spacing w:after="0" w:line="259" w:lineRule="auto"/>
              <w:ind w:left="1418" w:right="1869" w:hanging="710"/>
              <w:jc w:val="center"/>
            </w:pPr>
            <w:r>
              <w:rPr>
                <w:b/>
              </w:rPr>
              <w:t xml:space="preserve">              </w:t>
            </w:r>
            <w:r w:rsidR="00AA7F1B">
              <w:rPr>
                <w:b/>
              </w:rPr>
              <w:t xml:space="preserve">Ročná sadzba (v ‰) </w:t>
            </w:r>
          </w:p>
        </w:tc>
      </w:tr>
      <w:tr w:rsidR="00374A22" w14:paraId="2017966C" w14:textId="77777777" w:rsidTr="00331C94">
        <w:trPr>
          <w:trHeight w:val="468"/>
        </w:trPr>
        <w:tc>
          <w:tcPr>
            <w:tcW w:w="5711" w:type="dxa"/>
            <w:tcBorders>
              <w:top w:val="single" w:sz="2" w:space="0" w:color="000000"/>
              <w:left w:val="single" w:sz="2" w:space="0" w:color="000000"/>
              <w:bottom w:val="single" w:sz="2" w:space="0" w:color="000000"/>
              <w:right w:val="single" w:sz="2" w:space="0" w:color="000000"/>
            </w:tcBorders>
          </w:tcPr>
          <w:p w14:paraId="23982D89" w14:textId="77777777" w:rsidR="00374A22" w:rsidRDefault="003865F9" w:rsidP="003865F9">
            <w:pPr>
              <w:spacing w:after="0" w:line="259" w:lineRule="auto"/>
              <w:ind w:left="1418" w:right="0" w:hanging="710"/>
            </w:pPr>
            <w:r>
              <w:rPr>
                <w:i/>
                <w:iCs/>
              </w:rPr>
              <w:t xml:space="preserve">                </w:t>
            </w:r>
            <w:r w:rsidRPr="003865F9">
              <w:rPr>
                <w:i/>
                <w:iCs/>
                <w:color w:val="FF0000"/>
              </w:rPr>
              <w:t>(doplní uchádzač)</w:t>
            </w:r>
          </w:p>
        </w:tc>
      </w:tr>
    </w:tbl>
    <w:p w14:paraId="43F262CF" w14:textId="77777777" w:rsidR="00374A22" w:rsidRDefault="00AA7F1B" w:rsidP="00331C94">
      <w:pPr>
        <w:spacing w:after="32" w:line="259" w:lineRule="auto"/>
        <w:ind w:left="1418" w:right="0" w:hanging="710"/>
        <w:jc w:val="left"/>
      </w:pPr>
      <w:r>
        <w:t xml:space="preserve">  </w:t>
      </w:r>
    </w:p>
    <w:p w14:paraId="44C5742B" w14:textId="77777777" w:rsidR="00374A22" w:rsidRDefault="00AA7F1B" w:rsidP="00EC4FAA">
      <w:pPr>
        <w:spacing w:after="5" w:line="270" w:lineRule="auto"/>
        <w:ind w:left="1134" w:right="258" w:hanging="567"/>
      </w:pPr>
      <w:r>
        <w:rPr>
          <w:b/>
        </w:rPr>
        <w:t>7.1.2</w:t>
      </w:r>
      <w:r>
        <w:rPr>
          <w:rFonts w:ascii="Arial" w:eastAsia="Arial" w:hAnsi="Arial" w:cs="Arial"/>
          <w:b/>
        </w:rPr>
        <w:t xml:space="preserve"> </w:t>
      </w:r>
      <w:r>
        <w:rPr>
          <w:b/>
        </w:rPr>
        <w:t xml:space="preserve">Poistenie pre prípad poškodenia alebo zničenia hnuteľného majetku živelnou udalosťou alebo vodou  z vodovodných zariadení: </w:t>
      </w:r>
    </w:p>
    <w:p w14:paraId="66066EB5" w14:textId="77777777" w:rsidR="00374A22" w:rsidRDefault="00AA7F1B" w:rsidP="00EC4FAA">
      <w:pPr>
        <w:ind w:left="1276" w:right="262" w:hanging="709"/>
      </w:pPr>
      <w:r>
        <w:t>7.1.2.1</w:t>
      </w:r>
      <w:r>
        <w:rPr>
          <w:rFonts w:ascii="Arial" w:eastAsia="Arial" w:hAnsi="Arial" w:cs="Arial"/>
        </w:rPr>
        <w:t xml:space="preserve"> </w:t>
      </w:r>
      <w:r>
        <w:t xml:space="preserve">Poistenie sa dojednáva pre všetky účtovné triedy hmotného hnuteľného majetku (ďalej len „HM“) vrátane drobného hmotného majetku účtovne zaradeného a vedeného na podsúvahových účtoch a v </w:t>
      </w:r>
      <w:proofErr w:type="spellStart"/>
      <w:r>
        <w:t>operatívno</w:t>
      </w:r>
      <w:proofErr w:type="spellEnd"/>
      <w:r>
        <w:t xml:space="preserve"> – technickej evidencii ( ďalej len „OTE“) poistníka. Poistenie sa dojednáva na nové hodnoty HM, ktoré zodpovedajú poistným sumám a do poistenia budú stanovené na základe súčtu obstarávacích nákladov vecí vedených v účtovnej evidencii jednotlivých organizácií vo všetkých budovách, ktoré sú v jeho vlastníctve, alebo v správe. Maximálny limit poistného plnenia je určený hodnotou hnuteľných veci z účtovnej evidencie vo vlastníctve a / alebo v správe </w:t>
      </w:r>
      <w:r w:rsidR="00E61764">
        <w:t xml:space="preserve">ďalších </w:t>
      </w:r>
      <w:r>
        <w:t>poistník</w:t>
      </w:r>
      <w:r w:rsidR="00E61764">
        <w:t>ov</w:t>
      </w:r>
      <w:r>
        <w:t xml:space="preserve">. </w:t>
      </w:r>
    </w:p>
    <w:p w14:paraId="1FD214D6" w14:textId="77777777" w:rsidR="00374A22" w:rsidRDefault="00AA7F1B" w:rsidP="00EC4FAA">
      <w:pPr>
        <w:ind w:left="1276" w:right="262" w:hanging="709"/>
      </w:pPr>
      <w:r>
        <w:t>7.1.2.2</w:t>
      </w:r>
      <w:r>
        <w:rPr>
          <w:rFonts w:ascii="Arial" w:eastAsia="Arial" w:hAnsi="Arial" w:cs="Arial"/>
        </w:rPr>
        <w:t xml:space="preserve"> </w:t>
      </w:r>
      <w:r>
        <w:t xml:space="preserve">Poistenie sa dojednáva s franšízou 100.- €. </w:t>
      </w:r>
    </w:p>
    <w:p w14:paraId="59760B9D" w14:textId="77777777" w:rsidR="00374A22" w:rsidRDefault="00AA7F1B" w:rsidP="00EC4FAA">
      <w:pPr>
        <w:ind w:left="1276" w:right="262" w:hanging="709"/>
      </w:pPr>
      <w:r>
        <w:t>7.1.2.3</w:t>
      </w:r>
      <w:r>
        <w:rPr>
          <w:rFonts w:ascii="Arial" w:eastAsia="Arial" w:hAnsi="Arial" w:cs="Arial"/>
        </w:rPr>
        <w:t xml:space="preserve"> </w:t>
      </w:r>
      <w:r>
        <w:t xml:space="preserve">Dojednaná ročná sadzba poistného v ‰. </w:t>
      </w:r>
    </w:p>
    <w:p w14:paraId="20A876E1" w14:textId="77777777" w:rsidR="00374A22" w:rsidRDefault="00AA7F1B" w:rsidP="00331C94">
      <w:pPr>
        <w:spacing w:after="0" w:line="259" w:lineRule="auto"/>
        <w:ind w:left="1418" w:right="0" w:hanging="710"/>
        <w:jc w:val="left"/>
      </w:pPr>
      <w:r>
        <w:t xml:space="preserve">                            </w:t>
      </w:r>
    </w:p>
    <w:tbl>
      <w:tblPr>
        <w:tblStyle w:val="TableGrid"/>
        <w:tblW w:w="5853" w:type="dxa"/>
        <w:tblInd w:w="2482" w:type="dxa"/>
        <w:tblCellMar>
          <w:top w:w="50" w:type="dxa"/>
          <w:left w:w="115" w:type="dxa"/>
          <w:right w:w="115" w:type="dxa"/>
        </w:tblCellMar>
        <w:tblLook w:val="04A0" w:firstRow="1" w:lastRow="0" w:firstColumn="1" w:lastColumn="0" w:noHBand="0" w:noVBand="1"/>
      </w:tblPr>
      <w:tblGrid>
        <w:gridCol w:w="5853"/>
      </w:tblGrid>
      <w:tr w:rsidR="00374A22" w14:paraId="6F61302E" w14:textId="77777777" w:rsidTr="00331C94">
        <w:trPr>
          <w:trHeight w:val="557"/>
        </w:trPr>
        <w:tc>
          <w:tcPr>
            <w:tcW w:w="5853" w:type="dxa"/>
            <w:tcBorders>
              <w:top w:val="single" w:sz="2" w:space="0" w:color="000000"/>
              <w:left w:val="single" w:sz="2" w:space="0" w:color="000000"/>
              <w:bottom w:val="single" w:sz="2" w:space="0" w:color="000000"/>
              <w:right w:val="single" w:sz="2" w:space="0" w:color="000000"/>
            </w:tcBorders>
          </w:tcPr>
          <w:p w14:paraId="79E55E57" w14:textId="77777777" w:rsidR="00374A22" w:rsidRDefault="003865F9" w:rsidP="00331C94">
            <w:pPr>
              <w:spacing w:after="0" w:line="259" w:lineRule="auto"/>
              <w:ind w:left="1418" w:right="1941" w:hanging="710"/>
              <w:jc w:val="center"/>
            </w:pPr>
            <w:r>
              <w:rPr>
                <w:b/>
              </w:rPr>
              <w:t xml:space="preserve">              </w:t>
            </w:r>
            <w:r w:rsidR="00AA7F1B">
              <w:rPr>
                <w:b/>
              </w:rPr>
              <w:t xml:space="preserve">Ročná sadzba (v ‰) </w:t>
            </w:r>
          </w:p>
        </w:tc>
      </w:tr>
      <w:tr w:rsidR="00374A22" w14:paraId="673FFAED" w14:textId="77777777" w:rsidTr="00331C94">
        <w:trPr>
          <w:trHeight w:val="468"/>
        </w:trPr>
        <w:tc>
          <w:tcPr>
            <w:tcW w:w="5853" w:type="dxa"/>
            <w:tcBorders>
              <w:top w:val="single" w:sz="2" w:space="0" w:color="000000"/>
              <w:left w:val="single" w:sz="2" w:space="0" w:color="000000"/>
              <w:bottom w:val="single" w:sz="2" w:space="0" w:color="000000"/>
              <w:right w:val="single" w:sz="2" w:space="0" w:color="000000"/>
            </w:tcBorders>
          </w:tcPr>
          <w:p w14:paraId="7E824939" w14:textId="77777777" w:rsidR="00374A22" w:rsidRDefault="003865F9" w:rsidP="00331C94">
            <w:pPr>
              <w:spacing w:after="0" w:line="259" w:lineRule="auto"/>
              <w:ind w:left="1418" w:right="0" w:hanging="710"/>
            </w:pPr>
            <w:r>
              <w:rPr>
                <w:i/>
                <w:iCs/>
                <w:color w:val="FF0000"/>
              </w:rPr>
              <w:t xml:space="preserve">                </w:t>
            </w:r>
            <w:r w:rsidRPr="003865F9">
              <w:rPr>
                <w:i/>
                <w:iCs/>
                <w:color w:val="FF0000"/>
              </w:rPr>
              <w:t>(doplní uchádzač)</w:t>
            </w:r>
          </w:p>
        </w:tc>
      </w:tr>
    </w:tbl>
    <w:p w14:paraId="1C8A539B" w14:textId="77777777" w:rsidR="00374A22" w:rsidRDefault="00AA7F1B" w:rsidP="00331C94">
      <w:pPr>
        <w:spacing w:after="28" w:line="259" w:lineRule="auto"/>
        <w:ind w:left="1418" w:right="0" w:hanging="710"/>
        <w:jc w:val="left"/>
      </w:pPr>
      <w:r>
        <w:t xml:space="preserve">                                                       </w:t>
      </w:r>
    </w:p>
    <w:p w14:paraId="01B61E4E" w14:textId="77777777" w:rsidR="00374A22" w:rsidRDefault="00AA7F1B" w:rsidP="00EC4FAA">
      <w:pPr>
        <w:spacing w:after="5" w:line="270" w:lineRule="auto"/>
        <w:ind w:left="1134" w:right="258" w:hanging="567"/>
      </w:pPr>
      <w:r>
        <w:rPr>
          <w:b/>
        </w:rPr>
        <w:lastRenderedPageBreak/>
        <w:t>7.1.3.</w:t>
      </w:r>
      <w:r>
        <w:t xml:space="preserve"> </w:t>
      </w:r>
      <w:r>
        <w:rPr>
          <w:b/>
        </w:rPr>
        <w:t xml:space="preserve">Poistenie pre prípad poškodenia alebo zničenia peňazí a cenín živelnou udalosťou alebo vodou  z vodovodných zariadení: </w:t>
      </w:r>
    </w:p>
    <w:p w14:paraId="42B54444" w14:textId="77777777" w:rsidR="00374A22" w:rsidRDefault="00AA7F1B" w:rsidP="00EC4FAA">
      <w:pPr>
        <w:ind w:left="1276" w:right="262" w:hanging="709"/>
      </w:pPr>
      <w:r>
        <w:t xml:space="preserve">7.1.3.1.Poistenie sa dojednáva na živelné a vodovodné poistenie peňazí a cenín organizácie (vlastné a cudzie). Poistenie musí kryť takto vzniknuté škody vo všetkých budovách vo vlastníctve a/alebo v správe  </w:t>
      </w:r>
      <w:r w:rsidR="00C378B6">
        <w:t xml:space="preserve">ďalších </w:t>
      </w:r>
      <w:r>
        <w:t>poistník</w:t>
      </w:r>
      <w:r w:rsidR="00C378B6">
        <w:t>ov</w:t>
      </w:r>
      <w:r>
        <w:t xml:space="preserve"> do výšky dojednanej PS.  </w:t>
      </w:r>
    </w:p>
    <w:p w14:paraId="3F08CBCF" w14:textId="77777777" w:rsidR="00374A22" w:rsidRDefault="00AA7F1B" w:rsidP="00EC4FAA">
      <w:pPr>
        <w:ind w:left="1276" w:right="262" w:hanging="709"/>
      </w:pPr>
      <w:r>
        <w:t xml:space="preserve">7.1.3.2. Poistenie sa dojednáva s franšízou 30.- €. </w:t>
      </w:r>
    </w:p>
    <w:p w14:paraId="4F7F8C48" w14:textId="77777777" w:rsidR="00374A22" w:rsidRDefault="00AA7F1B" w:rsidP="00EC4FAA">
      <w:pPr>
        <w:ind w:left="1276" w:right="262" w:hanging="709"/>
      </w:pPr>
      <w:r>
        <w:t xml:space="preserve">7.1.3.3. </w:t>
      </w:r>
      <w:r w:rsidR="003865F9">
        <w:t>Právo na poistné plnenie vzniká.</w:t>
      </w:r>
    </w:p>
    <w:p w14:paraId="6B3575F4" w14:textId="77777777" w:rsidR="00374A22" w:rsidRDefault="00AA7F1B" w:rsidP="00EC4FAA">
      <w:pPr>
        <w:ind w:left="1276" w:right="262" w:hanging="709"/>
      </w:pPr>
      <w:r>
        <w:t xml:space="preserve"> a.) ak mimo pracovnej doby sú peniaze a ceniny uložené nasledovne:  </w:t>
      </w:r>
    </w:p>
    <w:tbl>
      <w:tblPr>
        <w:tblStyle w:val="TableGrid"/>
        <w:tblpPr w:leftFromText="141" w:rightFromText="141" w:vertAnchor="text" w:horzAnchor="margin" w:tblpXSpec="center" w:tblpY="81"/>
        <w:tblOverlap w:val="never"/>
        <w:tblW w:w="8246" w:type="dxa"/>
        <w:tblInd w:w="0" w:type="dxa"/>
        <w:tblCellMar>
          <w:top w:w="54" w:type="dxa"/>
          <w:left w:w="108" w:type="dxa"/>
          <w:right w:w="49" w:type="dxa"/>
        </w:tblCellMar>
        <w:tblLook w:val="04A0" w:firstRow="1" w:lastRow="0" w:firstColumn="1" w:lastColumn="0" w:noHBand="0" w:noVBand="1"/>
      </w:tblPr>
      <w:tblGrid>
        <w:gridCol w:w="2801"/>
        <w:gridCol w:w="5445"/>
      </w:tblGrid>
      <w:tr w:rsidR="00D16F2A" w14:paraId="7372F87B" w14:textId="77777777" w:rsidTr="00EC4FAA">
        <w:trPr>
          <w:trHeight w:val="535"/>
        </w:trPr>
        <w:tc>
          <w:tcPr>
            <w:tcW w:w="2801" w:type="dxa"/>
            <w:tcBorders>
              <w:top w:val="single" w:sz="4" w:space="0" w:color="000000"/>
              <w:left w:val="single" w:sz="4" w:space="0" w:color="000000"/>
              <w:bottom w:val="single" w:sz="4" w:space="0" w:color="000000"/>
              <w:right w:val="single" w:sz="4" w:space="0" w:color="000000"/>
            </w:tcBorders>
            <w:vAlign w:val="center"/>
          </w:tcPr>
          <w:p w14:paraId="7CFAFCA3" w14:textId="77777777" w:rsidR="00D16F2A" w:rsidRDefault="00D16F2A" w:rsidP="00EC4FAA">
            <w:pPr>
              <w:spacing w:after="0" w:line="259" w:lineRule="auto"/>
              <w:ind w:right="58"/>
            </w:pPr>
            <w:r>
              <w:rPr>
                <w:b/>
              </w:rPr>
              <w:t xml:space="preserve">Max. limit plnenia </w:t>
            </w:r>
          </w:p>
        </w:tc>
        <w:tc>
          <w:tcPr>
            <w:tcW w:w="5445" w:type="dxa"/>
            <w:tcBorders>
              <w:top w:val="single" w:sz="4" w:space="0" w:color="000000"/>
              <w:left w:val="single" w:sz="4" w:space="0" w:color="000000"/>
              <w:bottom w:val="single" w:sz="4" w:space="0" w:color="000000"/>
              <w:right w:val="single" w:sz="4" w:space="0" w:color="000000"/>
            </w:tcBorders>
            <w:vAlign w:val="center"/>
          </w:tcPr>
          <w:p w14:paraId="43BAE1BD" w14:textId="77777777" w:rsidR="00D16F2A" w:rsidRDefault="00D16F2A" w:rsidP="00EC4FAA">
            <w:pPr>
              <w:spacing w:after="0" w:line="259" w:lineRule="auto"/>
              <w:ind w:left="1418" w:right="53" w:hanging="710"/>
              <w:jc w:val="center"/>
            </w:pPr>
            <w:r>
              <w:rPr>
                <w:b/>
                <w:sz w:val="28"/>
              </w:rPr>
              <w:t>Uloženie</w:t>
            </w:r>
            <w:r>
              <w:rPr>
                <w:b/>
              </w:rPr>
              <w:t xml:space="preserve"> </w:t>
            </w:r>
          </w:p>
        </w:tc>
      </w:tr>
      <w:tr w:rsidR="00D16F2A" w14:paraId="65FC3365" w14:textId="77777777" w:rsidTr="00EC4FAA">
        <w:trPr>
          <w:trHeight w:val="562"/>
        </w:trPr>
        <w:tc>
          <w:tcPr>
            <w:tcW w:w="2801" w:type="dxa"/>
            <w:tcBorders>
              <w:top w:val="single" w:sz="4" w:space="0" w:color="000000"/>
              <w:left w:val="single" w:sz="4" w:space="0" w:color="000000"/>
              <w:bottom w:val="single" w:sz="4" w:space="0" w:color="000000"/>
              <w:right w:val="single" w:sz="4" w:space="0" w:color="000000"/>
            </w:tcBorders>
            <w:vAlign w:val="center"/>
          </w:tcPr>
          <w:p w14:paraId="1CB38B4F" w14:textId="77777777" w:rsidR="00D16F2A" w:rsidRDefault="00D16F2A" w:rsidP="00EC4FAA">
            <w:pPr>
              <w:spacing w:after="0" w:line="259" w:lineRule="auto"/>
              <w:ind w:left="1418" w:right="0" w:hanging="710"/>
              <w:jc w:val="left"/>
            </w:pPr>
            <w:r>
              <w:t xml:space="preserve">do 331,94 € vrátane </w:t>
            </w:r>
          </w:p>
        </w:tc>
        <w:tc>
          <w:tcPr>
            <w:tcW w:w="5445" w:type="dxa"/>
            <w:tcBorders>
              <w:top w:val="single" w:sz="4" w:space="0" w:color="000000"/>
              <w:left w:val="single" w:sz="4" w:space="0" w:color="000000"/>
              <w:bottom w:val="single" w:sz="4" w:space="0" w:color="000000"/>
              <w:right w:val="single" w:sz="4" w:space="0" w:color="000000"/>
            </w:tcBorders>
          </w:tcPr>
          <w:p w14:paraId="2EF41CA8" w14:textId="77777777" w:rsidR="00D16F2A" w:rsidRDefault="00D16F2A" w:rsidP="00EC4FAA">
            <w:pPr>
              <w:spacing w:after="0" w:line="259" w:lineRule="auto"/>
              <w:ind w:left="1418" w:right="0" w:hanging="710"/>
              <w:jc w:val="left"/>
            </w:pPr>
            <w:r>
              <w:t xml:space="preserve">Schránka s pevným uzáverom okrem prenosných schránok </w:t>
            </w:r>
          </w:p>
        </w:tc>
      </w:tr>
      <w:tr w:rsidR="00D16F2A" w14:paraId="54BBA360" w14:textId="77777777" w:rsidTr="00EC4FAA">
        <w:trPr>
          <w:trHeight w:val="581"/>
        </w:trPr>
        <w:tc>
          <w:tcPr>
            <w:tcW w:w="2801" w:type="dxa"/>
            <w:tcBorders>
              <w:top w:val="single" w:sz="4" w:space="0" w:color="000000"/>
              <w:left w:val="single" w:sz="4" w:space="0" w:color="000000"/>
              <w:bottom w:val="single" w:sz="4" w:space="0" w:color="000000"/>
              <w:right w:val="single" w:sz="4" w:space="0" w:color="000000"/>
            </w:tcBorders>
            <w:vAlign w:val="center"/>
          </w:tcPr>
          <w:p w14:paraId="174C85C8" w14:textId="77777777" w:rsidR="00D16F2A" w:rsidRDefault="00D16F2A" w:rsidP="00EC4FAA">
            <w:pPr>
              <w:spacing w:after="0" w:line="259" w:lineRule="auto"/>
              <w:ind w:left="1418" w:right="0" w:hanging="710"/>
              <w:jc w:val="left"/>
            </w:pPr>
            <w:r>
              <w:t xml:space="preserve">do 6.638,78  € vrátane </w:t>
            </w:r>
          </w:p>
        </w:tc>
        <w:tc>
          <w:tcPr>
            <w:tcW w:w="5445" w:type="dxa"/>
            <w:tcBorders>
              <w:top w:val="single" w:sz="4" w:space="0" w:color="000000"/>
              <w:left w:val="single" w:sz="4" w:space="0" w:color="000000"/>
              <w:bottom w:val="single" w:sz="4" w:space="0" w:color="000000"/>
              <w:right w:val="single" w:sz="4" w:space="0" w:color="000000"/>
            </w:tcBorders>
            <w:vAlign w:val="center"/>
          </w:tcPr>
          <w:p w14:paraId="6DB50632" w14:textId="77777777" w:rsidR="00D16F2A" w:rsidRDefault="00D16F2A" w:rsidP="00EC4FAA">
            <w:pPr>
              <w:spacing w:after="0" w:line="259" w:lineRule="auto"/>
              <w:ind w:left="1418" w:right="0" w:hanging="710"/>
              <w:jc w:val="left"/>
            </w:pPr>
            <w:r>
              <w:t xml:space="preserve">Trezor pripevnený k stene alebo k podlahe </w:t>
            </w:r>
          </w:p>
        </w:tc>
      </w:tr>
      <w:tr w:rsidR="00D16F2A" w14:paraId="787BDAFE" w14:textId="77777777" w:rsidTr="00EC4FAA">
        <w:trPr>
          <w:trHeight w:val="559"/>
        </w:trPr>
        <w:tc>
          <w:tcPr>
            <w:tcW w:w="2801" w:type="dxa"/>
            <w:tcBorders>
              <w:top w:val="single" w:sz="4" w:space="0" w:color="000000"/>
              <w:left w:val="single" w:sz="4" w:space="0" w:color="000000"/>
              <w:bottom w:val="single" w:sz="4" w:space="0" w:color="000000"/>
              <w:right w:val="single" w:sz="4" w:space="0" w:color="000000"/>
            </w:tcBorders>
            <w:vAlign w:val="center"/>
          </w:tcPr>
          <w:p w14:paraId="3D77736A" w14:textId="77777777" w:rsidR="00D16F2A" w:rsidRDefault="00D16F2A" w:rsidP="00EC4FAA">
            <w:pPr>
              <w:spacing w:after="0" w:line="259" w:lineRule="auto"/>
              <w:ind w:left="1418" w:right="0" w:hanging="710"/>
              <w:jc w:val="left"/>
            </w:pPr>
            <w:r>
              <w:t xml:space="preserve">do 19.916,35 € vrátane </w:t>
            </w:r>
          </w:p>
        </w:tc>
        <w:tc>
          <w:tcPr>
            <w:tcW w:w="5445" w:type="dxa"/>
            <w:tcBorders>
              <w:top w:val="single" w:sz="4" w:space="0" w:color="000000"/>
              <w:left w:val="single" w:sz="4" w:space="0" w:color="000000"/>
              <w:bottom w:val="single" w:sz="4" w:space="0" w:color="000000"/>
              <w:right w:val="single" w:sz="4" w:space="0" w:color="000000"/>
            </w:tcBorders>
            <w:vAlign w:val="center"/>
          </w:tcPr>
          <w:p w14:paraId="2A9385AC" w14:textId="77777777" w:rsidR="00D16F2A" w:rsidRDefault="00D16F2A" w:rsidP="00EC4FAA">
            <w:pPr>
              <w:spacing w:after="0" w:line="259" w:lineRule="auto"/>
              <w:ind w:left="1418" w:right="0" w:hanging="710"/>
              <w:jc w:val="left"/>
            </w:pPr>
            <w:r>
              <w:t xml:space="preserve">Trezor zabudovaný v stene alebo v podlahe </w:t>
            </w:r>
          </w:p>
        </w:tc>
      </w:tr>
      <w:tr w:rsidR="00D16F2A" w14:paraId="79B56DCB" w14:textId="77777777" w:rsidTr="00EC4FAA">
        <w:trPr>
          <w:trHeight w:val="566"/>
        </w:trPr>
        <w:tc>
          <w:tcPr>
            <w:tcW w:w="2801" w:type="dxa"/>
            <w:tcBorders>
              <w:top w:val="single" w:sz="4" w:space="0" w:color="000000"/>
              <w:left w:val="single" w:sz="4" w:space="0" w:color="000000"/>
              <w:bottom w:val="single" w:sz="4" w:space="0" w:color="000000"/>
              <w:right w:val="single" w:sz="4" w:space="0" w:color="000000"/>
            </w:tcBorders>
            <w:vAlign w:val="center"/>
          </w:tcPr>
          <w:p w14:paraId="428D355D" w14:textId="77777777" w:rsidR="00D16F2A" w:rsidRDefault="00D16F2A" w:rsidP="00EC4FAA">
            <w:pPr>
              <w:spacing w:after="0" w:line="259" w:lineRule="auto"/>
              <w:ind w:left="1418" w:right="0" w:hanging="710"/>
              <w:jc w:val="left"/>
            </w:pPr>
            <w:r>
              <w:t xml:space="preserve">nad 19.916,35 € </w:t>
            </w:r>
          </w:p>
        </w:tc>
        <w:tc>
          <w:tcPr>
            <w:tcW w:w="5445" w:type="dxa"/>
            <w:tcBorders>
              <w:top w:val="single" w:sz="4" w:space="0" w:color="000000"/>
              <w:left w:val="single" w:sz="4" w:space="0" w:color="000000"/>
              <w:bottom w:val="single" w:sz="4" w:space="0" w:color="000000"/>
              <w:right w:val="single" w:sz="4" w:space="0" w:color="000000"/>
            </w:tcBorders>
          </w:tcPr>
          <w:p w14:paraId="3E450AA0" w14:textId="77777777" w:rsidR="00D16F2A" w:rsidRDefault="00D16F2A" w:rsidP="00EC4FAA">
            <w:pPr>
              <w:spacing w:after="0" w:line="259" w:lineRule="auto"/>
              <w:ind w:left="770" w:right="319" w:hanging="62"/>
            </w:pPr>
            <w:r>
              <w:t xml:space="preserve">Ohňovzdorný trezor alebo pancierová pokladnica s dvoma bezpečnostnými zámkami </w:t>
            </w:r>
          </w:p>
        </w:tc>
      </w:tr>
    </w:tbl>
    <w:p w14:paraId="40420480" w14:textId="77777777" w:rsidR="00374A22" w:rsidRDefault="00AA7F1B" w:rsidP="00331C94">
      <w:pPr>
        <w:spacing w:after="0" w:line="259" w:lineRule="auto"/>
        <w:ind w:left="1418" w:right="0" w:hanging="710"/>
        <w:jc w:val="left"/>
      </w:pPr>
      <w:r>
        <w:t xml:space="preserve"> </w:t>
      </w:r>
    </w:p>
    <w:p w14:paraId="3FB370CD" w14:textId="77777777" w:rsidR="00361C2F" w:rsidRDefault="00361C2F" w:rsidP="00331C94">
      <w:pPr>
        <w:ind w:left="1418" w:right="262" w:hanging="710"/>
      </w:pPr>
    </w:p>
    <w:p w14:paraId="61FB3B31" w14:textId="77777777" w:rsidR="00361C2F" w:rsidRPr="00361C2F" w:rsidRDefault="00361C2F" w:rsidP="00361C2F"/>
    <w:p w14:paraId="7E1AB504" w14:textId="77777777" w:rsidR="00361C2F" w:rsidRPr="00361C2F" w:rsidRDefault="00361C2F" w:rsidP="00361C2F"/>
    <w:p w14:paraId="619F6212" w14:textId="77777777" w:rsidR="00361C2F" w:rsidRPr="00361C2F" w:rsidRDefault="00361C2F" w:rsidP="00361C2F"/>
    <w:p w14:paraId="3A82440D" w14:textId="77777777" w:rsidR="00361C2F" w:rsidRPr="00361C2F" w:rsidRDefault="00361C2F" w:rsidP="00361C2F"/>
    <w:p w14:paraId="327975B3" w14:textId="77777777" w:rsidR="00361C2F" w:rsidRPr="00361C2F" w:rsidRDefault="00361C2F" w:rsidP="00361C2F"/>
    <w:p w14:paraId="78A518BC" w14:textId="77777777" w:rsidR="00361C2F" w:rsidRPr="00361C2F" w:rsidRDefault="00361C2F" w:rsidP="00361C2F"/>
    <w:p w14:paraId="70B2D3CA" w14:textId="77777777" w:rsidR="00361C2F" w:rsidRPr="00361C2F" w:rsidRDefault="00361C2F" w:rsidP="00361C2F"/>
    <w:p w14:paraId="1773D104" w14:textId="77777777" w:rsidR="00361C2F" w:rsidRPr="00361C2F" w:rsidRDefault="00361C2F" w:rsidP="00361C2F"/>
    <w:p w14:paraId="512637D5" w14:textId="77777777" w:rsidR="00361C2F" w:rsidRDefault="00361C2F" w:rsidP="00331C94">
      <w:pPr>
        <w:ind w:left="1418" w:right="262" w:hanging="710"/>
      </w:pPr>
    </w:p>
    <w:p w14:paraId="4238B4C1" w14:textId="77777777" w:rsidR="00361C2F" w:rsidRDefault="00361C2F" w:rsidP="00331C94">
      <w:pPr>
        <w:ind w:left="1418" w:right="262" w:hanging="710"/>
      </w:pPr>
    </w:p>
    <w:p w14:paraId="147B29CE" w14:textId="77777777" w:rsidR="00374A22" w:rsidRDefault="00AA7F1B" w:rsidP="003865F9">
      <w:pPr>
        <w:ind w:left="993" w:right="262" w:hanging="285"/>
      </w:pPr>
      <w:r>
        <w:t xml:space="preserve">b.) aj v prípade, ak počas pracovnej doby v čase poistnej  udalosti nie sú dodržané podmienky  zabezpečenia. </w:t>
      </w:r>
    </w:p>
    <w:p w14:paraId="53FF8792" w14:textId="77777777" w:rsidR="00374A22" w:rsidRDefault="00AA7F1B" w:rsidP="00EC4FAA">
      <w:pPr>
        <w:ind w:left="1276" w:right="262" w:hanging="709"/>
      </w:pPr>
      <w:r>
        <w:t xml:space="preserve">7.1.3.4. Dojednaná ročná sadzba poistného v ‰.  </w:t>
      </w:r>
    </w:p>
    <w:p w14:paraId="0D00CDAD" w14:textId="77777777" w:rsidR="00374A22" w:rsidRDefault="00AA7F1B" w:rsidP="00331C94">
      <w:pPr>
        <w:spacing w:after="0" w:line="259" w:lineRule="auto"/>
        <w:ind w:left="1418" w:right="0" w:hanging="710"/>
        <w:jc w:val="left"/>
      </w:pPr>
      <w:r>
        <w:t xml:space="preserve">                                  </w:t>
      </w:r>
    </w:p>
    <w:tbl>
      <w:tblPr>
        <w:tblStyle w:val="TableGrid"/>
        <w:tblW w:w="5711" w:type="dxa"/>
        <w:tblInd w:w="2482" w:type="dxa"/>
        <w:tblCellMar>
          <w:top w:w="53" w:type="dxa"/>
          <w:left w:w="115" w:type="dxa"/>
          <w:right w:w="115" w:type="dxa"/>
        </w:tblCellMar>
        <w:tblLook w:val="04A0" w:firstRow="1" w:lastRow="0" w:firstColumn="1" w:lastColumn="0" w:noHBand="0" w:noVBand="1"/>
      </w:tblPr>
      <w:tblGrid>
        <w:gridCol w:w="5711"/>
      </w:tblGrid>
      <w:tr w:rsidR="00374A22" w14:paraId="72010C29" w14:textId="77777777" w:rsidTr="00331C94">
        <w:trPr>
          <w:trHeight w:val="557"/>
        </w:trPr>
        <w:tc>
          <w:tcPr>
            <w:tcW w:w="5711" w:type="dxa"/>
            <w:tcBorders>
              <w:top w:val="single" w:sz="2" w:space="0" w:color="000000"/>
              <w:left w:val="single" w:sz="2" w:space="0" w:color="000000"/>
              <w:bottom w:val="single" w:sz="2" w:space="0" w:color="000000"/>
              <w:right w:val="single" w:sz="2" w:space="0" w:color="000000"/>
            </w:tcBorders>
          </w:tcPr>
          <w:p w14:paraId="72DF0CF5" w14:textId="77777777" w:rsidR="00374A22" w:rsidRDefault="00AA7F1B" w:rsidP="00331C94">
            <w:pPr>
              <w:spacing w:after="0" w:line="259" w:lineRule="auto"/>
              <w:ind w:left="1418" w:right="1869" w:hanging="710"/>
              <w:jc w:val="center"/>
            </w:pPr>
            <w:r>
              <w:rPr>
                <w:b/>
              </w:rPr>
              <w:t xml:space="preserve">Ročná sadzba (v ‰) </w:t>
            </w:r>
          </w:p>
        </w:tc>
      </w:tr>
      <w:tr w:rsidR="00374A22" w14:paraId="038DC0B7" w14:textId="77777777" w:rsidTr="00331C94">
        <w:trPr>
          <w:trHeight w:val="468"/>
        </w:trPr>
        <w:tc>
          <w:tcPr>
            <w:tcW w:w="5711" w:type="dxa"/>
            <w:tcBorders>
              <w:top w:val="single" w:sz="2" w:space="0" w:color="000000"/>
              <w:left w:val="single" w:sz="2" w:space="0" w:color="000000"/>
              <w:bottom w:val="single" w:sz="2" w:space="0" w:color="000000"/>
              <w:right w:val="single" w:sz="2" w:space="0" w:color="000000"/>
            </w:tcBorders>
          </w:tcPr>
          <w:p w14:paraId="2D3C7629" w14:textId="77777777" w:rsidR="00374A22" w:rsidRDefault="00AA7F1B" w:rsidP="00331C94">
            <w:pPr>
              <w:spacing w:after="0" w:line="259" w:lineRule="auto"/>
              <w:ind w:left="1418" w:right="0" w:hanging="710"/>
            </w:pPr>
            <w:r w:rsidRPr="003865F9">
              <w:rPr>
                <w:color w:val="FF0000"/>
              </w:rPr>
              <w:t xml:space="preserve"> </w:t>
            </w:r>
            <w:r w:rsidR="003865F9" w:rsidRPr="003865F9">
              <w:rPr>
                <w:i/>
                <w:iCs/>
                <w:color w:val="FF0000"/>
              </w:rPr>
              <w:t xml:space="preserve">         (doplní uchádzač)</w:t>
            </w:r>
          </w:p>
        </w:tc>
      </w:tr>
    </w:tbl>
    <w:p w14:paraId="7026DA55" w14:textId="77777777" w:rsidR="00374A22" w:rsidRDefault="00AA7F1B" w:rsidP="003865F9">
      <w:pPr>
        <w:spacing w:after="22" w:line="259" w:lineRule="auto"/>
        <w:ind w:left="1418" w:right="0" w:hanging="710"/>
        <w:jc w:val="left"/>
      </w:pPr>
      <w:r>
        <w:t xml:space="preserve">                            </w:t>
      </w:r>
    </w:p>
    <w:p w14:paraId="1D92F561" w14:textId="77777777" w:rsidR="005569D8" w:rsidRDefault="00490486" w:rsidP="00EC4FAA">
      <w:pPr>
        <w:spacing w:after="5" w:line="270" w:lineRule="auto"/>
        <w:ind w:left="1134" w:right="258" w:hanging="567"/>
      </w:pPr>
      <w:r>
        <w:rPr>
          <w:b/>
        </w:rPr>
        <w:t>7.1.4</w:t>
      </w:r>
      <w:r w:rsidR="00EC4FAA">
        <w:rPr>
          <w:b/>
        </w:rPr>
        <w:t>.</w:t>
      </w:r>
      <w:r w:rsidR="005569D8">
        <w:rPr>
          <w:b/>
        </w:rPr>
        <w:t>Poistenie pomníkov a ďalších objektov cintorínskej architektúry pre prípad poškodenia alebo zničenia živelnou udalosťou alebo vodou z vodovodných zariadení:</w:t>
      </w:r>
      <w:r w:rsidR="005569D8">
        <w:rPr>
          <w:color w:val="FF0000"/>
        </w:rPr>
        <w:t xml:space="preserve"> </w:t>
      </w:r>
    </w:p>
    <w:p w14:paraId="29DC3F84" w14:textId="77777777" w:rsidR="005569D8" w:rsidRDefault="005569D8" w:rsidP="00EC4FAA">
      <w:pPr>
        <w:ind w:left="1276" w:right="262" w:hanging="709"/>
      </w:pPr>
      <w:r>
        <w:t xml:space="preserve">7.1.4.1.Poistenie sa dojednáva na novú hodnotu. Poistná suma je tvorená súčinom limitu maximálneho  plnenia zo strany poisťovateľa za jeden pomník a počtu hrobov nachádzajúcich sa na cintoríne evidovaných v rámci pasportizácie hrobových miest. </w:t>
      </w:r>
    </w:p>
    <w:p w14:paraId="017D640D" w14:textId="77777777" w:rsidR="005569D8" w:rsidRDefault="005569D8" w:rsidP="00EC4FAA">
      <w:pPr>
        <w:ind w:left="1276" w:right="262" w:hanging="709"/>
      </w:pPr>
      <w:r>
        <w:t xml:space="preserve">7.1.4.2.Limit maximálneho plnenia zo strany poisťovateľa za jeden pomník je stanovený v sume 1.300,-- €. </w:t>
      </w:r>
    </w:p>
    <w:p w14:paraId="427409EF" w14:textId="77777777" w:rsidR="005569D8" w:rsidRDefault="00EC4FAA" w:rsidP="00EC4FAA">
      <w:pPr>
        <w:ind w:left="1276" w:right="262" w:hanging="709"/>
      </w:pPr>
      <w:r>
        <w:t>7.1.4.3.</w:t>
      </w:r>
      <w:r w:rsidR="005569D8">
        <w:t xml:space="preserve">Stanovená spoluúčasť pre toto riziko je 40.- € za jeden pomník. </w:t>
      </w:r>
    </w:p>
    <w:p w14:paraId="78ADED0A" w14:textId="77777777" w:rsidR="005569D8" w:rsidRDefault="00EC4FAA" w:rsidP="00EC4FAA">
      <w:pPr>
        <w:ind w:left="1276" w:right="262" w:hanging="709"/>
      </w:pPr>
      <w:r>
        <w:t>7.1.4.4.</w:t>
      </w:r>
      <w:r w:rsidR="00652859">
        <w:t>P</w:t>
      </w:r>
      <w:r w:rsidR="005569D8">
        <w:t xml:space="preserve">oisteným je vlastník pomníka a ďalších objektov cintorínskej architektúry. </w:t>
      </w:r>
    </w:p>
    <w:p w14:paraId="436B8E6C" w14:textId="77777777" w:rsidR="005569D8" w:rsidRDefault="005569D8" w:rsidP="00EC4FAA">
      <w:pPr>
        <w:ind w:left="1276" w:right="262" w:hanging="709"/>
      </w:pPr>
      <w:r>
        <w:t xml:space="preserve">7.1.4.5.V prípade poistnej udalosti poisťovateľ poskytne plnenie poistenému. Poistník na požiadanie poisťovateľa poskytne údaje o vlastníkovi a spolupracuje  pri likvidácii poistnej udalosti. </w:t>
      </w:r>
    </w:p>
    <w:p w14:paraId="10438D65" w14:textId="77777777" w:rsidR="005569D8" w:rsidRDefault="005569D8" w:rsidP="00EC4FAA">
      <w:pPr>
        <w:ind w:left="1276" w:right="262" w:hanging="709"/>
      </w:pPr>
      <w:r>
        <w:t xml:space="preserve">7.1.4.6. Dojednaná ročná sadzba poistného v ‰. </w:t>
      </w:r>
    </w:p>
    <w:p w14:paraId="0A940C19" w14:textId="77777777" w:rsidR="005569D8" w:rsidRDefault="005569D8" w:rsidP="005569D8">
      <w:pPr>
        <w:spacing w:after="0" w:line="259" w:lineRule="auto"/>
        <w:ind w:left="449" w:right="0" w:firstLine="0"/>
        <w:jc w:val="left"/>
      </w:pPr>
      <w:r>
        <w:t xml:space="preserve"> </w:t>
      </w:r>
    </w:p>
    <w:tbl>
      <w:tblPr>
        <w:tblStyle w:val="TableGrid"/>
        <w:tblW w:w="5853" w:type="dxa"/>
        <w:tblInd w:w="2506" w:type="dxa"/>
        <w:tblCellMar>
          <w:top w:w="50" w:type="dxa"/>
          <w:left w:w="115" w:type="dxa"/>
          <w:right w:w="115" w:type="dxa"/>
        </w:tblCellMar>
        <w:tblLook w:val="04A0" w:firstRow="1" w:lastRow="0" w:firstColumn="1" w:lastColumn="0" w:noHBand="0" w:noVBand="1"/>
      </w:tblPr>
      <w:tblGrid>
        <w:gridCol w:w="5853"/>
      </w:tblGrid>
      <w:tr w:rsidR="005569D8" w14:paraId="72153F1E" w14:textId="77777777" w:rsidTr="002A43AE">
        <w:trPr>
          <w:trHeight w:val="557"/>
        </w:trPr>
        <w:tc>
          <w:tcPr>
            <w:tcW w:w="5853" w:type="dxa"/>
            <w:tcBorders>
              <w:top w:val="single" w:sz="2" w:space="0" w:color="000000"/>
              <w:left w:val="single" w:sz="2" w:space="0" w:color="000000"/>
              <w:bottom w:val="single" w:sz="2" w:space="0" w:color="000000"/>
              <w:right w:val="single" w:sz="2" w:space="0" w:color="000000"/>
            </w:tcBorders>
          </w:tcPr>
          <w:p w14:paraId="6CA0DB98" w14:textId="77777777" w:rsidR="005569D8" w:rsidRDefault="005569D8" w:rsidP="002A43AE">
            <w:pPr>
              <w:spacing w:after="0" w:line="259" w:lineRule="auto"/>
              <w:ind w:left="2001" w:right="1941" w:firstLine="0"/>
              <w:jc w:val="center"/>
            </w:pPr>
            <w:r>
              <w:rPr>
                <w:b/>
              </w:rPr>
              <w:t xml:space="preserve">Ročná sadzba (v ‰) </w:t>
            </w:r>
          </w:p>
        </w:tc>
      </w:tr>
      <w:tr w:rsidR="005569D8" w14:paraId="486C7FC0" w14:textId="77777777" w:rsidTr="002A43AE">
        <w:trPr>
          <w:trHeight w:val="468"/>
        </w:trPr>
        <w:tc>
          <w:tcPr>
            <w:tcW w:w="5853" w:type="dxa"/>
            <w:tcBorders>
              <w:top w:val="single" w:sz="2" w:space="0" w:color="000000"/>
              <w:left w:val="single" w:sz="2" w:space="0" w:color="000000"/>
              <w:bottom w:val="single" w:sz="2" w:space="0" w:color="000000"/>
              <w:right w:val="single" w:sz="2" w:space="0" w:color="000000"/>
            </w:tcBorders>
          </w:tcPr>
          <w:p w14:paraId="34234721" w14:textId="77777777" w:rsidR="005569D8" w:rsidRPr="002B16FC" w:rsidRDefault="002B16FC" w:rsidP="002A43AE">
            <w:pPr>
              <w:spacing w:after="0" w:line="259" w:lineRule="auto"/>
              <w:ind w:left="2" w:right="0" w:firstLine="0"/>
              <w:jc w:val="center"/>
              <w:rPr>
                <w:color w:val="FF0000"/>
              </w:rPr>
            </w:pPr>
            <w:r w:rsidRPr="002B16FC">
              <w:rPr>
                <w:i/>
                <w:iCs/>
                <w:color w:val="FF0000"/>
              </w:rPr>
              <w:lastRenderedPageBreak/>
              <w:t>(doplní uchádzač)</w:t>
            </w:r>
          </w:p>
        </w:tc>
      </w:tr>
    </w:tbl>
    <w:p w14:paraId="056DBC86" w14:textId="77777777" w:rsidR="005569D8" w:rsidRPr="00D774C5" w:rsidRDefault="00D774C5" w:rsidP="00D774C5">
      <w:pPr>
        <w:spacing w:after="21" w:line="259" w:lineRule="auto"/>
        <w:ind w:left="449" w:right="0" w:firstLine="0"/>
        <w:jc w:val="left"/>
      </w:pPr>
      <w:r>
        <w:t xml:space="preserve"> </w:t>
      </w:r>
    </w:p>
    <w:p w14:paraId="5DE61700" w14:textId="77777777" w:rsidR="00374A22" w:rsidRDefault="005569D8" w:rsidP="00EC4FAA">
      <w:pPr>
        <w:spacing w:after="5" w:line="270" w:lineRule="auto"/>
        <w:ind w:left="1134" w:right="258" w:hanging="567"/>
      </w:pPr>
      <w:r>
        <w:rPr>
          <w:b/>
        </w:rPr>
        <w:t xml:space="preserve">7.1.5. </w:t>
      </w:r>
      <w:r w:rsidR="00AA7F1B">
        <w:rPr>
          <w:b/>
        </w:rPr>
        <w:t>Stanovenie percentuálnej výšky ročného limitu plnenia pre jednu a všetky škody v jednom poistnom období pre každú PZ samostatne, pre prípad poškodenia alebo zničenia živelnou udalosťou alebo z vodovodných zariadení:</w:t>
      </w:r>
      <w:r w:rsidR="00AA7F1B">
        <w:t xml:space="preserve"> </w:t>
      </w:r>
    </w:p>
    <w:p w14:paraId="5F0D4F4A" w14:textId="77777777" w:rsidR="00374A22" w:rsidRDefault="00490486" w:rsidP="00EC4FAA">
      <w:pPr>
        <w:ind w:left="1276" w:right="262" w:hanging="709"/>
      </w:pPr>
      <w:r>
        <w:t>7.1.</w:t>
      </w:r>
      <w:r w:rsidR="003F3384">
        <w:t>5</w:t>
      </w:r>
      <w:r w:rsidR="00AA7F1B">
        <w:t>.1.Výška ročného limitu plnenia z celkovej PS uveden</w:t>
      </w:r>
      <w:r w:rsidR="00361C2F">
        <w:t>ej v každej PZ samostatne  je</w:t>
      </w:r>
    </w:p>
    <w:p w14:paraId="1CA7A021" w14:textId="77777777" w:rsidR="00361C2F" w:rsidRDefault="00361C2F" w:rsidP="00EC4FAA">
      <w:pPr>
        <w:ind w:left="1276" w:right="262" w:hanging="709"/>
      </w:pPr>
    </w:p>
    <w:tbl>
      <w:tblPr>
        <w:tblStyle w:val="TableGrid"/>
        <w:tblpPr w:vertAnchor="text" w:horzAnchor="page" w:tblpX="7246" w:tblpY="64"/>
        <w:tblOverlap w:val="never"/>
        <w:tblW w:w="3199" w:type="dxa"/>
        <w:tblInd w:w="0" w:type="dxa"/>
        <w:tblCellMar>
          <w:top w:w="4" w:type="dxa"/>
          <w:left w:w="108" w:type="dxa"/>
          <w:right w:w="115" w:type="dxa"/>
        </w:tblCellMar>
        <w:tblLook w:val="04A0" w:firstRow="1" w:lastRow="0" w:firstColumn="1" w:lastColumn="0" w:noHBand="0" w:noVBand="1"/>
      </w:tblPr>
      <w:tblGrid>
        <w:gridCol w:w="1291"/>
        <w:gridCol w:w="1908"/>
      </w:tblGrid>
      <w:tr w:rsidR="00EC4FAA" w14:paraId="5C87EC7B" w14:textId="77777777" w:rsidTr="00EC4FAA">
        <w:trPr>
          <w:trHeight w:val="312"/>
        </w:trPr>
        <w:tc>
          <w:tcPr>
            <w:tcW w:w="1291" w:type="dxa"/>
            <w:tcBorders>
              <w:top w:val="single" w:sz="2" w:space="0" w:color="000000"/>
              <w:left w:val="single" w:sz="2" w:space="0" w:color="000000"/>
              <w:bottom w:val="single" w:sz="2" w:space="0" w:color="000000"/>
              <w:right w:val="single" w:sz="2" w:space="0" w:color="000000"/>
            </w:tcBorders>
          </w:tcPr>
          <w:p w14:paraId="65B6C816" w14:textId="77777777" w:rsidR="00EC4FAA" w:rsidRDefault="00EC4FAA" w:rsidP="00EC4FAA">
            <w:pPr>
              <w:spacing w:after="0" w:line="259" w:lineRule="auto"/>
              <w:ind w:left="1418" w:right="0" w:hanging="710"/>
              <w:jc w:val="left"/>
            </w:pPr>
            <w:r>
              <w:t xml:space="preserve">100 </w:t>
            </w:r>
          </w:p>
        </w:tc>
        <w:tc>
          <w:tcPr>
            <w:tcW w:w="1908" w:type="dxa"/>
            <w:tcBorders>
              <w:top w:val="single" w:sz="2" w:space="0" w:color="000000"/>
              <w:left w:val="single" w:sz="2" w:space="0" w:color="000000"/>
              <w:bottom w:val="single" w:sz="2" w:space="0" w:color="000000"/>
              <w:right w:val="single" w:sz="2" w:space="0" w:color="000000"/>
            </w:tcBorders>
          </w:tcPr>
          <w:p w14:paraId="3026D361" w14:textId="77777777" w:rsidR="00EC4FAA" w:rsidRDefault="00EC4FAA" w:rsidP="00EC4FAA">
            <w:pPr>
              <w:spacing w:after="0" w:line="259" w:lineRule="auto"/>
              <w:ind w:left="1418" w:right="0" w:hanging="710"/>
              <w:jc w:val="left"/>
            </w:pPr>
            <w:r>
              <w:t xml:space="preserve">% z PS </w:t>
            </w:r>
          </w:p>
        </w:tc>
      </w:tr>
    </w:tbl>
    <w:p w14:paraId="65880605" w14:textId="77777777" w:rsidR="00374A22" w:rsidRDefault="00AA7F1B" w:rsidP="00871C83">
      <w:pPr>
        <w:numPr>
          <w:ilvl w:val="6"/>
          <w:numId w:val="11"/>
        </w:numPr>
        <w:spacing w:after="20" w:line="259" w:lineRule="auto"/>
        <w:ind w:left="1701" w:right="350" w:hanging="710"/>
        <w:jc w:val="left"/>
      </w:pPr>
      <w:r>
        <w:t>na poist</w:t>
      </w:r>
      <w:r w:rsidR="000735CA">
        <w:t xml:space="preserve">né riziko povodne  a záplavy - </w:t>
      </w:r>
      <w:r>
        <w:t xml:space="preserve"> </w:t>
      </w:r>
    </w:p>
    <w:p w14:paraId="2E5BD7C4" w14:textId="77777777" w:rsidR="000735CA" w:rsidRDefault="000735CA" w:rsidP="000735CA">
      <w:pPr>
        <w:spacing w:after="20" w:line="259" w:lineRule="auto"/>
        <w:ind w:left="1418" w:right="350" w:firstLine="0"/>
        <w:jc w:val="left"/>
      </w:pPr>
    </w:p>
    <w:tbl>
      <w:tblPr>
        <w:tblStyle w:val="TableGrid"/>
        <w:tblpPr w:vertAnchor="text" w:tblpX="6583" w:tblpY="-17"/>
        <w:tblOverlap w:val="never"/>
        <w:tblW w:w="3251" w:type="dxa"/>
        <w:tblInd w:w="0" w:type="dxa"/>
        <w:tblCellMar>
          <w:top w:w="5" w:type="dxa"/>
          <w:left w:w="108" w:type="dxa"/>
          <w:right w:w="115" w:type="dxa"/>
        </w:tblCellMar>
        <w:tblLook w:val="04A0" w:firstRow="1" w:lastRow="0" w:firstColumn="1" w:lastColumn="0" w:noHBand="0" w:noVBand="1"/>
      </w:tblPr>
      <w:tblGrid>
        <w:gridCol w:w="1343"/>
        <w:gridCol w:w="1908"/>
      </w:tblGrid>
      <w:tr w:rsidR="00374A22" w14:paraId="2682BD7A" w14:textId="77777777" w:rsidTr="000735CA">
        <w:trPr>
          <w:trHeight w:val="341"/>
        </w:trPr>
        <w:tc>
          <w:tcPr>
            <w:tcW w:w="1451" w:type="dxa"/>
            <w:tcBorders>
              <w:top w:val="single" w:sz="2" w:space="0" w:color="000000"/>
              <w:left w:val="single" w:sz="2" w:space="0" w:color="000000"/>
              <w:bottom w:val="single" w:sz="2" w:space="0" w:color="000000"/>
              <w:right w:val="single" w:sz="2" w:space="0" w:color="000000"/>
            </w:tcBorders>
          </w:tcPr>
          <w:p w14:paraId="14714DE7" w14:textId="77777777" w:rsidR="00374A22" w:rsidRDefault="00AA7F1B" w:rsidP="000735CA">
            <w:pPr>
              <w:spacing w:after="0" w:line="259" w:lineRule="auto"/>
              <w:ind w:left="1418" w:right="0" w:hanging="710"/>
              <w:jc w:val="left"/>
            </w:pPr>
            <w:r>
              <w:t xml:space="preserve">100 </w:t>
            </w:r>
          </w:p>
        </w:tc>
        <w:tc>
          <w:tcPr>
            <w:tcW w:w="1800" w:type="dxa"/>
            <w:tcBorders>
              <w:top w:val="single" w:sz="2" w:space="0" w:color="000000"/>
              <w:left w:val="single" w:sz="2" w:space="0" w:color="000000"/>
              <w:bottom w:val="single" w:sz="2" w:space="0" w:color="000000"/>
              <w:right w:val="single" w:sz="2" w:space="0" w:color="000000"/>
            </w:tcBorders>
          </w:tcPr>
          <w:p w14:paraId="59C64645" w14:textId="77777777" w:rsidR="00374A22" w:rsidRDefault="00AA7F1B" w:rsidP="000735CA">
            <w:pPr>
              <w:spacing w:after="0" w:line="259" w:lineRule="auto"/>
              <w:ind w:left="1418" w:right="0" w:hanging="710"/>
              <w:jc w:val="left"/>
            </w:pPr>
            <w:r>
              <w:t xml:space="preserve">% z PS </w:t>
            </w:r>
          </w:p>
        </w:tc>
      </w:tr>
    </w:tbl>
    <w:p w14:paraId="00ABC731" w14:textId="77777777" w:rsidR="00361C2F" w:rsidRDefault="00AA7F1B" w:rsidP="00871C83">
      <w:pPr>
        <w:numPr>
          <w:ilvl w:val="6"/>
          <w:numId w:val="11"/>
        </w:numPr>
        <w:spacing w:after="22" w:line="259" w:lineRule="auto"/>
        <w:ind w:left="1701" w:right="403" w:hanging="710"/>
        <w:jc w:val="left"/>
      </w:pPr>
      <w:r>
        <w:t xml:space="preserve">na poistné riziko zemetrasenie-   </w:t>
      </w:r>
    </w:p>
    <w:p w14:paraId="59055C6B" w14:textId="77777777" w:rsidR="00374A22" w:rsidRDefault="00AA7F1B" w:rsidP="00361C2F">
      <w:pPr>
        <w:spacing w:after="22" w:line="259" w:lineRule="auto"/>
        <w:ind w:left="1418" w:right="403" w:firstLine="0"/>
        <w:jc w:val="left"/>
      </w:pPr>
      <w:r>
        <w:t xml:space="preserve"> </w:t>
      </w:r>
    </w:p>
    <w:p w14:paraId="3DB768DD" w14:textId="77777777" w:rsidR="00374A22" w:rsidRDefault="00AA7F1B" w:rsidP="00871C83">
      <w:pPr>
        <w:numPr>
          <w:ilvl w:val="6"/>
          <w:numId w:val="11"/>
        </w:numPr>
        <w:ind w:left="1701" w:right="350" w:hanging="710"/>
      </w:pPr>
      <w:r>
        <w:t xml:space="preserve">na poistné riziko komplexný živel  </w:t>
      </w:r>
    </w:p>
    <w:p w14:paraId="403EAC1E" w14:textId="77777777" w:rsidR="00A06C81" w:rsidRDefault="000735CA" w:rsidP="00D774C5">
      <w:pPr>
        <w:spacing w:after="5" w:line="269" w:lineRule="auto"/>
        <w:ind w:left="1701" w:right="1379" w:hanging="708"/>
      </w:pPr>
      <w:r>
        <w:t xml:space="preserve">          </w:t>
      </w:r>
      <w:r w:rsidR="00AA7F1B">
        <w:t xml:space="preserve">(okrem poistných rizík povodne, záplavy zemetrasenie) - </w:t>
      </w:r>
    </w:p>
    <w:tbl>
      <w:tblPr>
        <w:tblStyle w:val="TableGrid"/>
        <w:tblpPr w:vertAnchor="text" w:tblpX="6583" w:tblpY="-17"/>
        <w:tblOverlap w:val="never"/>
        <w:tblW w:w="3251" w:type="dxa"/>
        <w:tblInd w:w="0" w:type="dxa"/>
        <w:tblCellMar>
          <w:top w:w="5" w:type="dxa"/>
          <w:left w:w="108" w:type="dxa"/>
          <w:right w:w="115" w:type="dxa"/>
        </w:tblCellMar>
        <w:tblLook w:val="04A0" w:firstRow="1" w:lastRow="0" w:firstColumn="1" w:lastColumn="0" w:noHBand="0" w:noVBand="1"/>
      </w:tblPr>
      <w:tblGrid>
        <w:gridCol w:w="1343"/>
        <w:gridCol w:w="1908"/>
      </w:tblGrid>
      <w:tr w:rsidR="00A06C81" w14:paraId="07485617" w14:textId="77777777" w:rsidTr="00183FA1">
        <w:trPr>
          <w:trHeight w:val="341"/>
        </w:trPr>
        <w:tc>
          <w:tcPr>
            <w:tcW w:w="1451" w:type="dxa"/>
            <w:tcBorders>
              <w:top w:val="single" w:sz="2" w:space="0" w:color="000000"/>
              <w:left w:val="single" w:sz="2" w:space="0" w:color="000000"/>
              <w:bottom w:val="single" w:sz="2" w:space="0" w:color="000000"/>
              <w:right w:val="single" w:sz="2" w:space="0" w:color="000000"/>
            </w:tcBorders>
          </w:tcPr>
          <w:p w14:paraId="3F5DDFD4" w14:textId="77777777" w:rsidR="00A06C81" w:rsidRDefault="00A06C81" w:rsidP="00183FA1">
            <w:pPr>
              <w:spacing w:after="0" w:line="259" w:lineRule="auto"/>
              <w:ind w:left="1418" w:right="0" w:hanging="710"/>
              <w:jc w:val="left"/>
            </w:pPr>
            <w:r>
              <w:t xml:space="preserve">100 </w:t>
            </w:r>
          </w:p>
        </w:tc>
        <w:tc>
          <w:tcPr>
            <w:tcW w:w="1800" w:type="dxa"/>
            <w:tcBorders>
              <w:top w:val="single" w:sz="2" w:space="0" w:color="000000"/>
              <w:left w:val="single" w:sz="2" w:space="0" w:color="000000"/>
              <w:bottom w:val="single" w:sz="2" w:space="0" w:color="000000"/>
              <w:right w:val="single" w:sz="2" w:space="0" w:color="000000"/>
            </w:tcBorders>
          </w:tcPr>
          <w:p w14:paraId="0F609532" w14:textId="77777777" w:rsidR="00A06C81" w:rsidRDefault="00A06C81" w:rsidP="00183FA1">
            <w:pPr>
              <w:spacing w:after="0" w:line="259" w:lineRule="auto"/>
              <w:ind w:left="1418" w:right="0" w:hanging="710"/>
              <w:jc w:val="left"/>
            </w:pPr>
            <w:r>
              <w:t xml:space="preserve">% z PS </w:t>
            </w:r>
          </w:p>
        </w:tc>
      </w:tr>
    </w:tbl>
    <w:p w14:paraId="7D1B694C" w14:textId="77777777" w:rsidR="00374A22" w:rsidRDefault="00374A22" w:rsidP="00D774C5">
      <w:pPr>
        <w:spacing w:after="14" w:line="259" w:lineRule="auto"/>
        <w:ind w:left="0" w:right="403" w:firstLine="0"/>
        <w:jc w:val="left"/>
      </w:pPr>
    </w:p>
    <w:p w14:paraId="1FA38A9D" w14:textId="77777777" w:rsidR="00576647" w:rsidRDefault="00576647" w:rsidP="00361C2F">
      <w:pPr>
        <w:ind w:left="1418" w:right="262" w:hanging="710"/>
      </w:pPr>
    </w:p>
    <w:p w14:paraId="60096234" w14:textId="77777777" w:rsidR="00374A22" w:rsidRDefault="00490486" w:rsidP="00576647">
      <w:pPr>
        <w:ind w:left="1276" w:right="262" w:hanging="709"/>
      </w:pPr>
      <w:r>
        <w:t>7.1.</w:t>
      </w:r>
      <w:r w:rsidR="003F3384">
        <w:t>5</w:t>
      </w:r>
      <w:r w:rsidR="00AA7F1B">
        <w:t>.2.Maximálny ročný limit poistného plnenia pre jednu a všetky škody v jednom poistnom období pre poistníka z celkovej PS a pre všetky riziká uvedené  v bode 7</w:t>
      </w:r>
      <w:r w:rsidR="00361C2F">
        <w:t>.1.4</w:t>
      </w:r>
      <w:r w:rsidR="00AA7F1B">
        <w:t xml:space="preserve">.1. samostatne je 100%. </w:t>
      </w:r>
    </w:p>
    <w:p w14:paraId="6309556E" w14:textId="77777777" w:rsidR="00361C2F" w:rsidRDefault="00490486" w:rsidP="00576647">
      <w:pPr>
        <w:spacing w:after="0" w:line="273" w:lineRule="auto"/>
        <w:ind w:left="1134" w:right="268" w:hanging="567"/>
      </w:pPr>
      <w:r>
        <w:rPr>
          <w:b/>
        </w:rPr>
        <w:t>7.1.</w:t>
      </w:r>
      <w:r w:rsidR="003F3384">
        <w:rPr>
          <w:b/>
        </w:rPr>
        <w:t>6</w:t>
      </w:r>
      <w:r w:rsidR="00AA7F1B">
        <w:rPr>
          <w:b/>
        </w:rPr>
        <w:t>. Dohodnutý minimálny rozsah poistenia pre živelné a vodovodné poistenie komplexné živelné riziko – škody spôsobené</w:t>
      </w:r>
      <w:r w:rsidR="00AA7F1B">
        <w:t>:</w:t>
      </w:r>
    </w:p>
    <w:p w14:paraId="781F566B" w14:textId="77777777" w:rsidR="00374A22" w:rsidRDefault="00AA7F1B" w:rsidP="00576647">
      <w:pPr>
        <w:pStyle w:val="Odsekzoznamu"/>
        <w:numPr>
          <w:ilvl w:val="4"/>
          <w:numId w:val="12"/>
        </w:numPr>
        <w:spacing w:after="0" w:line="273" w:lineRule="auto"/>
        <w:ind w:left="1701" w:right="268" w:hanging="567"/>
        <w:jc w:val="left"/>
      </w:pPr>
      <w:r>
        <w:t xml:space="preserve">požiarom, </w:t>
      </w:r>
    </w:p>
    <w:p w14:paraId="65433191" w14:textId="77777777" w:rsidR="00374A22" w:rsidRDefault="00AA7F1B" w:rsidP="00576647">
      <w:pPr>
        <w:numPr>
          <w:ilvl w:val="4"/>
          <w:numId w:val="12"/>
        </w:numPr>
        <w:ind w:left="1701" w:right="262" w:hanging="567"/>
      </w:pPr>
      <w:r>
        <w:t xml:space="preserve">výbuchom, </w:t>
      </w:r>
    </w:p>
    <w:p w14:paraId="5DD17AB0" w14:textId="77777777" w:rsidR="00374A22" w:rsidRDefault="00AA7F1B" w:rsidP="00576647">
      <w:pPr>
        <w:numPr>
          <w:ilvl w:val="4"/>
          <w:numId w:val="12"/>
        </w:numPr>
        <w:ind w:left="1701" w:right="262" w:hanging="567"/>
      </w:pPr>
      <w:r>
        <w:t xml:space="preserve">priamym alebo nepriamym úderom blesku, </w:t>
      </w:r>
    </w:p>
    <w:p w14:paraId="485CAB2C" w14:textId="77777777" w:rsidR="00374A22" w:rsidRDefault="00AA7F1B" w:rsidP="00576647">
      <w:pPr>
        <w:numPr>
          <w:ilvl w:val="4"/>
          <w:numId w:val="12"/>
        </w:numPr>
        <w:ind w:left="1701" w:right="262" w:hanging="567"/>
      </w:pPr>
      <w:r>
        <w:t xml:space="preserve">nárazom alebo zrútením posádkou obsadeného letiaceho telesa, jeho časti alebo jeho  nákladu, </w:t>
      </w:r>
    </w:p>
    <w:p w14:paraId="261F8CC7" w14:textId="77777777" w:rsidR="00374A22" w:rsidRDefault="00AA7F1B" w:rsidP="00576647">
      <w:pPr>
        <w:numPr>
          <w:ilvl w:val="4"/>
          <w:numId w:val="12"/>
        </w:numPr>
        <w:ind w:left="1701" w:right="262" w:hanging="567"/>
      </w:pPr>
      <w:r>
        <w:t xml:space="preserve">víchricou – min. 65 km/h,  </w:t>
      </w:r>
    </w:p>
    <w:p w14:paraId="2368874F" w14:textId="77777777" w:rsidR="00374A22" w:rsidRDefault="00AA7F1B" w:rsidP="00576647">
      <w:pPr>
        <w:numPr>
          <w:ilvl w:val="4"/>
          <w:numId w:val="12"/>
        </w:numPr>
        <w:ind w:left="1701" w:right="262" w:hanging="567"/>
      </w:pPr>
      <w:r>
        <w:t xml:space="preserve">povodňou alebo záplavou, </w:t>
      </w:r>
    </w:p>
    <w:p w14:paraId="7C1BB371" w14:textId="77777777" w:rsidR="00374A22" w:rsidRDefault="00AA7F1B" w:rsidP="00576647">
      <w:pPr>
        <w:numPr>
          <w:ilvl w:val="4"/>
          <w:numId w:val="12"/>
        </w:numPr>
        <w:ind w:left="1701" w:right="262" w:hanging="567"/>
      </w:pPr>
      <w:r>
        <w:t xml:space="preserve">ľadovcom, </w:t>
      </w:r>
    </w:p>
    <w:p w14:paraId="4DBFFCC5" w14:textId="77777777" w:rsidR="00374A22" w:rsidRDefault="00AA7F1B" w:rsidP="00576647">
      <w:pPr>
        <w:numPr>
          <w:ilvl w:val="4"/>
          <w:numId w:val="12"/>
        </w:numPr>
        <w:ind w:left="1701" w:right="262" w:hanging="567"/>
      </w:pPr>
      <w:r>
        <w:t xml:space="preserve">náhlym zosúvaním pôdy, zrútením skál alebo zemín, pokiaľ k nim nedošlo v súvislosti s priemyselnou alebo stavebnou činnosťou, </w:t>
      </w:r>
    </w:p>
    <w:p w14:paraId="5951022F" w14:textId="77777777" w:rsidR="00374A22" w:rsidRDefault="00AA7F1B" w:rsidP="00576647">
      <w:pPr>
        <w:numPr>
          <w:ilvl w:val="4"/>
          <w:numId w:val="12"/>
        </w:numPr>
        <w:ind w:left="1701" w:right="262" w:hanging="567"/>
      </w:pPr>
      <w:r>
        <w:t xml:space="preserve">zosúvaním alebo zrútením lavín, </w:t>
      </w:r>
    </w:p>
    <w:p w14:paraId="13CD9F24" w14:textId="77777777" w:rsidR="00374A22" w:rsidRDefault="00AA7F1B" w:rsidP="00576647">
      <w:pPr>
        <w:numPr>
          <w:ilvl w:val="4"/>
          <w:numId w:val="12"/>
        </w:numPr>
        <w:ind w:left="1701" w:right="262" w:hanging="567"/>
      </w:pPr>
      <w:r>
        <w:t xml:space="preserve">pádom stromov, stožiarov a iných premetov, ak nie sú súčasťou poškodenej poistenej veci, </w:t>
      </w:r>
    </w:p>
    <w:p w14:paraId="525EE84A" w14:textId="77777777" w:rsidR="00374A22" w:rsidRDefault="00AA7F1B" w:rsidP="00576647">
      <w:pPr>
        <w:numPr>
          <w:ilvl w:val="4"/>
          <w:numId w:val="12"/>
        </w:numPr>
        <w:ind w:left="1701" w:right="262" w:hanging="567"/>
      </w:pPr>
      <w:r>
        <w:t xml:space="preserve">pádom cudzích predmetov, </w:t>
      </w:r>
    </w:p>
    <w:p w14:paraId="1E025246" w14:textId="77777777" w:rsidR="00374A22" w:rsidRDefault="00AA7F1B" w:rsidP="00576647">
      <w:pPr>
        <w:numPr>
          <w:ilvl w:val="4"/>
          <w:numId w:val="12"/>
        </w:numPr>
        <w:ind w:left="1701" w:right="262" w:hanging="567"/>
      </w:pPr>
      <w:r>
        <w:t xml:space="preserve">zemetrasením </w:t>
      </w:r>
      <w:r>
        <w:tab/>
        <w:t xml:space="preserve">s účinkami </w:t>
      </w:r>
      <w:r>
        <w:tab/>
      </w:r>
      <w:r w:rsidR="0082545D">
        <w:t xml:space="preserve">stanovenými </w:t>
      </w:r>
      <w:r w:rsidR="0082545D">
        <w:tab/>
        <w:t xml:space="preserve">min. </w:t>
      </w:r>
      <w:r w:rsidR="0082545D">
        <w:tab/>
        <w:t xml:space="preserve">5. </w:t>
      </w:r>
      <w:r w:rsidR="0082545D">
        <w:tab/>
        <w:t xml:space="preserve">Stupňom </w:t>
      </w:r>
      <w:r>
        <w:t xml:space="preserve">Európskej </w:t>
      </w:r>
      <w:proofErr w:type="spellStart"/>
      <w:r>
        <w:t>makroseizmickej</w:t>
      </w:r>
      <w:proofErr w:type="spellEnd"/>
      <w:r>
        <w:t xml:space="preserve"> stupnice (EMS 98), </w:t>
      </w:r>
    </w:p>
    <w:p w14:paraId="5A1B16C7" w14:textId="77777777" w:rsidR="00374A22" w:rsidRDefault="00AA7F1B" w:rsidP="00576647">
      <w:pPr>
        <w:numPr>
          <w:ilvl w:val="4"/>
          <w:numId w:val="12"/>
        </w:numPr>
        <w:ind w:left="1701" w:right="262" w:hanging="567"/>
      </w:pPr>
      <w:r>
        <w:t xml:space="preserve">vodou unikajúcou z prívodného alebo </w:t>
      </w:r>
      <w:proofErr w:type="spellStart"/>
      <w:r>
        <w:t>odvádzacieho</w:t>
      </w:r>
      <w:proofErr w:type="spellEnd"/>
      <w:r>
        <w:t xml:space="preserve"> potrubia vodovodných zariadení a z vodovodných zariadení, vrátane poplatkov (vodné, stočné) za vodu, ktorá unikla z v</w:t>
      </w:r>
      <w:r w:rsidR="00937A4B">
        <w:t xml:space="preserve">odovodného potrubia </w:t>
      </w:r>
      <w:r w:rsidR="002B0876">
        <w:t>následkom poistnej udalosti</w:t>
      </w:r>
      <w:r>
        <w:t xml:space="preserve">, do </w:t>
      </w:r>
      <w:proofErr w:type="spellStart"/>
      <w:r>
        <w:t>sublimitu</w:t>
      </w:r>
      <w:proofErr w:type="spellEnd"/>
      <w:r>
        <w:t xml:space="preserve"> stanoveného v osobitných dojednaniach,  </w:t>
      </w:r>
    </w:p>
    <w:p w14:paraId="5C45B7D8" w14:textId="77777777" w:rsidR="00374A22" w:rsidRDefault="00AA7F1B" w:rsidP="00576647">
      <w:pPr>
        <w:numPr>
          <w:ilvl w:val="4"/>
          <w:numId w:val="12"/>
        </w:numPr>
        <w:ind w:left="1701" w:right="262" w:hanging="567"/>
      </w:pPr>
      <w:r>
        <w:t xml:space="preserve">kvapalinou alebo parou unikajúcou z ústredného, etážového alebo diaľkového   kúrenia, </w:t>
      </w:r>
    </w:p>
    <w:p w14:paraId="79AAB45B" w14:textId="77777777" w:rsidR="00374A22" w:rsidRDefault="00AA7F1B" w:rsidP="00576647">
      <w:pPr>
        <w:numPr>
          <w:ilvl w:val="4"/>
          <w:numId w:val="12"/>
        </w:numPr>
        <w:ind w:left="1701" w:right="262" w:hanging="567"/>
      </w:pPr>
      <w:r>
        <w:t xml:space="preserve">hasiacim médiom samovoľne unikajúcim zo stabilného hasiaceho zariadenia,  </w:t>
      </w:r>
    </w:p>
    <w:p w14:paraId="24D5ED90" w14:textId="77777777" w:rsidR="00374A22" w:rsidRDefault="00AA7F1B" w:rsidP="00576647">
      <w:pPr>
        <w:numPr>
          <w:ilvl w:val="4"/>
          <w:numId w:val="12"/>
        </w:numPr>
        <w:ind w:left="1701" w:right="262" w:hanging="567"/>
      </w:pPr>
      <w:r>
        <w:t xml:space="preserve">kvapalinou unikajúcou zo solárnych systémov alebo klimatizačných zariadení, </w:t>
      </w:r>
    </w:p>
    <w:p w14:paraId="3E07735F" w14:textId="77777777" w:rsidR="00374A22" w:rsidRDefault="00AA7F1B" w:rsidP="00576647">
      <w:pPr>
        <w:numPr>
          <w:ilvl w:val="4"/>
          <w:numId w:val="12"/>
        </w:numPr>
        <w:ind w:left="1701" w:right="262" w:hanging="567"/>
      </w:pPr>
      <w:r>
        <w:t xml:space="preserve">chladiarenským médiom unikajúcim z chladiarenských zariadení a rozvodov, </w:t>
      </w:r>
    </w:p>
    <w:p w14:paraId="3EE1D6FB" w14:textId="77777777" w:rsidR="00374A22" w:rsidRDefault="00AA7F1B" w:rsidP="00576647">
      <w:pPr>
        <w:numPr>
          <w:ilvl w:val="4"/>
          <w:numId w:val="12"/>
        </w:numPr>
        <w:ind w:left="1701" w:right="262" w:hanging="567"/>
      </w:pPr>
      <w:r>
        <w:lastRenderedPageBreak/>
        <w:t xml:space="preserve">hasením, strhnutím alebo evakuáciou v dôsledku živelnej udalosti, </w:t>
      </w:r>
    </w:p>
    <w:p w14:paraId="7901425B" w14:textId="77777777" w:rsidR="00374A22" w:rsidRDefault="00AA7F1B" w:rsidP="00576647">
      <w:pPr>
        <w:numPr>
          <w:ilvl w:val="4"/>
          <w:numId w:val="12"/>
        </w:numPr>
        <w:ind w:left="1701" w:right="262" w:hanging="567"/>
      </w:pPr>
      <w:r>
        <w:t xml:space="preserve">atmosférickými zrážkami, ľadovcom alebo snehom, </w:t>
      </w:r>
    </w:p>
    <w:p w14:paraId="405BA1D5" w14:textId="77777777" w:rsidR="00374A22" w:rsidRDefault="00AA7F1B" w:rsidP="00576647">
      <w:pPr>
        <w:numPr>
          <w:ilvl w:val="4"/>
          <w:numId w:val="12"/>
        </w:numPr>
        <w:ind w:left="1701" w:right="262" w:hanging="567"/>
      </w:pPr>
      <w:r>
        <w:t xml:space="preserve">nečistotami vnikajúcimi otvormi, ktoré vznikli v dôsledku živelnej udalosti, a ak k  vniknutiu došlo do 120 hodín od vzniku živelnej udalosti, </w:t>
      </w:r>
    </w:p>
    <w:p w14:paraId="165C3D20" w14:textId="77777777" w:rsidR="00374A22" w:rsidRDefault="00AA7F1B" w:rsidP="00576647">
      <w:pPr>
        <w:numPr>
          <w:ilvl w:val="4"/>
          <w:numId w:val="12"/>
        </w:numPr>
        <w:ind w:left="1701" w:right="262" w:hanging="567"/>
      </w:pPr>
      <w:r>
        <w:t xml:space="preserve">dymom vznikajúcim pri požiari, </w:t>
      </w:r>
    </w:p>
    <w:p w14:paraId="6BA1B8CF" w14:textId="77777777" w:rsidR="00374A22" w:rsidRDefault="00AA7F1B" w:rsidP="00576647">
      <w:pPr>
        <w:numPr>
          <w:ilvl w:val="4"/>
          <w:numId w:val="12"/>
        </w:numPr>
        <w:ind w:left="1701" w:right="262" w:hanging="567"/>
      </w:pPr>
      <w:r>
        <w:t xml:space="preserve">zvýšením hladiny podpovrchovej  vody, ktoré bolo spôsobené povodňou alebo katastrofickým lejakom, </w:t>
      </w:r>
    </w:p>
    <w:p w14:paraId="363BC247" w14:textId="77777777" w:rsidR="00374A22" w:rsidRDefault="00AA7F1B" w:rsidP="00576647">
      <w:pPr>
        <w:numPr>
          <w:ilvl w:val="4"/>
          <w:numId w:val="12"/>
        </w:numPr>
        <w:ind w:left="1701" w:right="262" w:hanging="567"/>
      </w:pPr>
      <w:r>
        <w:t xml:space="preserve">krádež poistených hnuteľných vecí, ku ktorej došlo v priamej súvislosti s vyššie uvedenými náhodnými udalosťami, </w:t>
      </w:r>
    </w:p>
    <w:p w14:paraId="2D98F8FB" w14:textId="77777777" w:rsidR="00374A22" w:rsidRDefault="00AA7F1B" w:rsidP="00576647">
      <w:pPr>
        <w:numPr>
          <w:ilvl w:val="4"/>
          <w:numId w:val="12"/>
        </w:numPr>
        <w:ind w:left="1701" w:right="262" w:hanging="567"/>
      </w:pPr>
      <w:r>
        <w:t xml:space="preserve">ľadochodmi, prívalom bahna, </w:t>
      </w:r>
    </w:p>
    <w:p w14:paraId="60949132" w14:textId="77777777" w:rsidR="00374A22" w:rsidRDefault="00AA7F1B" w:rsidP="00576647">
      <w:pPr>
        <w:numPr>
          <w:ilvl w:val="4"/>
          <w:numId w:val="12"/>
        </w:numPr>
        <w:ind w:left="1701" w:right="262" w:hanging="567"/>
      </w:pPr>
      <w:r>
        <w:t xml:space="preserve">nárazom dopravného prostriedku, nárazovou vlnou, </w:t>
      </w:r>
    </w:p>
    <w:p w14:paraId="3E93071A" w14:textId="77777777" w:rsidR="004D6990" w:rsidRDefault="00AA7F1B" w:rsidP="00576647">
      <w:pPr>
        <w:numPr>
          <w:ilvl w:val="4"/>
          <w:numId w:val="12"/>
        </w:numPr>
        <w:ind w:left="1701" w:right="262" w:hanging="567"/>
      </w:pPr>
      <w:r>
        <w:t xml:space="preserve">záplavou následkom búrkového prívalu, </w:t>
      </w:r>
    </w:p>
    <w:p w14:paraId="2984456A" w14:textId="77777777" w:rsidR="00374A22" w:rsidRDefault="00AA7F1B" w:rsidP="00576647">
      <w:pPr>
        <w:numPr>
          <w:ilvl w:val="4"/>
          <w:numId w:val="12"/>
        </w:numPr>
        <w:ind w:left="1701" w:right="262" w:hanging="567"/>
      </w:pPr>
      <w:r>
        <w:t xml:space="preserve">ťarchou snehu a námrazy, </w:t>
      </w:r>
    </w:p>
    <w:p w14:paraId="5267CC99" w14:textId="77777777" w:rsidR="00374A22" w:rsidRDefault="00AA7F1B" w:rsidP="00576647">
      <w:pPr>
        <w:numPr>
          <w:ilvl w:val="4"/>
          <w:numId w:val="13"/>
        </w:numPr>
        <w:ind w:left="1701" w:right="262" w:hanging="567"/>
      </w:pPr>
      <w:r>
        <w:t xml:space="preserve">spätným vystúpením vody z kanalizačného potrubia ak bolo spôsobené atmosférickými zrážkami alebo katastrofickým lejakom, </w:t>
      </w:r>
    </w:p>
    <w:p w14:paraId="7320E24B" w14:textId="77777777" w:rsidR="00374A22" w:rsidRDefault="00AA7F1B" w:rsidP="00576647">
      <w:pPr>
        <w:numPr>
          <w:ilvl w:val="4"/>
          <w:numId w:val="13"/>
        </w:numPr>
        <w:ind w:left="1701" w:right="262" w:hanging="567"/>
      </w:pPr>
      <w:r>
        <w:t xml:space="preserve">poškodením prívodného potrubia vodovodného zariadenia, </w:t>
      </w:r>
      <w:proofErr w:type="spellStart"/>
      <w:r>
        <w:t>odvádzacieho</w:t>
      </w:r>
      <w:proofErr w:type="spellEnd"/>
      <w:r>
        <w:t xml:space="preserve"> potrubia, potrubia či telies vykurovacích alebo solárnych systémov, ak k nemu došlo pretlakom kvapaliny alebo pary alebo zamrznutím vody v nich. </w:t>
      </w:r>
    </w:p>
    <w:p w14:paraId="4F9659D8" w14:textId="77777777" w:rsidR="00374A22" w:rsidRDefault="003F3384" w:rsidP="00576647">
      <w:pPr>
        <w:ind w:left="1134" w:right="262" w:hanging="567"/>
      </w:pPr>
      <w:r>
        <w:rPr>
          <w:b/>
        </w:rPr>
        <w:t>7.1.7</w:t>
      </w:r>
      <w:r w:rsidR="00AA7F1B">
        <w:rPr>
          <w:b/>
        </w:rPr>
        <w:t xml:space="preserve">.Osobitné dojednania pre prípad poškodenia alebo zničenia živelnou udalosťou alebo vodou z vodovodných zariadení </w:t>
      </w:r>
      <w:r w:rsidR="00AA7F1B">
        <w:t xml:space="preserve">- tieto osobitné dojednania sa týkajú majetku, ktorý bude uvedený v prílohách k jednotlivým PZ a je predmetom poistenia. Dojednáva sa, že: </w:t>
      </w:r>
    </w:p>
    <w:p w14:paraId="5601A462" w14:textId="77777777" w:rsidR="00374A22" w:rsidRDefault="00490486" w:rsidP="00576647">
      <w:pPr>
        <w:ind w:left="1276" w:right="262" w:hanging="709"/>
      </w:pPr>
      <w:r>
        <w:t>7.1.</w:t>
      </w:r>
      <w:r w:rsidR="003F3384">
        <w:t>7</w:t>
      </w:r>
      <w:r w:rsidR="00AA7F1B">
        <w:t xml:space="preserve">.1v rámci poistenia HM a NM je poistený aj majetok, ktorý je obstaraný z finančných prostriedkov fondov Európskej únie a štátneho rozpočtu, </w:t>
      </w:r>
    </w:p>
    <w:p w14:paraId="180C398B" w14:textId="77777777" w:rsidR="00374A22" w:rsidRDefault="00490486" w:rsidP="00576647">
      <w:pPr>
        <w:ind w:left="1276" w:right="262" w:hanging="709"/>
      </w:pPr>
      <w:r>
        <w:t>7.1.</w:t>
      </w:r>
      <w:r w:rsidR="003F3384">
        <w:t>7</w:t>
      </w:r>
      <w:r w:rsidR="00AA7F1B">
        <w:t xml:space="preserve">.2.poisťovateľ v prípade vodovodnej škody za vodu, ktorá unikla z vodovodného potrubia </w:t>
      </w:r>
      <w:r w:rsidR="006F7935">
        <w:t>následkom poistnej udalosti</w:t>
      </w:r>
      <w:r w:rsidR="00AA7F1B">
        <w:t xml:space="preserve"> poskytne poistné plnenie do limitu 500,00 € pre </w:t>
      </w:r>
      <w:r w:rsidR="006F7935">
        <w:t xml:space="preserve">ďalšieho </w:t>
      </w:r>
      <w:r w:rsidR="00AA7F1B">
        <w:t xml:space="preserve">poistníka za jednu poistnú udalosť za poistné obdobie, maximálne 15 000,00 € za všetky poistné udalosti za </w:t>
      </w:r>
      <w:r w:rsidR="006F7935">
        <w:t xml:space="preserve">ďalších </w:t>
      </w:r>
      <w:r w:rsidR="00AA7F1B">
        <w:t>poistník</w:t>
      </w:r>
      <w:r w:rsidR="006F7935">
        <w:t>ov</w:t>
      </w:r>
      <w:r w:rsidR="00AA7F1B">
        <w:t xml:space="preserve"> počas jedného poistného obdobia, </w:t>
      </w:r>
    </w:p>
    <w:p w14:paraId="2808393A" w14:textId="77777777" w:rsidR="00374A22" w:rsidRDefault="003F3384" w:rsidP="00576647">
      <w:pPr>
        <w:ind w:left="1276" w:right="262" w:hanging="709"/>
      </w:pPr>
      <w:r>
        <w:t>7.1.7</w:t>
      </w:r>
      <w:r w:rsidR="00AA7F1B">
        <w:t xml:space="preserve">.3.poistenie sa vzťahuje pre prípad poškodenia vecí vodou z vodovodného zariadenia zahŕňa aj škody vzniknuté vo vnútri budovy na privádzacom vodovodnom potrubí vrátane zariadení pripojených na potrubie, odpadovom potrubí vrátane zariadení pripojených na potrubie, potrubí klimatizačných zariadení, potrubí </w:t>
      </w:r>
      <w:proofErr w:type="spellStart"/>
      <w:r w:rsidR="00AA7F1B">
        <w:t>horúcovodného</w:t>
      </w:r>
      <w:proofErr w:type="spellEnd"/>
      <w:r w:rsidR="00AA7F1B">
        <w:t xml:space="preserve"> alebo parného kúrenia, teplovodných čerpadiel, solárnych systémov, pokiaľ ku škode dôjde následkom prasknutia alebo zamrznutia, </w:t>
      </w:r>
    </w:p>
    <w:p w14:paraId="5E883498" w14:textId="77777777" w:rsidR="00374A22" w:rsidRDefault="003F3384" w:rsidP="00576647">
      <w:pPr>
        <w:ind w:left="1276" w:right="262" w:hanging="709"/>
      </w:pPr>
      <w:r>
        <w:t>7.1.7</w:t>
      </w:r>
      <w:r w:rsidR="00AA7F1B">
        <w:t xml:space="preserve">.4.poistenie sa vzťahuje aj na líniové stavby: pozemné komunikácie, chodníky, spevnené plochy, cyklotrasy, vrátane dopravného značenia, inžinierske siete, mosty, oplotenia, verejné osvetlenia nadzemné a podzemné rozvody /TÚV , tepla, pary/, optické a elektrické rozvody, mosty do dĺžky 50 m, koľajové dráhy, protipovodňové ochranné hrádze, ktoré sú majetkom poistníka a sú uvedené v zozname poisteného majetku, </w:t>
      </w:r>
    </w:p>
    <w:p w14:paraId="2A5692D9" w14:textId="77777777" w:rsidR="00374A22" w:rsidRDefault="00490486" w:rsidP="00576647">
      <w:pPr>
        <w:ind w:left="1276" w:right="262" w:hanging="709"/>
      </w:pPr>
      <w:r>
        <w:t>7.1.</w:t>
      </w:r>
      <w:r w:rsidR="003F3384">
        <w:t>7</w:t>
      </w:r>
      <w:r w:rsidR="00AA7F1B">
        <w:t xml:space="preserve">.5.poistenie sa vzťahuje na mobiliár – majetok nachádzajúci sa v exteriéroch </w:t>
      </w:r>
      <w:r w:rsidR="00140D0D">
        <w:t xml:space="preserve">ďalších </w:t>
      </w:r>
      <w:r w:rsidR="00AA7F1B">
        <w:t>poistník</w:t>
      </w:r>
      <w:r w:rsidR="00140D0D">
        <w:t>ov</w:t>
      </w:r>
      <w:r w:rsidR="00AA7F1B">
        <w:t xml:space="preserve"> (napr. lavičky, smetné koše, altánky...), </w:t>
      </w:r>
    </w:p>
    <w:p w14:paraId="564C4A53" w14:textId="77777777" w:rsidR="00374A22" w:rsidRDefault="00490486" w:rsidP="00576647">
      <w:pPr>
        <w:ind w:left="1276" w:right="262" w:hanging="709"/>
      </w:pPr>
      <w:r>
        <w:t>7.1.</w:t>
      </w:r>
      <w:r w:rsidR="003F3384">
        <w:t>7</w:t>
      </w:r>
      <w:r w:rsidR="00AA7F1B">
        <w:t xml:space="preserve">.6.poistenie sa vzťahuje aj na dokončené budovy a stavby, ktoré nie sú odovzdané do užívania, evidované na účte obstaranie dlhodobého HM, </w:t>
      </w:r>
    </w:p>
    <w:p w14:paraId="47CC3488" w14:textId="77777777" w:rsidR="00490486" w:rsidRDefault="00490486" w:rsidP="00576647">
      <w:pPr>
        <w:ind w:left="1276" w:right="262" w:hanging="709"/>
      </w:pPr>
      <w:r>
        <w:t>7.1.</w:t>
      </w:r>
      <w:r w:rsidR="003F3384">
        <w:t>7</w:t>
      </w:r>
      <w:r>
        <w:t>.7</w:t>
      </w:r>
      <w:r w:rsidR="00AA7F1B">
        <w:t>.poisťovateľ uhradí aj náklady nevyhnutné na stavebné úpravy a na demontáž/</w:t>
      </w:r>
      <w:proofErr w:type="spellStart"/>
      <w:r w:rsidR="00AA7F1B">
        <w:t>remontáž</w:t>
      </w:r>
      <w:proofErr w:type="spellEnd"/>
      <w:r w:rsidR="00AA7F1B">
        <w:t xml:space="preserve"> ostatných nepoškodených poistených vecí, vykonané v súvislosti so znovu obstaraním alebo opravou veci poškodených, zničených alebo stratených pri  poistnej udalosti pri živelnom poist</w:t>
      </w:r>
      <w:r>
        <w:t>ením sú kryté aj následné škody</w:t>
      </w:r>
    </w:p>
    <w:p w14:paraId="00083235" w14:textId="77777777" w:rsidR="00374A22" w:rsidRDefault="00D029F7" w:rsidP="00576647">
      <w:pPr>
        <w:ind w:left="1276" w:right="262" w:hanging="709"/>
      </w:pPr>
      <w:r>
        <w:lastRenderedPageBreak/>
        <w:t xml:space="preserve"> 7.1.</w:t>
      </w:r>
      <w:r w:rsidR="003F3384">
        <w:t>7</w:t>
      </w:r>
      <w:r w:rsidR="00490486">
        <w:t>.8</w:t>
      </w:r>
      <w:r w:rsidR="00AA7F1B">
        <w:t xml:space="preserve">.poistenie sa vzťahuje aj na náklady spojené so zachovaním pôvodných stavebných materiálov, stavebných technologických postupov a zhotovením umeleckých súčastí, ktoré je nutné vynaložiť pri oprave alebo znovunadobudnutí poistenej budovy. Ročný limit plnenia je 100 000 € za jednu a všetky poistné udalosti v jednom poistnom období. </w:t>
      </w:r>
    </w:p>
    <w:p w14:paraId="557AC4D7" w14:textId="77777777" w:rsidR="00374A22" w:rsidRDefault="00D029F7" w:rsidP="00576647">
      <w:pPr>
        <w:ind w:left="1276" w:right="262" w:hanging="709"/>
      </w:pPr>
      <w:r>
        <w:t>7.1.</w:t>
      </w:r>
      <w:r w:rsidR="003F3384">
        <w:t>7</w:t>
      </w:r>
      <w:r w:rsidR="00490486">
        <w:t>.9</w:t>
      </w:r>
      <w:r w:rsidR="00AA7F1B">
        <w:t xml:space="preserve">.pri poistení vlastných a cudzích hnuteľných vecí – umelecké diela, zbierky umeleckých predmetov, exponáty sa dojednáva, že mieru poškodenia určí kunsthistorik a poistné plnenie bude predstavovať cenu reštaurovania, max. však PS uvedenú v PZ, </w:t>
      </w:r>
    </w:p>
    <w:p w14:paraId="61DE3EAD" w14:textId="77777777" w:rsidR="00374A22" w:rsidRDefault="00D029F7" w:rsidP="00576647">
      <w:pPr>
        <w:tabs>
          <w:tab w:val="left" w:pos="1418"/>
        </w:tabs>
        <w:ind w:left="1418" w:right="262" w:hanging="851"/>
      </w:pPr>
      <w:r>
        <w:t>7.1.</w:t>
      </w:r>
      <w:r w:rsidR="003F3384">
        <w:t>7</w:t>
      </w:r>
      <w:r w:rsidR="00490486">
        <w:t>.10</w:t>
      </w:r>
      <w:r w:rsidR="00AA7F1B">
        <w:t xml:space="preserve">.ak pri likvidácii poistnej udalosti spôsobenej víchricou sa nebude dať určiť sila vetra, poisťovateľ môže postupovať podľa rozsahu škôd na okolitých nehnuteľnostiach, </w:t>
      </w:r>
    </w:p>
    <w:p w14:paraId="261760C5" w14:textId="77777777" w:rsidR="00374A22" w:rsidRDefault="00D029F7" w:rsidP="00576647">
      <w:pPr>
        <w:tabs>
          <w:tab w:val="left" w:pos="1418"/>
        </w:tabs>
        <w:ind w:left="1418" w:right="262" w:hanging="851"/>
      </w:pPr>
      <w:r>
        <w:t>7.1.</w:t>
      </w:r>
      <w:r w:rsidR="003F3384">
        <w:t>7</w:t>
      </w:r>
      <w:r w:rsidR="00490486">
        <w:t>.11</w:t>
      </w:r>
      <w:r w:rsidR="00AA7F1B">
        <w:t xml:space="preserve">.poisťovateľ poistí aj NM a HM, ktorý bude obstaraný z finančných prostriedkov fondov Európskej únie a štátneho rozpočtu počas doby platnosti tejto RD, </w:t>
      </w:r>
    </w:p>
    <w:p w14:paraId="69E82AF3" w14:textId="77777777" w:rsidR="000137E8" w:rsidRDefault="00D029F7" w:rsidP="00576647">
      <w:pPr>
        <w:tabs>
          <w:tab w:val="left" w:pos="1418"/>
        </w:tabs>
        <w:ind w:left="1418" w:right="262" w:hanging="851"/>
      </w:pPr>
      <w:r>
        <w:t>7.1.</w:t>
      </w:r>
      <w:r w:rsidR="003F3384">
        <w:t>7</w:t>
      </w:r>
      <w:r w:rsidR="00490486">
        <w:t>.12</w:t>
      </w:r>
      <w:r w:rsidR="00AA7F1B">
        <w:t>.v zmysle špecifikácie skupín predmetov poistenia, sú v rámci PZ poistené aj vedľajšie náklady, a to do výšky 2</w:t>
      </w:r>
      <w:r w:rsidR="000137E8">
        <w:t>0% z</w:t>
      </w:r>
      <w:r w:rsidR="003C749C">
        <w:t xml:space="preserve"> celkovej</w:t>
      </w:r>
      <w:r w:rsidR="000137E8">
        <w:t> poistnej sumy nehnuteľností na konkrétnej poistnej zmluve.</w:t>
      </w:r>
      <w:r w:rsidR="00AA7F1B">
        <w:t xml:space="preserve"> Poistené vedľajšie náklady:</w:t>
      </w:r>
    </w:p>
    <w:p w14:paraId="0AC48DC3" w14:textId="77777777" w:rsidR="00374A22" w:rsidRDefault="00AA7F1B" w:rsidP="00576647">
      <w:pPr>
        <w:pStyle w:val="Odsekzoznamu"/>
        <w:numPr>
          <w:ilvl w:val="4"/>
          <w:numId w:val="2"/>
        </w:numPr>
        <w:ind w:left="1985" w:right="262" w:hanging="567"/>
      </w:pPr>
      <w:r>
        <w:t xml:space="preserve">náklady na vypratanie </w:t>
      </w:r>
    </w:p>
    <w:p w14:paraId="317F3161" w14:textId="77777777" w:rsidR="00374A22" w:rsidRDefault="00AA7F1B" w:rsidP="00576647">
      <w:pPr>
        <w:numPr>
          <w:ilvl w:val="4"/>
          <w:numId w:val="2"/>
        </w:numPr>
        <w:ind w:left="1985" w:right="262" w:hanging="567"/>
      </w:pPr>
      <w:r>
        <w:t xml:space="preserve">náklady na búranie (strhnutie) </w:t>
      </w:r>
    </w:p>
    <w:p w14:paraId="77963146" w14:textId="77777777" w:rsidR="00374A22" w:rsidRDefault="00AA7F1B" w:rsidP="00576647">
      <w:pPr>
        <w:numPr>
          <w:ilvl w:val="4"/>
          <w:numId w:val="2"/>
        </w:numPr>
        <w:ind w:left="1985" w:right="262" w:hanging="567"/>
      </w:pPr>
      <w:r>
        <w:t xml:space="preserve">náklady na demontáž a opätovnú montáž </w:t>
      </w:r>
    </w:p>
    <w:p w14:paraId="57ED3EDE" w14:textId="77777777" w:rsidR="00374A22" w:rsidRDefault="00AA7F1B" w:rsidP="00576647">
      <w:pPr>
        <w:numPr>
          <w:ilvl w:val="4"/>
          <w:numId w:val="2"/>
        </w:numPr>
        <w:ind w:left="1985" w:right="262" w:hanging="567"/>
      </w:pPr>
      <w:r>
        <w:t xml:space="preserve">náklady na hasenie/použitie vlastného hasiaceho média/, </w:t>
      </w:r>
    </w:p>
    <w:p w14:paraId="4391AEFA" w14:textId="77777777" w:rsidR="00374A22" w:rsidRDefault="00D029F7" w:rsidP="00576647">
      <w:pPr>
        <w:ind w:left="1418" w:right="262" w:hanging="851"/>
      </w:pPr>
      <w:r>
        <w:t>7.1.</w:t>
      </w:r>
      <w:r w:rsidR="003F3384">
        <w:t>7</w:t>
      </w:r>
      <w:r w:rsidR="00490486">
        <w:t>.13</w:t>
      </w:r>
      <w:r w:rsidR="00AA7F1B">
        <w:t xml:space="preserve">.poisťovateľ poskytne poistné krytie novonadobudnutého majetku pre všetky predmety poistenia odo dňa zaradenia do účtovnej evidencie poistníka, najviac však do výšky 20% z celkovej PS, </w:t>
      </w:r>
    </w:p>
    <w:p w14:paraId="46F28EFA" w14:textId="77777777" w:rsidR="00374A22" w:rsidRDefault="00D029F7" w:rsidP="00576647">
      <w:pPr>
        <w:ind w:left="1418" w:right="262" w:hanging="851"/>
      </w:pPr>
      <w:r>
        <w:t>7.1.</w:t>
      </w:r>
      <w:r w:rsidR="003F3384">
        <w:t>7</w:t>
      </w:r>
      <w:r w:rsidR="00490486">
        <w:t>.14</w:t>
      </w:r>
      <w:r w:rsidR="00AA7F1B">
        <w:t xml:space="preserve">.v prípade stanovenia PS nehnuteľností na novú hodnotu spôsobom uvedeným v tejto dohode,  poisťovateľ nebude uplatňovať námietku podpoistenia. </w:t>
      </w:r>
    </w:p>
    <w:p w14:paraId="6263E4B6" w14:textId="77777777" w:rsidR="00374A22" w:rsidRDefault="00AA7F1B" w:rsidP="00576647">
      <w:pPr>
        <w:spacing w:after="5" w:line="270" w:lineRule="auto"/>
        <w:ind w:left="1134" w:right="258" w:hanging="567"/>
      </w:pPr>
      <w:r>
        <w:rPr>
          <w:b/>
        </w:rPr>
        <w:t>7.2.</w:t>
      </w:r>
      <w:r>
        <w:rPr>
          <w:rFonts w:ascii="Arial" w:eastAsia="Arial" w:hAnsi="Arial" w:cs="Arial"/>
          <w:b/>
        </w:rPr>
        <w:t xml:space="preserve"> </w:t>
      </w:r>
      <w:r>
        <w:rPr>
          <w:b/>
        </w:rPr>
        <w:t xml:space="preserve">Poistenie pre prípad krádeže: </w:t>
      </w:r>
    </w:p>
    <w:p w14:paraId="2D49F66E" w14:textId="77777777" w:rsidR="00374A22" w:rsidRDefault="00AA7F1B" w:rsidP="00576647">
      <w:pPr>
        <w:ind w:left="1134" w:right="262" w:hanging="567"/>
      </w:pPr>
      <w:r>
        <w:t xml:space="preserve">7.2.1.Poistenie na toto riziko sa dojednáva po predchádzajúcom poistení predmetného majetku na živelné a vodovodné poistné riziká. </w:t>
      </w:r>
    </w:p>
    <w:p w14:paraId="097FAB69" w14:textId="77777777" w:rsidR="00374A22" w:rsidRDefault="00AA7F1B" w:rsidP="00576647">
      <w:pPr>
        <w:ind w:left="1134" w:right="262" w:hanging="567"/>
      </w:pPr>
      <w:r>
        <w:t xml:space="preserve">7.2.2.Poistenie musí kryť takto vzniknuté škody vo všetkých budovách poistníka, ktoré sú vo vlastníctve a/alebo v správe poistníka do výšky dojednanej PS. </w:t>
      </w:r>
    </w:p>
    <w:p w14:paraId="01DF9FA2" w14:textId="77777777" w:rsidR="00374A22" w:rsidRDefault="00AA7F1B" w:rsidP="00576647">
      <w:pPr>
        <w:numPr>
          <w:ilvl w:val="2"/>
          <w:numId w:val="3"/>
        </w:numPr>
        <w:ind w:left="1276" w:right="262" w:hanging="709"/>
      </w:pPr>
      <w:r>
        <w:t xml:space="preserve">Poistenie na I. riziko.  </w:t>
      </w:r>
    </w:p>
    <w:p w14:paraId="7AFBBE13" w14:textId="77777777" w:rsidR="00374A22" w:rsidRDefault="00AA7F1B" w:rsidP="00576647">
      <w:pPr>
        <w:numPr>
          <w:ilvl w:val="2"/>
          <w:numId w:val="3"/>
        </w:numPr>
        <w:ind w:left="1276" w:right="262" w:hanging="709"/>
      </w:pPr>
      <w:r>
        <w:t xml:space="preserve">Poistenie pre prípad krádeže zahŕňa nasledovné poistné riziká: </w:t>
      </w:r>
    </w:p>
    <w:p w14:paraId="26B7CFE6" w14:textId="77777777" w:rsidR="00374A22" w:rsidRDefault="00AA7F1B" w:rsidP="00576647">
      <w:pPr>
        <w:ind w:left="1276" w:right="262" w:hanging="709"/>
      </w:pPr>
      <w:r>
        <w:t>7.2.4.1</w:t>
      </w:r>
      <w:r>
        <w:rPr>
          <w:rFonts w:ascii="Arial" w:eastAsia="Arial" w:hAnsi="Arial" w:cs="Arial"/>
        </w:rPr>
        <w:t xml:space="preserve"> </w:t>
      </w:r>
      <w:r>
        <w:t xml:space="preserve">poistenie pre prípad krádeže NM – stavebných súčastí, </w:t>
      </w:r>
    </w:p>
    <w:p w14:paraId="74AF71CF" w14:textId="77777777" w:rsidR="00374A22" w:rsidRDefault="00AA7F1B" w:rsidP="00576647">
      <w:pPr>
        <w:ind w:left="1276" w:right="262" w:hanging="709"/>
      </w:pPr>
      <w:r>
        <w:t>7.2.4.2</w:t>
      </w:r>
      <w:r>
        <w:rPr>
          <w:rFonts w:ascii="Arial" w:eastAsia="Arial" w:hAnsi="Arial" w:cs="Arial"/>
        </w:rPr>
        <w:t xml:space="preserve"> </w:t>
      </w:r>
      <w:r>
        <w:t xml:space="preserve">poistenie pre prípad krádeže HM (HM vedený vo všetkých účtovných triedach a v OTE organizácie), </w:t>
      </w:r>
    </w:p>
    <w:p w14:paraId="09AE0871" w14:textId="77777777" w:rsidR="00374A22" w:rsidRDefault="00AA7F1B" w:rsidP="00576647">
      <w:pPr>
        <w:ind w:left="1276" w:right="262" w:hanging="709"/>
      </w:pPr>
      <w:r>
        <w:t>7.2.4.3</w:t>
      </w:r>
      <w:r>
        <w:rPr>
          <w:rFonts w:ascii="Arial" w:eastAsia="Arial" w:hAnsi="Arial" w:cs="Arial"/>
        </w:rPr>
        <w:t xml:space="preserve"> </w:t>
      </w:r>
      <w:r>
        <w:t xml:space="preserve">poistenie peňazí, cenín a cenných papierov v trezore, </w:t>
      </w:r>
    </w:p>
    <w:p w14:paraId="74867C70" w14:textId="77777777" w:rsidR="00374A22" w:rsidRDefault="00AA7F1B" w:rsidP="00576647">
      <w:pPr>
        <w:ind w:left="1276" w:right="262" w:hanging="709"/>
      </w:pPr>
      <w:r>
        <w:t>7.2.4.4</w:t>
      </w:r>
      <w:r>
        <w:rPr>
          <w:rFonts w:ascii="Arial" w:eastAsia="Arial" w:hAnsi="Arial" w:cs="Arial"/>
        </w:rPr>
        <w:t xml:space="preserve"> </w:t>
      </w:r>
      <w:r>
        <w:t xml:space="preserve">poistenie prepravy peňazí, </w:t>
      </w:r>
    </w:p>
    <w:p w14:paraId="6660C707" w14:textId="77777777" w:rsidR="00374A22" w:rsidRDefault="00AA7F1B" w:rsidP="00576647">
      <w:pPr>
        <w:ind w:left="1276" w:right="262" w:hanging="709"/>
      </w:pPr>
      <w:r>
        <w:t>7.2.4.5</w:t>
      </w:r>
      <w:r>
        <w:rPr>
          <w:rFonts w:ascii="Arial" w:eastAsia="Arial" w:hAnsi="Arial" w:cs="Arial"/>
        </w:rPr>
        <w:t xml:space="preserve"> </w:t>
      </w:r>
      <w:r>
        <w:t xml:space="preserve">poistenie pre prípad lúpeže, </w:t>
      </w:r>
    </w:p>
    <w:p w14:paraId="29C03894" w14:textId="77777777" w:rsidR="00374A22" w:rsidRDefault="00AA7F1B" w:rsidP="00576647">
      <w:pPr>
        <w:numPr>
          <w:ilvl w:val="2"/>
          <w:numId w:val="4"/>
        </w:numPr>
        <w:ind w:left="1276" w:right="262" w:hanging="709"/>
      </w:pPr>
      <w:r>
        <w:t xml:space="preserve">Stanovená spoluúčasť pre toto riziko je 0,00€. </w:t>
      </w:r>
    </w:p>
    <w:p w14:paraId="4E4741DC" w14:textId="77777777" w:rsidR="00374A22" w:rsidRDefault="00AA7F1B" w:rsidP="00576647">
      <w:pPr>
        <w:numPr>
          <w:ilvl w:val="2"/>
          <w:numId w:val="4"/>
        </w:numPr>
        <w:ind w:left="1276" w:right="262" w:hanging="709"/>
      </w:pPr>
      <w:r>
        <w:t xml:space="preserve">Dojednané ročné sadzby poistenia v ‰.  </w:t>
      </w:r>
    </w:p>
    <w:p w14:paraId="1EB66253" w14:textId="77777777" w:rsidR="00374A22" w:rsidRDefault="00AA7F1B" w:rsidP="00576647">
      <w:pPr>
        <w:ind w:left="1276" w:right="0" w:hanging="709"/>
      </w:pPr>
      <w:r>
        <w:t>7.2.6.1</w:t>
      </w:r>
      <w:r>
        <w:rPr>
          <w:rFonts w:ascii="Arial" w:eastAsia="Arial" w:hAnsi="Arial" w:cs="Arial"/>
        </w:rPr>
        <w:t xml:space="preserve"> </w:t>
      </w:r>
      <w:r>
        <w:t xml:space="preserve">Dojednaná ročná sadzba poistného pre prípad krádeže NM (stavebných súčastí) v ‰.  </w:t>
      </w:r>
    </w:p>
    <w:p w14:paraId="55E6D5FB" w14:textId="77777777" w:rsidR="00374A22" w:rsidRDefault="00AA7F1B" w:rsidP="00331C94">
      <w:pPr>
        <w:spacing w:after="0" w:line="259" w:lineRule="auto"/>
        <w:ind w:left="1418" w:right="0" w:hanging="710"/>
        <w:jc w:val="left"/>
      </w:pPr>
      <w:r>
        <w:t xml:space="preserve"> </w:t>
      </w:r>
    </w:p>
    <w:tbl>
      <w:tblPr>
        <w:tblStyle w:val="TableGrid"/>
        <w:tblW w:w="5711" w:type="dxa"/>
        <w:tblInd w:w="2482" w:type="dxa"/>
        <w:tblCellMar>
          <w:top w:w="50" w:type="dxa"/>
          <w:left w:w="115" w:type="dxa"/>
          <w:right w:w="115" w:type="dxa"/>
        </w:tblCellMar>
        <w:tblLook w:val="04A0" w:firstRow="1" w:lastRow="0" w:firstColumn="1" w:lastColumn="0" w:noHBand="0" w:noVBand="1"/>
      </w:tblPr>
      <w:tblGrid>
        <w:gridCol w:w="5711"/>
      </w:tblGrid>
      <w:tr w:rsidR="00374A22" w14:paraId="4182BBC0" w14:textId="77777777" w:rsidTr="00331C94">
        <w:trPr>
          <w:trHeight w:val="557"/>
        </w:trPr>
        <w:tc>
          <w:tcPr>
            <w:tcW w:w="5711" w:type="dxa"/>
            <w:tcBorders>
              <w:top w:val="single" w:sz="2" w:space="0" w:color="000000"/>
              <w:left w:val="single" w:sz="2" w:space="0" w:color="000000"/>
              <w:bottom w:val="single" w:sz="2" w:space="0" w:color="000000"/>
              <w:right w:val="single" w:sz="2" w:space="0" w:color="000000"/>
            </w:tcBorders>
          </w:tcPr>
          <w:p w14:paraId="13ABD122" w14:textId="77777777" w:rsidR="00374A22" w:rsidRDefault="00AA7F1B" w:rsidP="00331C94">
            <w:pPr>
              <w:spacing w:after="0" w:line="259" w:lineRule="auto"/>
              <w:ind w:left="1418" w:right="1869" w:hanging="710"/>
              <w:jc w:val="center"/>
            </w:pPr>
            <w:r>
              <w:rPr>
                <w:b/>
              </w:rPr>
              <w:t xml:space="preserve">Ročná sadzba (v ‰) </w:t>
            </w:r>
          </w:p>
        </w:tc>
      </w:tr>
      <w:tr w:rsidR="00374A22" w14:paraId="1ED25111" w14:textId="77777777" w:rsidTr="00331C94">
        <w:trPr>
          <w:trHeight w:val="468"/>
        </w:trPr>
        <w:tc>
          <w:tcPr>
            <w:tcW w:w="5711" w:type="dxa"/>
            <w:tcBorders>
              <w:top w:val="single" w:sz="2" w:space="0" w:color="000000"/>
              <w:left w:val="single" w:sz="2" w:space="0" w:color="000000"/>
              <w:bottom w:val="single" w:sz="2" w:space="0" w:color="000000"/>
              <w:right w:val="single" w:sz="2" w:space="0" w:color="000000"/>
            </w:tcBorders>
          </w:tcPr>
          <w:p w14:paraId="4F6989A5" w14:textId="77777777" w:rsidR="00374A22" w:rsidRDefault="00D774C5" w:rsidP="00D774C5">
            <w:pPr>
              <w:spacing w:after="0" w:line="259" w:lineRule="auto"/>
              <w:ind w:left="1418" w:right="0" w:hanging="710"/>
            </w:pPr>
            <w:r>
              <w:rPr>
                <w:i/>
                <w:iCs/>
                <w:color w:val="FF0000"/>
              </w:rPr>
              <w:t xml:space="preserve">             </w:t>
            </w:r>
            <w:r w:rsidRPr="00D774C5">
              <w:rPr>
                <w:i/>
                <w:iCs/>
                <w:color w:val="FF0000"/>
              </w:rPr>
              <w:t>(doplní uchádzač)</w:t>
            </w:r>
          </w:p>
        </w:tc>
      </w:tr>
    </w:tbl>
    <w:p w14:paraId="057CAFA7" w14:textId="77777777" w:rsidR="00374A22" w:rsidRDefault="00AA7F1B" w:rsidP="00331C94">
      <w:pPr>
        <w:spacing w:after="21" w:line="259" w:lineRule="auto"/>
        <w:ind w:left="1418" w:right="0" w:hanging="710"/>
        <w:jc w:val="left"/>
      </w:pPr>
      <w:r>
        <w:t xml:space="preserve"> </w:t>
      </w:r>
    </w:p>
    <w:p w14:paraId="1B6B4F2B" w14:textId="77777777" w:rsidR="00374A22" w:rsidRDefault="00AA7F1B" w:rsidP="00576647">
      <w:pPr>
        <w:ind w:left="1276" w:right="262" w:hanging="709"/>
      </w:pPr>
      <w:r>
        <w:t>7.2.6.2</w:t>
      </w:r>
      <w:r>
        <w:rPr>
          <w:rFonts w:ascii="Arial" w:eastAsia="Arial" w:hAnsi="Arial" w:cs="Arial"/>
        </w:rPr>
        <w:t xml:space="preserve"> </w:t>
      </w:r>
      <w:r>
        <w:t>Dojednaná ročná sadzba poist</w:t>
      </w:r>
      <w:r w:rsidR="005616AD">
        <w:t>ného pre prípad krádeže HM v ‰.</w:t>
      </w:r>
    </w:p>
    <w:tbl>
      <w:tblPr>
        <w:tblStyle w:val="TableGrid"/>
        <w:tblW w:w="5711" w:type="dxa"/>
        <w:tblInd w:w="2482" w:type="dxa"/>
        <w:tblCellMar>
          <w:top w:w="50" w:type="dxa"/>
          <w:left w:w="115" w:type="dxa"/>
          <w:right w:w="115" w:type="dxa"/>
        </w:tblCellMar>
        <w:tblLook w:val="04A0" w:firstRow="1" w:lastRow="0" w:firstColumn="1" w:lastColumn="0" w:noHBand="0" w:noVBand="1"/>
      </w:tblPr>
      <w:tblGrid>
        <w:gridCol w:w="5711"/>
      </w:tblGrid>
      <w:tr w:rsidR="00374A22" w14:paraId="7E109AF8" w14:textId="77777777" w:rsidTr="00331C94">
        <w:trPr>
          <w:trHeight w:val="557"/>
        </w:trPr>
        <w:tc>
          <w:tcPr>
            <w:tcW w:w="5711" w:type="dxa"/>
            <w:tcBorders>
              <w:top w:val="single" w:sz="2" w:space="0" w:color="000000"/>
              <w:left w:val="single" w:sz="2" w:space="0" w:color="000000"/>
              <w:bottom w:val="single" w:sz="2" w:space="0" w:color="000000"/>
              <w:right w:val="single" w:sz="2" w:space="0" w:color="000000"/>
            </w:tcBorders>
          </w:tcPr>
          <w:p w14:paraId="7EC8F29E" w14:textId="77777777" w:rsidR="00374A22" w:rsidRDefault="00AA7F1B" w:rsidP="00331C94">
            <w:pPr>
              <w:spacing w:after="0" w:line="259" w:lineRule="auto"/>
              <w:ind w:left="1418" w:right="1869" w:hanging="710"/>
              <w:jc w:val="center"/>
            </w:pPr>
            <w:r>
              <w:rPr>
                <w:b/>
              </w:rPr>
              <w:lastRenderedPageBreak/>
              <w:t xml:space="preserve">Ročná sadzba (v ‰) </w:t>
            </w:r>
          </w:p>
        </w:tc>
      </w:tr>
      <w:tr w:rsidR="00374A22" w14:paraId="110EE3F2" w14:textId="77777777" w:rsidTr="00331C94">
        <w:trPr>
          <w:trHeight w:val="468"/>
        </w:trPr>
        <w:tc>
          <w:tcPr>
            <w:tcW w:w="5711" w:type="dxa"/>
            <w:tcBorders>
              <w:top w:val="single" w:sz="2" w:space="0" w:color="000000"/>
              <w:left w:val="single" w:sz="2" w:space="0" w:color="000000"/>
              <w:bottom w:val="single" w:sz="2" w:space="0" w:color="000000"/>
              <w:right w:val="single" w:sz="2" w:space="0" w:color="000000"/>
            </w:tcBorders>
          </w:tcPr>
          <w:p w14:paraId="5E161ACC" w14:textId="77777777" w:rsidR="00374A22" w:rsidRDefault="00D774C5" w:rsidP="00331C94">
            <w:pPr>
              <w:spacing w:after="0" w:line="259" w:lineRule="auto"/>
              <w:ind w:left="1418" w:right="0" w:hanging="710"/>
            </w:pPr>
            <w:r w:rsidRPr="00D774C5">
              <w:rPr>
                <w:i/>
                <w:iCs/>
              </w:rPr>
              <w:t xml:space="preserve">         </w:t>
            </w:r>
            <w:r w:rsidRPr="00D774C5">
              <w:rPr>
                <w:i/>
                <w:iCs/>
                <w:color w:val="FF0000"/>
              </w:rPr>
              <w:t>(doplní uchádzač)</w:t>
            </w:r>
          </w:p>
        </w:tc>
      </w:tr>
    </w:tbl>
    <w:p w14:paraId="034B7A9B" w14:textId="77777777" w:rsidR="00183FA1" w:rsidRDefault="00183FA1" w:rsidP="00183FA1">
      <w:pPr>
        <w:spacing w:after="19" w:line="259" w:lineRule="auto"/>
        <w:ind w:left="0" w:right="0" w:firstLine="0"/>
        <w:jc w:val="left"/>
      </w:pPr>
    </w:p>
    <w:p w14:paraId="01AB4EED" w14:textId="77777777" w:rsidR="00374A22" w:rsidRDefault="00AA7F1B" w:rsidP="00576647">
      <w:pPr>
        <w:ind w:left="1134" w:right="262" w:hanging="567"/>
      </w:pPr>
      <w:r>
        <w:t>7.2.6.3</w:t>
      </w:r>
      <w:r>
        <w:rPr>
          <w:rFonts w:ascii="Arial" w:eastAsia="Arial" w:hAnsi="Arial" w:cs="Arial"/>
        </w:rPr>
        <w:t xml:space="preserve"> </w:t>
      </w:r>
      <w:r>
        <w:t xml:space="preserve">Dojednaná ročná sadzba poistného pre prípad lúpeže v ‰.  </w:t>
      </w:r>
    </w:p>
    <w:p w14:paraId="23FF7992" w14:textId="77777777" w:rsidR="00374A22" w:rsidRDefault="00AA7F1B" w:rsidP="00331C94">
      <w:pPr>
        <w:spacing w:after="0" w:line="259" w:lineRule="auto"/>
        <w:ind w:left="1418" w:right="0" w:hanging="710"/>
        <w:jc w:val="left"/>
      </w:pPr>
      <w:r>
        <w:t xml:space="preserve"> </w:t>
      </w:r>
    </w:p>
    <w:tbl>
      <w:tblPr>
        <w:tblStyle w:val="TableGrid"/>
        <w:tblW w:w="5711" w:type="dxa"/>
        <w:tblInd w:w="2482" w:type="dxa"/>
        <w:tblCellMar>
          <w:top w:w="50" w:type="dxa"/>
          <w:left w:w="115" w:type="dxa"/>
          <w:right w:w="115" w:type="dxa"/>
        </w:tblCellMar>
        <w:tblLook w:val="04A0" w:firstRow="1" w:lastRow="0" w:firstColumn="1" w:lastColumn="0" w:noHBand="0" w:noVBand="1"/>
      </w:tblPr>
      <w:tblGrid>
        <w:gridCol w:w="5711"/>
      </w:tblGrid>
      <w:tr w:rsidR="00374A22" w14:paraId="44AF15C7" w14:textId="77777777" w:rsidTr="00331C94">
        <w:trPr>
          <w:trHeight w:val="557"/>
        </w:trPr>
        <w:tc>
          <w:tcPr>
            <w:tcW w:w="5711" w:type="dxa"/>
            <w:tcBorders>
              <w:top w:val="single" w:sz="2" w:space="0" w:color="000000"/>
              <w:left w:val="single" w:sz="2" w:space="0" w:color="000000"/>
              <w:bottom w:val="single" w:sz="2" w:space="0" w:color="000000"/>
              <w:right w:val="single" w:sz="2" w:space="0" w:color="000000"/>
            </w:tcBorders>
          </w:tcPr>
          <w:p w14:paraId="1AE7AB9B" w14:textId="77777777" w:rsidR="00374A22" w:rsidRDefault="00AA7F1B" w:rsidP="00331C94">
            <w:pPr>
              <w:spacing w:after="0" w:line="259" w:lineRule="auto"/>
              <w:ind w:left="1418" w:right="1869" w:hanging="710"/>
              <w:jc w:val="center"/>
            </w:pPr>
            <w:r>
              <w:rPr>
                <w:b/>
              </w:rPr>
              <w:t xml:space="preserve">Ročná sadzba (v ‰) </w:t>
            </w:r>
          </w:p>
        </w:tc>
      </w:tr>
      <w:tr w:rsidR="00374A22" w14:paraId="27AE9E92" w14:textId="77777777" w:rsidTr="00331C94">
        <w:trPr>
          <w:trHeight w:val="466"/>
        </w:trPr>
        <w:tc>
          <w:tcPr>
            <w:tcW w:w="5711" w:type="dxa"/>
            <w:tcBorders>
              <w:top w:val="single" w:sz="2" w:space="0" w:color="000000"/>
              <w:left w:val="single" w:sz="2" w:space="0" w:color="000000"/>
              <w:bottom w:val="single" w:sz="2" w:space="0" w:color="000000"/>
              <w:right w:val="single" w:sz="2" w:space="0" w:color="000000"/>
            </w:tcBorders>
          </w:tcPr>
          <w:p w14:paraId="0BE33D2D" w14:textId="77777777" w:rsidR="00374A22" w:rsidRDefault="00D774C5" w:rsidP="00D774C5">
            <w:pPr>
              <w:spacing w:after="0" w:line="259" w:lineRule="auto"/>
              <w:ind w:left="1418" w:right="0" w:hanging="710"/>
            </w:pPr>
            <w:r>
              <w:rPr>
                <w:i/>
                <w:iCs/>
                <w:color w:val="FF0000"/>
              </w:rPr>
              <w:t xml:space="preserve">            </w:t>
            </w:r>
            <w:r w:rsidRPr="00D774C5">
              <w:rPr>
                <w:i/>
                <w:iCs/>
                <w:color w:val="FF0000"/>
              </w:rPr>
              <w:t>(doplní uchádzač)</w:t>
            </w:r>
          </w:p>
        </w:tc>
      </w:tr>
    </w:tbl>
    <w:p w14:paraId="71061BDB" w14:textId="77777777" w:rsidR="00374A22" w:rsidRDefault="00AA7F1B" w:rsidP="00331C94">
      <w:pPr>
        <w:spacing w:after="22" w:line="259" w:lineRule="auto"/>
        <w:ind w:left="1418" w:right="0" w:hanging="710"/>
        <w:jc w:val="left"/>
      </w:pPr>
      <w:r>
        <w:t xml:space="preserve"> </w:t>
      </w:r>
    </w:p>
    <w:p w14:paraId="12679214" w14:textId="77777777" w:rsidR="00374A22" w:rsidRDefault="00AA7F1B" w:rsidP="00576647">
      <w:pPr>
        <w:ind w:left="1276" w:right="262" w:hanging="709"/>
      </w:pPr>
      <w:r>
        <w:t>7.2.6.4</w:t>
      </w:r>
      <w:r>
        <w:rPr>
          <w:rFonts w:ascii="Arial" w:eastAsia="Arial" w:hAnsi="Arial" w:cs="Arial"/>
        </w:rPr>
        <w:t xml:space="preserve"> </w:t>
      </w:r>
      <w:r>
        <w:t xml:space="preserve">Dojednaná ročná sadzba poistného pre poistenie peňazí, cenín a cenných papierov v trezore v ‰. </w:t>
      </w:r>
    </w:p>
    <w:p w14:paraId="2A5BC3F0" w14:textId="77777777" w:rsidR="00374A22" w:rsidRDefault="00AA7F1B" w:rsidP="00331C94">
      <w:pPr>
        <w:spacing w:after="0" w:line="259" w:lineRule="auto"/>
        <w:ind w:left="1418" w:right="0" w:hanging="710"/>
        <w:jc w:val="left"/>
      </w:pPr>
      <w:r>
        <w:t xml:space="preserve"> </w:t>
      </w:r>
    </w:p>
    <w:tbl>
      <w:tblPr>
        <w:tblStyle w:val="TableGrid"/>
        <w:tblW w:w="5711" w:type="dxa"/>
        <w:tblInd w:w="2482" w:type="dxa"/>
        <w:tblCellMar>
          <w:top w:w="50" w:type="dxa"/>
          <w:left w:w="115" w:type="dxa"/>
          <w:right w:w="115" w:type="dxa"/>
        </w:tblCellMar>
        <w:tblLook w:val="04A0" w:firstRow="1" w:lastRow="0" w:firstColumn="1" w:lastColumn="0" w:noHBand="0" w:noVBand="1"/>
      </w:tblPr>
      <w:tblGrid>
        <w:gridCol w:w="5711"/>
      </w:tblGrid>
      <w:tr w:rsidR="00374A22" w14:paraId="345DB98F" w14:textId="77777777" w:rsidTr="00331C94">
        <w:trPr>
          <w:trHeight w:val="557"/>
        </w:trPr>
        <w:tc>
          <w:tcPr>
            <w:tcW w:w="5711" w:type="dxa"/>
            <w:tcBorders>
              <w:top w:val="single" w:sz="2" w:space="0" w:color="000000"/>
              <w:left w:val="single" w:sz="2" w:space="0" w:color="000000"/>
              <w:bottom w:val="single" w:sz="2" w:space="0" w:color="000000"/>
              <w:right w:val="single" w:sz="2" w:space="0" w:color="000000"/>
            </w:tcBorders>
          </w:tcPr>
          <w:p w14:paraId="1D788A48" w14:textId="77777777" w:rsidR="00374A22" w:rsidRDefault="00AA7F1B" w:rsidP="00331C94">
            <w:pPr>
              <w:spacing w:after="0" w:line="259" w:lineRule="auto"/>
              <w:ind w:left="1418" w:right="1869" w:hanging="710"/>
              <w:jc w:val="center"/>
            </w:pPr>
            <w:r>
              <w:rPr>
                <w:b/>
              </w:rPr>
              <w:t xml:space="preserve">Ročná sadzba (v ‰) </w:t>
            </w:r>
          </w:p>
        </w:tc>
      </w:tr>
      <w:tr w:rsidR="00374A22" w14:paraId="613A9B3D" w14:textId="77777777" w:rsidTr="00331C94">
        <w:trPr>
          <w:trHeight w:val="468"/>
        </w:trPr>
        <w:tc>
          <w:tcPr>
            <w:tcW w:w="5711" w:type="dxa"/>
            <w:tcBorders>
              <w:top w:val="single" w:sz="2" w:space="0" w:color="000000"/>
              <w:left w:val="single" w:sz="2" w:space="0" w:color="000000"/>
              <w:bottom w:val="single" w:sz="2" w:space="0" w:color="000000"/>
              <w:right w:val="single" w:sz="2" w:space="0" w:color="000000"/>
            </w:tcBorders>
          </w:tcPr>
          <w:p w14:paraId="0AA46EC8" w14:textId="77777777" w:rsidR="00374A22" w:rsidRDefault="00D774C5" w:rsidP="00331C94">
            <w:pPr>
              <w:spacing w:after="0" w:line="259" w:lineRule="auto"/>
              <w:ind w:left="1418" w:right="0" w:hanging="710"/>
            </w:pPr>
            <w:r>
              <w:rPr>
                <w:i/>
                <w:iCs/>
                <w:color w:val="FF0000"/>
              </w:rPr>
              <w:t xml:space="preserve">         </w:t>
            </w:r>
            <w:r w:rsidRPr="00243F0D">
              <w:rPr>
                <w:i/>
                <w:iCs/>
                <w:color w:val="FF0000"/>
              </w:rPr>
              <w:t>(doplní uchádzač)</w:t>
            </w:r>
          </w:p>
        </w:tc>
      </w:tr>
    </w:tbl>
    <w:p w14:paraId="20624FEC" w14:textId="77777777" w:rsidR="00636FFB" w:rsidRDefault="00636FFB" w:rsidP="00D774C5">
      <w:pPr>
        <w:ind w:left="0" w:right="262" w:firstLine="0"/>
      </w:pPr>
    </w:p>
    <w:p w14:paraId="76A0E5A0" w14:textId="77777777" w:rsidR="00374A22" w:rsidRDefault="00AA7F1B" w:rsidP="00576647">
      <w:pPr>
        <w:ind w:left="1134" w:right="262" w:hanging="567"/>
      </w:pPr>
      <w:r>
        <w:t>7.2.6.5</w:t>
      </w:r>
      <w:r>
        <w:rPr>
          <w:rFonts w:ascii="Arial" w:eastAsia="Arial" w:hAnsi="Arial" w:cs="Arial"/>
        </w:rPr>
        <w:t xml:space="preserve"> </w:t>
      </w:r>
      <w:r>
        <w:t xml:space="preserve">Dojednaná ročná sadzba poistného pre poistenie prepravy peňazí v ‰.  </w:t>
      </w:r>
    </w:p>
    <w:p w14:paraId="1596239D" w14:textId="77777777" w:rsidR="00D774C5" w:rsidRDefault="00D774C5" w:rsidP="00331C94">
      <w:pPr>
        <w:ind w:left="1418" w:right="262" w:hanging="710"/>
      </w:pPr>
    </w:p>
    <w:tbl>
      <w:tblPr>
        <w:tblStyle w:val="TableGrid"/>
        <w:tblW w:w="5711" w:type="dxa"/>
        <w:tblInd w:w="2482" w:type="dxa"/>
        <w:tblCellMar>
          <w:top w:w="50" w:type="dxa"/>
          <w:left w:w="115" w:type="dxa"/>
          <w:right w:w="115" w:type="dxa"/>
        </w:tblCellMar>
        <w:tblLook w:val="04A0" w:firstRow="1" w:lastRow="0" w:firstColumn="1" w:lastColumn="0" w:noHBand="0" w:noVBand="1"/>
      </w:tblPr>
      <w:tblGrid>
        <w:gridCol w:w="5711"/>
      </w:tblGrid>
      <w:tr w:rsidR="00D774C5" w14:paraId="4010FB17" w14:textId="77777777" w:rsidTr="00D16F2A">
        <w:trPr>
          <w:trHeight w:val="557"/>
        </w:trPr>
        <w:tc>
          <w:tcPr>
            <w:tcW w:w="5711" w:type="dxa"/>
            <w:tcBorders>
              <w:top w:val="single" w:sz="2" w:space="0" w:color="000000"/>
              <w:left w:val="single" w:sz="2" w:space="0" w:color="000000"/>
              <w:bottom w:val="single" w:sz="2" w:space="0" w:color="000000"/>
              <w:right w:val="single" w:sz="2" w:space="0" w:color="000000"/>
            </w:tcBorders>
          </w:tcPr>
          <w:p w14:paraId="3BE0F482" w14:textId="77777777" w:rsidR="00D774C5" w:rsidRDefault="00D774C5" w:rsidP="00D16F2A">
            <w:pPr>
              <w:spacing w:after="0" w:line="259" w:lineRule="auto"/>
              <w:ind w:left="1418" w:right="1869" w:hanging="710"/>
              <w:jc w:val="center"/>
            </w:pPr>
            <w:r>
              <w:rPr>
                <w:b/>
              </w:rPr>
              <w:t xml:space="preserve">Ročná sadzba (v ‰) </w:t>
            </w:r>
          </w:p>
        </w:tc>
      </w:tr>
      <w:tr w:rsidR="00D774C5" w14:paraId="7525D344" w14:textId="77777777" w:rsidTr="00D16F2A">
        <w:trPr>
          <w:trHeight w:val="468"/>
        </w:trPr>
        <w:tc>
          <w:tcPr>
            <w:tcW w:w="5711" w:type="dxa"/>
            <w:tcBorders>
              <w:top w:val="single" w:sz="2" w:space="0" w:color="000000"/>
              <w:left w:val="single" w:sz="2" w:space="0" w:color="000000"/>
              <w:bottom w:val="single" w:sz="2" w:space="0" w:color="000000"/>
              <w:right w:val="single" w:sz="2" w:space="0" w:color="000000"/>
            </w:tcBorders>
          </w:tcPr>
          <w:p w14:paraId="667D6F5B" w14:textId="77777777" w:rsidR="00D774C5" w:rsidRDefault="00D774C5" w:rsidP="00D16F2A">
            <w:pPr>
              <w:spacing w:after="0" w:line="259" w:lineRule="auto"/>
              <w:ind w:left="1418" w:right="0" w:hanging="710"/>
            </w:pPr>
            <w:r>
              <w:rPr>
                <w:i/>
                <w:iCs/>
                <w:color w:val="FF0000"/>
              </w:rPr>
              <w:t xml:space="preserve">         </w:t>
            </w:r>
            <w:r w:rsidRPr="00243F0D">
              <w:rPr>
                <w:i/>
                <w:iCs/>
                <w:color w:val="FF0000"/>
              </w:rPr>
              <w:t>(doplní uchádzač)</w:t>
            </w:r>
          </w:p>
        </w:tc>
      </w:tr>
    </w:tbl>
    <w:p w14:paraId="4726D668" w14:textId="77777777" w:rsidR="00374A22" w:rsidRDefault="00374A22" w:rsidP="00331C94">
      <w:pPr>
        <w:spacing w:after="20" w:line="259" w:lineRule="auto"/>
        <w:ind w:left="1418" w:right="0" w:hanging="710"/>
        <w:jc w:val="left"/>
      </w:pPr>
    </w:p>
    <w:p w14:paraId="37FC339E" w14:textId="77777777" w:rsidR="00374A22" w:rsidRDefault="00AA7F1B" w:rsidP="00576647">
      <w:pPr>
        <w:ind w:left="1276" w:right="262" w:hanging="709"/>
      </w:pPr>
      <w:r>
        <w:t>7.2.7</w:t>
      </w:r>
      <w:r>
        <w:rPr>
          <w:rFonts w:ascii="Arial" w:eastAsia="Arial" w:hAnsi="Arial" w:cs="Arial"/>
        </w:rPr>
        <w:t xml:space="preserve"> </w:t>
      </w:r>
      <w:r>
        <w:t>Požadovan</w:t>
      </w:r>
      <w:r w:rsidR="00791531">
        <w:t>é minimálne poistné krytie sa vzťahuje aj na situácie, keď páchateľ:</w:t>
      </w:r>
      <w:r>
        <w:t xml:space="preserve"> </w:t>
      </w:r>
    </w:p>
    <w:p w14:paraId="6154F416" w14:textId="77777777" w:rsidR="00374A22" w:rsidRDefault="00AA7F1B" w:rsidP="00576647">
      <w:pPr>
        <w:ind w:left="1276" w:right="262" w:hanging="709"/>
      </w:pPr>
      <w:r>
        <w:t>7.2.7.1</w:t>
      </w:r>
      <w:r>
        <w:rPr>
          <w:rFonts w:ascii="Arial" w:eastAsia="Arial" w:hAnsi="Arial" w:cs="Arial"/>
        </w:rPr>
        <w:t xml:space="preserve"> </w:t>
      </w:r>
      <w:r w:rsidR="00791531">
        <w:t>sa d</w:t>
      </w:r>
      <w:r>
        <w:t xml:space="preserve">o miesta poistenia  dostal tak, že ho otvoril nástrojom, ktorý nie je určený na  jeho riadne otvorenie, </w:t>
      </w:r>
    </w:p>
    <w:p w14:paraId="1324D8F8" w14:textId="77777777" w:rsidR="00374A22" w:rsidRDefault="00AA7F1B" w:rsidP="00576647">
      <w:pPr>
        <w:ind w:left="1276" w:right="262" w:hanging="709"/>
      </w:pPr>
      <w:r>
        <w:t>7.2.7.2</w:t>
      </w:r>
      <w:r>
        <w:rPr>
          <w:rFonts w:ascii="Arial" w:eastAsia="Arial" w:hAnsi="Arial" w:cs="Arial"/>
        </w:rPr>
        <w:t xml:space="preserve"> </w:t>
      </w:r>
      <w:r w:rsidR="00791531">
        <w:t>sa d</w:t>
      </w:r>
      <w:r>
        <w:t xml:space="preserve">o miesta poistenia  dostal iným preukázateľne násilným spôsobom, </w:t>
      </w:r>
    </w:p>
    <w:p w14:paraId="07A467EE" w14:textId="77777777" w:rsidR="00374A22" w:rsidRDefault="00AA7F1B" w:rsidP="00576647">
      <w:pPr>
        <w:ind w:left="1276" w:right="262" w:hanging="709"/>
      </w:pPr>
      <w:r>
        <w:t>7.2.7.3</w:t>
      </w:r>
      <w:r>
        <w:rPr>
          <w:rFonts w:ascii="Arial" w:eastAsia="Arial" w:hAnsi="Arial" w:cs="Arial"/>
        </w:rPr>
        <w:t xml:space="preserve"> </w:t>
      </w:r>
      <w:r>
        <w:t xml:space="preserve">v mieste sa skryl, po jeho zamknutí sa veci zmocnil a pri jeho opustení zanechal po sebe stopy, ktoré môžu byť použité ako dôkazný prostriedok, </w:t>
      </w:r>
    </w:p>
    <w:p w14:paraId="4933D407" w14:textId="77777777" w:rsidR="00374A22" w:rsidRDefault="00AA7F1B" w:rsidP="00576647">
      <w:pPr>
        <w:ind w:left="1276" w:right="262" w:hanging="709"/>
      </w:pPr>
      <w:r>
        <w:t>7.2.7.4</w:t>
      </w:r>
      <w:r>
        <w:rPr>
          <w:rFonts w:ascii="Arial" w:eastAsia="Arial" w:hAnsi="Arial" w:cs="Arial"/>
        </w:rPr>
        <w:t xml:space="preserve"> </w:t>
      </w:r>
      <w:r>
        <w:t xml:space="preserve">miesto poistenia otvoril originálnym kľúčom alebo legálne zhotoveným duplikátom, ktorého sa zmocnil krádežou vlámaním alebo lúpežným prepadnutím, </w:t>
      </w:r>
    </w:p>
    <w:p w14:paraId="6459DDB8" w14:textId="77777777" w:rsidR="00374A22" w:rsidRDefault="00AA7F1B" w:rsidP="00576647">
      <w:pPr>
        <w:ind w:left="1276" w:right="262" w:hanging="709"/>
      </w:pPr>
      <w:r>
        <w:t>7.2.7.5</w:t>
      </w:r>
      <w:r>
        <w:rPr>
          <w:rFonts w:ascii="Arial" w:eastAsia="Arial" w:hAnsi="Arial" w:cs="Arial"/>
        </w:rPr>
        <w:t xml:space="preserve"> </w:t>
      </w:r>
      <w:r>
        <w:t xml:space="preserve">do schránky, ktorej obsah je poistený sa dostal alebo ju otvoril nástrojom, ktorý nie je určený na jej riadne otvorenie, </w:t>
      </w:r>
    </w:p>
    <w:p w14:paraId="669BB921" w14:textId="77777777" w:rsidR="00374A22" w:rsidRDefault="00AA7F1B" w:rsidP="00576647">
      <w:pPr>
        <w:ind w:left="1276" w:right="262" w:hanging="709"/>
      </w:pPr>
      <w:r>
        <w:t>7.2.7.6</w:t>
      </w:r>
      <w:r>
        <w:rPr>
          <w:rFonts w:ascii="Arial" w:eastAsia="Arial" w:hAnsi="Arial" w:cs="Arial"/>
        </w:rPr>
        <w:t xml:space="preserve"> </w:t>
      </w:r>
      <w:r>
        <w:t xml:space="preserve">poistenej veci sa zmocnil krádežou, pri ktorej páchateľ preukázateľne prekonal prekážku alebo opatrenie chrániace poistenú vec pred krádežou, </w:t>
      </w:r>
    </w:p>
    <w:p w14:paraId="7F1A064B" w14:textId="77777777" w:rsidR="00374A22" w:rsidRDefault="00AA7F1B" w:rsidP="00576647">
      <w:pPr>
        <w:ind w:left="1276" w:right="262" w:hanging="709"/>
      </w:pPr>
      <w:r>
        <w:t>7.2.7.7</w:t>
      </w:r>
      <w:r>
        <w:rPr>
          <w:rFonts w:ascii="Arial" w:eastAsia="Arial" w:hAnsi="Arial" w:cs="Arial"/>
        </w:rPr>
        <w:t xml:space="preserve"> </w:t>
      </w:r>
      <w:r>
        <w:t xml:space="preserve">poistenej veci sa zmocnil krádežou, pri ktorej boli poistené veci poistníkom alebo jeho pracovníkom zobraté, pretože jeho odpor bol vylúčený v dôsledku telesného stavu po nehode alebo v dôsledku inej príčiny, za ktorú nemôže byť zodpovedný, </w:t>
      </w:r>
    </w:p>
    <w:p w14:paraId="24706D40" w14:textId="77777777" w:rsidR="00940BBC" w:rsidRDefault="00AA7F1B" w:rsidP="00576647">
      <w:pPr>
        <w:ind w:left="1276" w:right="262" w:hanging="709"/>
      </w:pPr>
      <w:r>
        <w:t xml:space="preserve">7.2.7.8 poistenej veci sa páchateľ zmocnil lúpežou pod hrozbou alebo použitím násilia  proti poistníkovi, jeho pracovníkom alebo inej osobe. </w:t>
      </w:r>
    </w:p>
    <w:p w14:paraId="081BE96D" w14:textId="77777777" w:rsidR="00183FA1" w:rsidRDefault="00AA7F1B" w:rsidP="00576647">
      <w:pPr>
        <w:ind w:left="1276" w:right="262" w:hanging="709"/>
      </w:pPr>
      <w:r>
        <w:t>7.2.8</w:t>
      </w:r>
      <w:r>
        <w:rPr>
          <w:rFonts w:ascii="Arial" w:eastAsia="Arial" w:hAnsi="Arial" w:cs="Arial"/>
        </w:rPr>
        <w:t xml:space="preserve"> </w:t>
      </w:r>
      <w:r>
        <w:t xml:space="preserve">Požadovaný spôsob zabezpečenia poisteného majetku: </w:t>
      </w:r>
    </w:p>
    <w:p w14:paraId="31D69E6A" w14:textId="77777777" w:rsidR="00374A22" w:rsidRDefault="00AA7F1B" w:rsidP="00576647">
      <w:pPr>
        <w:ind w:left="1276" w:right="262" w:hanging="709"/>
      </w:pPr>
      <w:r>
        <w:t>7.2.8.1. Spôsob zabezpečenia</w:t>
      </w:r>
      <w:r>
        <w:rPr>
          <w:b/>
        </w:rPr>
        <w:t xml:space="preserve"> </w:t>
      </w:r>
      <w:r>
        <w:t xml:space="preserve">objektov: </w:t>
      </w:r>
    </w:p>
    <w:p w14:paraId="11881B9B" w14:textId="77777777" w:rsidR="008519DD" w:rsidRDefault="008519DD" w:rsidP="00331C94">
      <w:pPr>
        <w:ind w:left="1418" w:right="262" w:hanging="710"/>
      </w:pPr>
    </w:p>
    <w:tbl>
      <w:tblPr>
        <w:tblStyle w:val="TableGrid"/>
        <w:tblW w:w="8716" w:type="dxa"/>
        <w:tblInd w:w="1774" w:type="dxa"/>
        <w:tblCellMar>
          <w:top w:w="24" w:type="dxa"/>
          <w:left w:w="72" w:type="dxa"/>
          <w:right w:w="9" w:type="dxa"/>
        </w:tblCellMar>
        <w:tblLook w:val="04A0" w:firstRow="1" w:lastRow="0" w:firstColumn="1" w:lastColumn="0" w:noHBand="0" w:noVBand="1"/>
      </w:tblPr>
      <w:tblGrid>
        <w:gridCol w:w="3260"/>
        <w:gridCol w:w="5456"/>
      </w:tblGrid>
      <w:tr w:rsidR="00374A22" w14:paraId="5B323D17" w14:textId="77777777" w:rsidTr="00183FA1">
        <w:trPr>
          <w:trHeight w:val="770"/>
        </w:trPr>
        <w:tc>
          <w:tcPr>
            <w:tcW w:w="3260" w:type="dxa"/>
            <w:tcBorders>
              <w:top w:val="single" w:sz="2" w:space="0" w:color="000000"/>
              <w:left w:val="single" w:sz="2" w:space="0" w:color="000000"/>
              <w:bottom w:val="single" w:sz="2" w:space="0" w:color="000000"/>
              <w:right w:val="single" w:sz="2" w:space="0" w:color="000000"/>
            </w:tcBorders>
            <w:vAlign w:val="center"/>
          </w:tcPr>
          <w:p w14:paraId="2D97CDA5" w14:textId="77777777" w:rsidR="00374A22" w:rsidRDefault="00AA7F1B" w:rsidP="00183FA1">
            <w:pPr>
              <w:spacing w:after="0" w:line="259" w:lineRule="auto"/>
              <w:ind w:left="1418" w:right="63" w:hanging="1207"/>
              <w:jc w:val="center"/>
            </w:pPr>
            <w:r>
              <w:rPr>
                <w:b/>
              </w:rPr>
              <w:lastRenderedPageBreak/>
              <w:t xml:space="preserve">Max. limit </w:t>
            </w:r>
            <w:r w:rsidR="00183FA1">
              <w:rPr>
                <w:b/>
              </w:rPr>
              <w:t>p</w:t>
            </w:r>
            <w:r>
              <w:rPr>
                <w:b/>
              </w:rPr>
              <w:t xml:space="preserve">lnenia </w:t>
            </w:r>
          </w:p>
        </w:tc>
        <w:tc>
          <w:tcPr>
            <w:tcW w:w="5456" w:type="dxa"/>
            <w:tcBorders>
              <w:top w:val="single" w:sz="2" w:space="0" w:color="000000"/>
              <w:left w:val="single" w:sz="2" w:space="0" w:color="000000"/>
              <w:bottom w:val="single" w:sz="2" w:space="0" w:color="000000"/>
              <w:right w:val="single" w:sz="2" w:space="0" w:color="000000"/>
            </w:tcBorders>
            <w:vAlign w:val="center"/>
          </w:tcPr>
          <w:p w14:paraId="33B8FF98" w14:textId="77777777" w:rsidR="00374A22" w:rsidRDefault="00AA7F1B" w:rsidP="00331C94">
            <w:pPr>
              <w:spacing w:after="0" w:line="259" w:lineRule="auto"/>
              <w:ind w:left="1418" w:right="60" w:hanging="710"/>
              <w:jc w:val="center"/>
            </w:pPr>
            <w:r>
              <w:rPr>
                <w:b/>
              </w:rPr>
              <w:t xml:space="preserve">Postačujúce zabezpečenie </w:t>
            </w:r>
          </w:p>
        </w:tc>
      </w:tr>
      <w:tr w:rsidR="00374A22" w14:paraId="7CF82508" w14:textId="77777777" w:rsidTr="00183FA1">
        <w:trPr>
          <w:trHeight w:val="833"/>
        </w:trPr>
        <w:tc>
          <w:tcPr>
            <w:tcW w:w="3260" w:type="dxa"/>
            <w:tcBorders>
              <w:top w:val="single" w:sz="2" w:space="0" w:color="000000"/>
              <w:left w:val="single" w:sz="2" w:space="0" w:color="000000"/>
              <w:bottom w:val="single" w:sz="2" w:space="0" w:color="000000"/>
              <w:right w:val="single" w:sz="2" w:space="0" w:color="000000"/>
            </w:tcBorders>
          </w:tcPr>
          <w:p w14:paraId="315E7126" w14:textId="77777777" w:rsidR="00374A22" w:rsidRDefault="00AA7F1B" w:rsidP="00183FA1">
            <w:pPr>
              <w:spacing w:after="0" w:line="259" w:lineRule="auto"/>
              <w:ind w:left="1418" w:right="0" w:hanging="1349"/>
              <w:jc w:val="left"/>
            </w:pPr>
            <w:r>
              <w:t xml:space="preserve">do 6 638,78 €  vrátane  </w:t>
            </w:r>
          </w:p>
        </w:tc>
        <w:tc>
          <w:tcPr>
            <w:tcW w:w="5456" w:type="dxa"/>
            <w:tcBorders>
              <w:top w:val="single" w:sz="2" w:space="0" w:color="000000"/>
              <w:left w:val="single" w:sz="2" w:space="0" w:color="000000"/>
              <w:bottom w:val="single" w:sz="2" w:space="0" w:color="000000"/>
              <w:right w:val="single" w:sz="2" w:space="0" w:color="000000"/>
            </w:tcBorders>
          </w:tcPr>
          <w:p w14:paraId="0F2797D3" w14:textId="77777777" w:rsidR="00374A22" w:rsidRDefault="00AA7F1B" w:rsidP="00D774C5">
            <w:pPr>
              <w:spacing w:after="0" w:line="259" w:lineRule="auto"/>
              <w:ind w:left="0" w:right="61" w:firstLine="0"/>
            </w:pPr>
            <w:r>
              <w:t xml:space="preserve">bezpečnostná cylindrická vložka zabraňujúca vytlačeniu a bezpečnostný štít zabraňujúci rozlomeniu a vylomeniu vložky  </w:t>
            </w:r>
          </w:p>
        </w:tc>
      </w:tr>
      <w:tr w:rsidR="00374A22" w14:paraId="5E6B65B8" w14:textId="77777777" w:rsidTr="00183FA1">
        <w:trPr>
          <w:trHeight w:val="1385"/>
        </w:trPr>
        <w:tc>
          <w:tcPr>
            <w:tcW w:w="3260" w:type="dxa"/>
            <w:tcBorders>
              <w:top w:val="single" w:sz="2" w:space="0" w:color="000000"/>
              <w:left w:val="single" w:sz="2" w:space="0" w:color="000000"/>
              <w:bottom w:val="single" w:sz="2" w:space="0" w:color="000000"/>
              <w:right w:val="single" w:sz="2" w:space="0" w:color="000000"/>
            </w:tcBorders>
          </w:tcPr>
          <w:p w14:paraId="56B1AAA0" w14:textId="77777777" w:rsidR="00374A22" w:rsidRDefault="00AA7F1B" w:rsidP="00183FA1">
            <w:pPr>
              <w:spacing w:after="0" w:line="259" w:lineRule="auto"/>
              <w:ind w:left="1418" w:right="0" w:hanging="1349"/>
              <w:jc w:val="left"/>
            </w:pPr>
            <w:r>
              <w:t xml:space="preserve">do 16.596,96 €  vrátane </w:t>
            </w:r>
          </w:p>
          <w:p w14:paraId="78EBACBD" w14:textId="77777777" w:rsidR="00374A22" w:rsidRDefault="00AA7F1B" w:rsidP="00331C94">
            <w:pPr>
              <w:spacing w:after="0" w:line="259" w:lineRule="auto"/>
              <w:ind w:left="1418" w:right="0" w:hanging="710"/>
              <w:jc w:val="left"/>
            </w:pPr>
            <w:r>
              <w:t xml:space="preserve"> </w:t>
            </w:r>
          </w:p>
        </w:tc>
        <w:tc>
          <w:tcPr>
            <w:tcW w:w="5456" w:type="dxa"/>
            <w:tcBorders>
              <w:top w:val="single" w:sz="2" w:space="0" w:color="000000"/>
              <w:left w:val="single" w:sz="2" w:space="0" w:color="000000"/>
              <w:bottom w:val="single" w:sz="2" w:space="0" w:color="000000"/>
              <w:right w:val="single" w:sz="2" w:space="0" w:color="000000"/>
            </w:tcBorders>
          </w:tcPr>
          <w:p w14:paraId="044ECF17" w14:textId="77777777" w:rsidR="00374A22" w:rsidRDefault="00AA7F1B" w:rsidP="00D774C5">
            <w:pPr>
              <w:spacing w:after="0" w:line="259" w:lineRule="auto"/>
              <w:ind w:left="69" w:right="61" w:firstLine="0"/>
            </w:pPr>
            <w:r>
              <w:t xml:space="preserve">bezpečnostná cylindrická vložka zabraňujúca vytlačeniu a bezpečnostný štít zabraňujúci rozlomeniu a vylomeniu vložky a pridaný ďalší zámok alebo bezpečnostná závora a oplechované dvere alebo presklené časti zabezpečené funkčnými mrežami </w:t>
            </w:r>
          </w:p>
        </w:tc>
      </w:tr>
      <w:tr w:rsidR="00374A22" w14:paraId="57E63B0F" w14:textId="77777777" w:rsidTr="00183FA1">
        <w:trPr>
          <w:trHeight w:val="1109"/>
        </w:trPr>
        <w:tc>
          <w:tcPr>
            <w:tcW w:w="3260" w:type="dxa"/>
            <w:tcBorders>
              <w:top w:val="single" w:sz="2" w:space="0" w:color="000000"/>
              <w:left w:val="single" w:sz="2" w:space="0" w:color="000000"/>
              <w:bottom w:val="single" w:sz="2" w:space="0" w:color="000000"/>
              <w:right w:val="single" w:sz="2" w:space="0" w:color="000000"/>
            </w:tcBorders>
          </w:tcPr>
          <w:p w14:paraId="592A1ECE" w14:textId="77777777" w:rsidR="00374A22" w:rsidRDefault="00AA7F1B" w:rsidP="00183FA1">
            <w:pPr>
              <w:spacing w:after="0" w:line="259" w:lineRule="auto"/>
              <w:ind w:left="1418" w:right="0" w:hanging="1349"/>
            </w:pPr>
            <w:r>
              <w:t xml:space="preserve">do 66 387,84 € vrátane   </w:t>
            </w:r>
          </w:p>
          <w:p w14:paraId="3FECB24E" w14:textId="77777777" w:rsidR="00374A22" w:rsidRDefault="00AA7F1B" w:rsidP="00331C94">
            <w:pPr>
              <w:spacing w:after="0" w:line="259" w:lineRule="auto"/>
              <w:ind w:left="1418" w:right="0" w:hanging="710"/>
              <w:jc w:val="left"/>
            </w:pPr>
            <w:r>
              <w:t xml:space="preserve"> </w:t>
            </w:r>
          </w:p>
        </w:tc>
        <w:tc>
          <w:tcPr>
            <w:tcW w:w="5456" w:type="dxa"/>
            <w:tcBorders>
              <w:top w:val="single" w:sz="2" w:space="0" w:color="000000"/>
              <w:left w:val="single" w:sz="2" w:space="0" w:color="000000"/>
              <w:bottom w:val="single" w:sz="2" w:space="0" w:color="000000"/>
              <w:right w:val="single" w:sz="2" w:space="0" w:color="000000"/>
            </w:tcBorders>
          </w:tcPr>
          <w:p w14:paraId="768142A2" w14:textId="77777777" w:rsidR="00374A22" w:rsidRDefault="00AA7F1B" w:rsidP="00D774C5">
            <w:pPr>
              <w:spacing w:after="0" w:line="259" w:lineRule="auto"/>
              <w:ind w:left="69" w:right="61" w:firstLine="0"/>
            </w:pPr>
            <w:r>
              <w:t xml:space="preserve">bezpečnostná cylindrická vložka zabraňujúca vytlačeniu a bezpečnostný štít zabraňujúci rozlomeniu a vylomeniu a objekt zabezpečený elektronickou zabezpečovacou. signalizáciou. </w:t>
            </w:r>
          </w:p>
        </w:tc>
      </w:tr>
      <w:tr w:rsidR="00374A22" w14:paraId="71450FCF" w14:textId="77777777" w:rsidTr="00183FA1">
        <w:trPr>
          <w:trHeight w:val="1385"/>
        </w:trPr>
        <w:tc>
          <w:tcPr>
            <w:tcW w:w="3260" w:type="dxa"/>
            <w:tcBorders>
              <w:top w:val="single" w:sz="2" w:space="0" w:color="000000"/>
              <w:left w:val="single" w:sz="2" w:space="0" w:color="000000"/>
              <w:bottom w:val="single" w:sz="2" w:space="0" w:color="000000"/>
              <w:right w:val="single" w:sz="2" w:space="0" w:color="000000"/>
            </w:tcBorders>
          </w:tcPr>
          <w:p w14:paraId="3674922E" w14:textId="77777777" w:rsidR="00374A22" w:rsidRDefault="00AA7F1B" w:rsidP="00183FA1">
            <w:pPr>
              <w:spacing w:after="0" w:line="259" w:lineRule="auto"/>
              <w:ind w:left="1418" w:right="0" w:hanging="1349"/>
              <w:jc w:val="left"/>
            </w:pPr>
            <w:r>
              <w:t xml:space="preserve">nad 66 387,84 € </w:t>
            </w:r>
          </w:p>
          <w:p w14:paraId="3118BF7C" w14:textId="77777777" w:rsidR="00374A22" w:rsidRDefault="00AA7F1B" w:rsidP="00331C94">
            <w:pPr>
              <w:spacing w:after="0" w:line="259" w:lineRule="auto"/>
              <w:ind w:left="1418" w:right="0" w:hanging="710"/>
              <w:jc w:val="left"/>
            </w:pPr>
            <w:r>
              <w:t xml:space="preserve"> </w:t>
            </w:r>
          </w:p>
        </w:tc>
        <w:tc>
          <w:tcPr>
            <w:tcW w:w="5456" w:type="dxa"/>
            <w:tcBorders>
              <w:top w:val="single" w:sz="2" w:space="0" w:color="000000"/>
              <w:left w:val="single" w:sz="2" w:space="0" w:color="000000"/>
              <w:bottom w:val="single" w:sz="2" w:space="0" w:color="000000"/>
              <w:right w:val="single" w:sz="2" w:space="0" w:color="000000"/>
            </w:tcBorders>
          </w:tcPr>
          <w:p w14:paraId="1D76CA8C" w14:textId="77777777" w:rsidR="00374A22" w:rsidRDefault="00AA7F1B" w:rsidP="00D774C5">
            <w:pPr>
              <w:spacing w:after="0" w:line="259" w:lineRule="auto"/>
              <w:ind w:left="69" w:right="59" w:firstLine="0"/>
            </w:pPr>
            <w:r>
              <w:t>bezpečnostná cylindrická vložka zabraňujúca vytlačeniu a bezpečnostný štít zabraňujúci rozlomeniu a vylomeniu a objekt zabezpečený elektronickou zabezpečovacou. signalizáciou</w:t>
            </w:r>
            <w:r>
              <w:rPr>
                <w:b/>
              </w:rPr>
              <w:t xml:space="preserve"> </w:t>
            </w:r>
            <w:r>
              <w:t xml:space="preserve">na pult centrálnej ochrany.  </w:t>
            </w:r>
          </w:p>
        </w:tc>
      </w:tr>
    </w:tbl>
    <w:p w14:paraId="017C65D3" w14:textId="77777777" w:rsidR="008519DD" w:rsidRDefault="008519DD" w:rsidP="00D774C5">
      <w:pPr>
        <w:spacing w:after="10" w:line="259" w:lineRule="auto"/>
        <w:ind w:left="0" w:right="0" w:firstLine="0"/>
        <w:jc w:val="left"/>
      </w:pPr>
    </w:p>
    <w:p w14:paraId="1C5AF93D" w14:textId="77777777" w:rsidR="00940BBC" w:rsidRDefault="00AA7F1B" w:rsidP="00576647">
      <w:pPr>
        <w:ind w:left="1276" w:right="262" w:hanging="709"/>
      </w:pPr>
      <w:r>
        <w:t xml:space="preserve">7.2.8.2. Spôsob zabezpečenia peňazí, cenín a CP: </w:t>
      </w:r>
    </w:p>
    <w:p w14:paraId="69186BBB" w14:textId="77777777" w:rsidR="00940BBC" w:rsidRDefault="00940BBC" w:rsidP="00331C94">
      <w:pPr>
        <w:ind w:left="1418" w:right="262" w:hanging="710"/>
      </w:pPr>
    </w:p>
    <w:tbl>
      <w:tblPr>
        <w:tblStyle w:val="TableGrid"/>
        <w:tblW w:w="8879" w:type="dxa"/>
        <w:tblInd w:w="1815" w:type="dxa"/>
        <w:tblCellMar>
          <w:top w:w="9" w:type="dxa"/>
          <w:right w:w="48" w:type="dxa"/>
        </w:tblCellMar>
        <w:tblLook w:val="04A0" w:firstRow="1" w:lastRow="0" w:firstColumn="1" w:lastColumn="0" w:noHBand="0" w:noVBand="1"/>
      </w:tblPr>
      <w:tblGrid>
        <w:gridCol w:w="2525"/>
        <w:gridCol w:w="5437"/>
        <w:gridCol w:w="917"/>
      </w:tblGrid>
      <w:tr w:rsidR="00374A22" w14:paraId="25CF0516" w14:textId="77777777" w:rsidTr="00BF3B9D">
        <w:trPr>
          <w:trHeight w:val="665"/>
        </w:trPr>
        <w:tc>
          <w:tcPr>
            <w:tcW w:w="2525" w:type="dxa"/>
            <w:tcBorders>
              <w:top w:val="single" w:sz="4" w:space="0" w:color="000000"/>
              <w:left w:val="single" w:sz="4" w:space="0" w:color="000000"/>
              <w:bottom w:val="single" w:sz="4" w:space="0" w:color="000000"/>
              <w:right w:val="single" w:sz="4" w:space="0" w:color="000000"/>
            </w:tcBorders>
            <w:vAlign w:val="center"/>
          </w:tcPr>
          <w:p w14:paraId="68E9D0B7" w14:textId="77777777" w:rsidR="00374A22" w:rsidRDefault="00AA7F1B" w:rsidP="00183FA1">
            <w:pPr>
              <w:tabs>
                <w:tab w:val="left" w:pos="175"/>
              </w:tabs>
              <w:spacing w:after="0" w:line="259" w:lineRule="auto"/>
              <w:ind w:left="1418" w:right="0" w:hanging="1243"/>
            </w:pPr>
            <w:r>
              <w:rPr>
                <w:b/>
              </w:rPr>
              <w:t xml:space="preserve">Max. </w:t>
            </w:r>
            <w:r w:rsidR="00183FA1">
              <w:rPr>
                <w:b/>
              </w:rPr>
              <w:t>l</w:t>
            </w:r>
            <w:r>
              <w:rPr>
                <w:b/>
              </w:rPr>
              <w:t xml:space="preserve">imit plnenia </w:t>
            </w:r>
          </w:p>
        </w:tc>
        <w:tc>
          <w:tcPr>
            <w:tcW w:w="6354" w:type="dxa"/>
            <w:gridSpan w:val="2"/>
            <w:tcBorders>
              <w:top w:val="single" w:sz="4" w:space="0" w:color="000000"/>
              <w:left w:val="single" w:sz="4" w:space="0" w:color="000000"/>
              <w:bottom w:val="single" w:sz="4" w:space="0" w:color="000000"/>
              <w:right w:val="single" w:sz="4" w:space="0" w:color="000000"/>
            </w:tcBorders>
            <w:vAlign w:val="center"/>
          </w:tcPr>
          <w:p w14:paraId="6CF8F4AA" w14:textId="77777777" w:rsidR="00374A22" w:rsidRDefault="00AA7F1B" w:rsidP="00331C94">
            <w:pPr>
              <w:spacing w:after="0" w:line="259" w:lineRule="auto"/>
              <w:ind w:left="1418" w:right="0" w:hanging="710"/>
              <w:jc w:val="center"/>
            </w:pPr>
            <w:r>
              <w:rPr>
                <w:b/>
                <w:sz w:val="28"/>
              </w:rPr>
              <w:t>Zabezpečenie</w:t>
            </w:r>
            <w:r>
              <w:rPr>
                <w:b/>
              </w:rPr>
              <w:t xml:space="preserve"> </w:t>
            </w:r>
          </w:p>
        </w:tc>
      </w:tr>
      <w:tr w:rsidR="00374A22" w14:paraId="43B167FA" w14:textId="77777777" w:rsidTr="00BF3B9D">
        <w:trPr>
          <w:trHeight w:val="415"/>
        </w:trPr>
        <w:tc>
          <w:tcPr>
            <w:tcW w:w="2525" w:type="dxa"/>
            <w:tcBorders>
              <w:top w:val="single" w:sz="4" w:space="0" w:color="000000"/>
              <w:left w:val="single" w:sz="4" w:space="0" w:color="000000"/>
              <w:bottom w:val="single" w:sz="4" w:space="0" w:color="000000"/>
              <w:right w:val="single" w:sz="4" w:space="0" w:color="000000"/>
            </w:tcBorders>
          </w:tcPr>
          <w:p w14:paraId="1202E30E" w14:textId="77777777" w:rsidR="00374A22" w:rsidRDefault="00AA7F1B" w:rsidP="00183FA1">
            <w:pPr>
              <w:spacing w:after="0" w:line="259" w:lineRule="auto"/>
              <w:ind w:left="1418" w:right="0" w:hanging="1243"/>
              <w:jc w:val="left"/>
            </w:pPr>
            <w:r>
              <w:t xml:space="preserve">do 331,94 € vrátane </w:t>
            </w:r>
          </w:p>
        </w:tc>
        <w:tc>
          <w:tcPr>
            <w:tcW w:w="6354" w:type="dxa"/>
            <w:gridSpan w:val="2"/>
            <w:tcBorders>
              <w:top w:val="single" w:sz="4" w:space="0" w:color="000000"/>
              <w:left w:val="single" w:sz="4" w:space="0" w:color="000000"/>
              <w:bottom w:val="single" w:sz="4" w:space="0" w:color="000000"/>
              <w:right w:val="single" w:sz="4" w:space="0" w:color="000000"/>
            </w:tcBorders>
          </w:tcPr>
          <w:p w14:paraId="13CD3D32" w14:textId="77777777" w:rsidR="00374A22" w:rsidRDefault="00AA7F1B" w:rsidP="00183FA1">
            <w:pPr>
              <w:spacing w:after="0" w:line="259" w:lineRule="auto"/>
              <w:ind w:left="1418" w:right="0" w:hanging="1155"/>
              <w:jc w:val="left"/>
            </w:pPr>
            <w:r>
              <w:t xml:space="preserve">pevný uzáver okrem prenosných schránok </w:t>
            </w:r>
          </w:p>
        </w:tc>
      </w:tr>
      <w:tr w:rsidR="00374A22" w14:paraId="61ED0A6B" w14:textId="77777777" w:rsidTr="00BF3B9D">
        <w:trPr>
          <w:trHeight w:val="581"/>
        </w:trPr>
        <w:tc>
          <w:tcPr>
            <w:tcW w:w="2525" w:type="dxa"/>
            <w:tcBorders>
              <w:top w:val="single" w:sz="4" w:space="0" w:color="000000"/>
              <w:left w:val="single" w:sz="4" w:space="0" w:color="000000"/>
              <w:bottom w:val="single" w:sz="4" w:space="0" w:color="000000"/>
              <w:right w:val="single" w:sz="4" w:space="0" w:color="000000"/>
            </w:tcBorders>
            <w:vAlign w:val="center"/>
          </w:tcPr>
          <w:p w14:paraId="07EEC03C" w14:textId="77777777" w:rsidR="00374A22" w:rsidRDefault="00AA7F1B" w:rsidP="00183FA1">
            <w:pPr>
              <w:spacing w:after="0" w:line="259" w:lineRule="auto"/>
              <w:ind w:left="1418" w:right="0" w:hanging="1385"/>
              <w:jc w:val="left"/>
            </w:pPr>
            <w:r>
              <w:t xml:space="preserve">do 6 638,78  € vrátane </w:t>
            </w:r>
          </w:p>
        </w:tc>
        <w:tc>
          <w:tcPr>
            <w:tcW w:w="5437" w:type="dxa"/>
            <w:tcBorders>
              <w:top w:val="single" w:sz="4" w:space="0" w:color="000000"/>
              <w:left w:val="single" w:sz="4" w:space="0" w:color="000000"/>
              <w:bottom w:val="single" w:sz="4" w:space="0" w:color="000000"/>
              <w:right w:val="nil"/>
            </w:tcBorders>
            <w:vAlign w:val="center"/>
          </w:tcPr>
          <w:p w14:paraId="6D516C2D" w14:textId="77777777" w:rsidR="00374A22" w:rsidRDefault="00AA7F1B" w:rsidP="00183FA1">
            <w:pPr>
              <w:spacing w:after="0" w:line="259" w:lineRule="auto"/>
              <w:ind w:left="1418" w:right="0" w:hanging="1155"/>
              <w:jc w:val="left"/>
            </w:pPr>
            <w:r>
              <w:t xml:space="preserve">trezor pripevnený k stene alebo k podlahe </w:t>
            </w:r>
          </w:p>
        </w:tc>
        <w:tc>
          <w:tcPr>
            <w:tcW w:w="917" w:type="dxa"/>
            <w:tcBorders>
              <w:top w:val="single" w:sz="4" w:space="0" w:color="000000"/>
              <w:left w:val="nil"/>
              <w:bottom w:val="single" w:sz="4" w:space="0" w:color="000000"/>
              <w:right w:val="single" w:sz="4" w:space="0" w:color="000000"/>
            </w:tcBorders>
          </w:tcPr>
          <w:p w14:paraId="67AFE4E5" w14:textId="77777777" w:rsidR="00374A22" w:rsidRDefault="00374A22" w:rsidP="00331C94">
            <w:pPr>
              <w:spacing w:after="160" w:line="259" w:lineRule="auto"/>
              <w:ind w:left="1418" w:right="0" w:hanging="710"/>
              <w:jc w:val="left"/>
            </w:pPr>
          </w:p>
        </w:tc>
      </w:tr>
      <w:tr w:rsidR="00374A22" w14:paraId="01EC9C52" w14:textId="77777777" w:rsidTr="00BF3B9D">
        <w:trPr>
          <w:trHeight w:val="559"/>
        </w:trPr>
        <w:tc>
          <w:tcPr>
            <w:tcW w:w="2525" w:type="dxa"/>
            <w:tcBorders>
              <w:top w:val="single" w:sz="4" w:space="0" w:color="000000"/>
              <w:left w:val="single" w:sz="4" w:space="0" w:color="000000"/>
              <w:bottom w:val="single" w:sz="4" w:space="0" w:color="000000"/>
              <w:right w:val="single" w:sz="4" w:space="0" w:color="000000"/>
            </w:tcBorders>
            <w:vAlign w:val="center"/>
          </w:tcPr>
          <w:p w14:paraId="5DB593EB" w14:textId="77777777" w:rsidR="00374A22" w:rsidRDefault="00AA7F1B" w:rsidP="00183FA1">
            <w:pPr>
              <w:spacing w:after="0" w:line="259" w:lineRule="auto"/>
              <w:ind w:left="1418" w:right="0" w:hanging="1385"/>
              <w:jc w:val="left"/>
            </w:pPr>
            <w:r>
              <w:t xml:space="preserve">do 19 916,35 € vrátane </w:t>
            </w:r>
          </w:p>
        </w:tc>
        <w:tc>
          <w:tcPr>
            <w:tcW w:w="5437" w:type="dxa"/>
            <w:tcBorders>
              <w:top w:val="single" w:sz="4" w:space="0" w:color="000000"/>
              <w:left w:val="single" w:sz="4" w:space="0" w:color="000000"/>
              <w:bottom w:val="single" w:sz="4" w:space="0" w:color="000000"/>
              <w:right w:val="nil"/>
            </w:tcBorders>
            <w:vAlign w:val="center"/>
          </w:tcPr>
          <w:p w14:paraId="19F8918A" w14:textId="77777777" w:rsidR="00374A22" w:rsidRDefault="00AA7F1B" w:rsidP="00183FA1">
            <w:pPr>
              <w:spacing w:after="0" w:line="259" w:lineRule="auto"/>
              <w:ind w:left="1418" w:right="0" w:hanging="1155"/>
              <w:jc w:val="left"/>
            </w:pPr>
            <w:r>
              <w:t xml:space="preserve">trezor zabudovaný v stene alebo v podlahe </w:t>
            </w:r>
          </w:p>
        </w:tc>
        <w:tc>
          <w:tcPr>
            <w:tcW w:w="917" w:type="dxa"/>
            <w:tcBorders>
              <w:top w:val="single" w:sz="4" w:space="0" w:color="000000"/>
              <w:left w:val="nil"/>
              <w:bottom w:val="single" w:sz="4" w:space="0" w:color="000000"/>
              <w:right w:val="single" w:sz="4" w:space="0" w:color="000000"/>
            </w:tcBorders>
          </w:tcPr>
          <w:p w14:paraId="6FF41593" w14:textId="77777777" w:rsidR="00374A22" w:rsidRDefault="00374A22" w:rsidP="00331C94">
            <w:pPr>
              <w:spacing w:after="160" w:line="259" w:lineRule="auto"/>
              <w:ind w:left="1418" w:right="0" w:hanging="710"/>
              <w:jc w:val="left"/>
            </w:pPr>
          </w:p>
        </w:tc>
      </w:tr>
      <w:tr w:rsidR="00374A22" w14:paraId="3775418A" w14:textId="77777777" w:rsidTr="00BF3B9D">
        <w:trPr>
          <w:trHeight w:val="653"/>
        </w:trPr>
        <w:tc>
          <w:tcPr>
            <w:tcW w:w="2525" w:type="dxa"/>
            <w:tcBorders>
              <w:top w:val="single" w:sz="4" w:space="0" w:color="000000"/>
              <w:left w:val="single" w:sz="4" w:space="0" w:color="000000"/>
              <w:bottom w:val="single" w:sz="4" w:space="0" w:color="000000"/>
              <w:right w:val="single" w:sz="4" w:space="0" w:color="000000"/>
            </w:tcBorders>
          </w:tcPr>
          <w:p w14:paraId="6D35A943" w14:textId="77777777" w:rsidR="00374A22" w:rsidRDefault="00AA7F1B" w:rsidP="00183FA1">
            <w:pPr>
              <w:spacing w:after="0" w:line="259" w:lineRule="auto"/>
              <w:ind w:left="0" w:right="0" w:firstLine="0"/>
              <w:jc w:val="left"/>
            </w:pPr>
            <w:r>
              <w:t xml:space="preserve">nad 19 916,35 € </w:t>
            </w:r>
          </w:p>
        </w:tc>
        <w:tc>
          <w:tcPr>
            <w:tcW w:w="5437" w:type="dxa"/>
            <w:tcBorders>
              <w:top w:val="single" w:sz="4" w:space="0" w:color="000000"/>
              <w:left w:val="single" w:sz="4" w:space="0" w:color="000000"/>
              <w:bottom w:val="single" w:sz="4" w:space="0" w:color="000000"/>
              <w:right w:val="nil"/>
            </w:tcBorders>
          </w:tcPr>
          <w:p w14:paraId="3EAB6761" w14:textId="77777777" w:rsidR="00BF3B9D" w:rsidRDefault="00BF3B9D" w:rsidP="004C0993">
            <w:pPr>
              <w:spacing w:after="0" w:line="259" w:lineRule="auto"/>
              <w:ind w:left="343" w:right="-832" w:hanging="1843"/>
              <w:jc w:val="center"/>
            </w:pPr>
            <w:r>
              <w:t>trezor alebo pancierová pokladnica s dvoma</w:t>
            </w:r>
          </w:p>
          <w:p w14:paraId="50A9BE57" w14:textId="77777777" w:rsidR="00374A22" w:rsidRDefault="00BF3B9D" w:rsidP="00BF3B9D">
            <w:pPr>
              <w:spacing w:after="0" w:line="259" w:lineRule="auto"/>
              <w:ind w:left="343" w:right="-832" w:hanging="1155"/>
              <w:jc w:val="center"/>
            </w:pPr>
            <w:r>
              <w:t>bezpečnostnými zámkami</w:t>
            </w:r>
          </w:p>
        </w:tc>
        <w:tc>
          <w:tcPr>
            <w:tcW w:w="917" w:type="dxa"/>
            <w:tcBorders>
              <w:top w:val="single" w:sz="4" w:space="0" w:color="000000"/>
              <w:left w:val="nil"/>
              <w:bottom w:val="single" w:sz="4" w:space="0" w:color="000000"/>
              <w:right w:val="single" w:sz="4" w:space="0" w:color="000000"/>
            </w:tcBorders>
          </w:tcPr>
          <w:p w14:paraId="1AF80219" w14:textId="77777777" w:rsidR="00374A22" w:rsidRDefault="00374A22" w:rsidP="00BF3B9D">
            <w:pPr>
              <w:spacing w:after="0" w:line="259" w:lineRule="auto"/>
              <w:ind w:left="264" w:right="0" w:firstLine="0"/>
              <w:jc w:val="left"/>
            </w:pPr>
          </w:p>
        </w:tc>
      </w:tr>
    </w:tbl>
    <w:p w14:paraId="28601769" w14:textId="77777777" w:rsidR="00940BBC" w:rsidRDefault="00AA7F1B" w:rsidP="00D774C5">
      <w:pPr>
        <w:spacing w:after="14" w:line="259" w:lineRule="auto"/>
        <w:ind w:left="1418" w:right="0" w:hanging="710"/>
        <w:jc w:val="left"/>
      </w:pPr>
      <w:r>
        <w:t xml:space="preserve"> </w:t>
      </w:r>
    </w:p>
    <w:p w14:paraId="096EED8A" w14:textId="77777777" w:rsidR="00374A22" w:rsidRDefault="00AA7F1B" w:rsidP="00576647">
      <w:pPr>
        <w:ind w:left="1276" w:right="262" w:hanging="709"/>
      </w:pPr>
      <w:r>
        <w:t xml:space="preserve">7.2.8.3. Spôsob zabezpečenia prepravy peňazí </w:t>
      </w:r>
    </w:p>
    <w:p w14:paraId="7F9B8B2A" w14:textId="77777777" w:rsidR="00F9328F" w:rsidRDefault="00F9328F" w:rsidP="00331C94">
      <w:pPr>
        <w:ind w:left="1418" w:right="262" w:hanging="710"/>
      </w:pPr>
    </w:p>
    <w:tbl>
      <w:tblPr>
        <w:tblStyle w:val="TableGrid"/>
        <w:tblW w:w="7962" w:type="dxa"/>
        <w:tblInd w:w="1815" w:type="dxa"/>
        <w:tblCellMar>
          <w:top w:w="46" w:type="dxa"/>
          <w:left w:w="46" w:type="dxa"/>
          <w:right w:w="48" w:type="dxa"/>
        </w:tblCellMar>
        <w:tblLook w:val="04A0" w:firstRow="1" w:lastRow="0" w:firstColumn="1" w:lastColumn="0" w:noHBand="0" w:noVBand="1"/>
      </w:tblPr>
      <w:tblGrid>
        <w:gridCol w:w="2592"/>
        <w:gridCol w:w="5370"/>
      </w:tblGrid>
      <w:tr w:rsidR="00374A22" w14:paraId="03789D55" w14:textId="77777777" w:rsidTr="00331C94">
        <w:trPr>
          <w:trHeight w:val="718"/>
        </w:trPr>
        <w:tc>
          <w:tcPr>
            <w:tcW w:w="2537" w:type="dxa"/>
            <w:tcBorders>
              <w:top w:val="single" w:sz="4" w:space="0" w:color="000000"/>
              <w:left w:val="single" w:sz="4" w:space="0" w:color="000000"/>
              <w:bottom w:val="single" w:sz="4" w:space="0" w:color="000000"/>
              <w:right w:val="single" w:sz="4" w:space="0" w:color="000000"/>
            </w:tcBorders>
            <w:vAlign w:val="center"/>
          </w:tcPr>
          <w:p w14:paraId="0D36C7C4" w14:textId="77777777" w:rsidR="00374A22" w:rsidRDefault="00AA7F1B" w:rsidP="00F9328F">
            <w:pPr>
              <w:spacing w:after="0" w:line="259" w:lineRule="auto"/>
              <w:ind w:left="1418" w:right="2" w:hanging="1390"/>
              <w:jc w:val="center"/>
            </w:pPr>
            <w:r>
              <w:rPr>
                <w:b/>
              </w:rPr>
              <w:t xml:space="preserve">Max. limit plnenia </w:t>
            </w:r>
          </w:p>
        </w:tc>
        <w:tc>
          <w:tcPr>
            <w:tcW w:w="5425" w:type="dxa"/>
            <w:tcBorders>
              <w:top w:val="single" w:sz="4" w:space="0" w:color="000000"/>
              <w:left w:val="single" w:sz="4" w:space="0" w:color="000000"/>
              <w:bottom w:val="single" w:sz="4" w:space="0" w:color="000000"/>
              <w:right w:val="single" w:sz="4" w:space="0" w:color="000000"/>
            </w:tcBorders>
            <w:vAlign w:val="center"/>
          </w:tcPr>
          <w:p w14:paraId="099A6746" w14:textId="77777777" w:rsidR="00374A22" w:rsidRDefault="00AA7F1B" w:rsidP="00331C94">
            <w:pPr>
              <w:spacing w:after="0" w:line="259" w:lineRule="auto"/>
              <w:ind w:left="1418" w:right="0" w:hanging="710"/>
              <w:jc w:val="center"/>
            </w:pPr>
            <w:r>
              <w:rPr>
                <w:b/>
                <w:sz w:val="28"/>
              </w:rPr>
              <w:t>Zabezpečenie</w:t>
            </w:r>
            <w:r>
              <w:rPr>
                <w:b/>
              </w:rPr>
              <w:t xml:space="preserve"> </w:t>
            </w:r>
          </w:p>
        </w:tc>
      </w:tr>
      <w:tr w:rsidR="00374A22" w14:paraId="2B75EB1E" w14:textId="77777777" w:rsidTr="00331C94">
        <w:trPr>
          <w:trHeight w:val="562"/>
        </w:trPr>
        <w:tc>
          <w:tcPr>
            <w:tcW w:w="2537" w:type="dxa"/>
            <w:tcBorders>
              <w:top w:val="single" w:sz="4" w:space="0" w:color="000000"/>
              <w:left w:val="single" w:sz="4" w:space="0" w:color="000000"/>
              <w:bottom w:val="single" w:sz="4" w:space="0" w:color="000000"/>
              <w:right w:val="single" w:sz="4" w:space="0" w:color="000000"/>
            </w:tcBorders>
          </w:tcPr>
          <w:p w14:paraId="4538827F" w14:textId="77777777" w:rsidR="00374A22" w:rsidRDefault="00AA7F1B" w:rsidP="00F9328F">
            <w:pPr>
              <w:spacing w:after="0" w:line="259" w:lineRule="auto"/>
              <w:ind w:left="1418" w:right="0" w:hanging="1390"/>
              <w:jc w:val="left"/>
            </w:pPr>
            <w:r>
              <w:t xml:space="preserve">do 3.319,39 € vrátane </w:t>
            </w:r>
          </w:p>
          <w:p w14:paraId="23F319F4" w14:textId="77777777" w:rsidR="00374A22" w:rsidRDefault="00AA7F1B" w:rsidP="00F9328F">
            <w:pPr>
              <w:spacing w:after="0" w:line="259" w:lineRule="auto"/>
              <w:ind w:left="1418" w:right="0" w:hanging="1390"/>
              <w:jc w:val="left"/>
            </w:pPr>
            <w: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40377AFC" w14:textId="77777777" w:rsidR="00374A22" w:rsidRDefault="00AA7F1B" w:rsidP="00D774C5">
            <w:pPr>
              <w:spacing w:after="0" w:line="259" w:lineRule="auto"/>
              <w:ind w:left="43" w:right="0" w:firstLine="0"/>
            </w:pPr>
            <w:r>
              <w:t xml:space="preserve">poistník alebo ním poverená osoba. Vhodný kufrík alebo uzamykateľná taška. </w:t>
            </w:r>
          </w:p>
        </w:tc>
      </w:tr>
      <w:tr w:rsidR="00374A22" w14:paraId="7AFD9F7C" w14:textId="77777777" w:rsidTr="00331C94">
        <w:trPr>
          <w:trHeight w:val="1114"/>
        </w:trPr>
        <w:tc>
          <w:tcPr>
            <w:tcW w:w="2537" w:type="dxa"/>
            <w:tcBorders>
              <w:top w:val="single" w:sz="4" w:space="0" w:color="000000"/>
              <w:left w:val="single" w:sz="4" w:space="0" w:color="000000"/>
              <w:bottom w:val="single" w:sz="4" w:space="0" w:color="000000"/>
              <w:right w:val="single" w:sz="4" w:space="0" w:color="000000"/>
            </w:tcBorders>
          </w:tcPr>
          <w:p w14:paraId="65C9A202" w14:textId="77777777" w:rsidR="00374A22" w:rsidRDefault="00AA7F1B" w:rsidP="00F9328F">
            <w:pPr>
              <w:spacing w:after="0" w:line="259" w:lineRule="auto"/>
              <w:ind w:left="1418" w:right="0" w:hanging="1390"/>
              <w:jc w:val="left"/>
            </w:pPr>
            <w:r>
              <w:t xml:space="preserve">do 16.596,96 € vrátane </w:t>
            </w:r>
          </w:p>
          <w:p w14:paraId="035904D7" w14:textId="77777777" w:rsidR="00374A22" w:rsidRDefault="00AA7F1B" w:rsidP="00F9328F">
            <w:pPr>
              <w:spacing w:after="0" w:line="259" w:lineRule="auto"/>
              <w:ind w:left="1418" w:right="0" w:hanging="1390"/>
              <w:jc w:val="left"/>
            </w:pPr>
            <w: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091B64FB" w14:textId="77777777" w:rsidR="00374A22" w:rsidRDefault="00AA7F1B" w:rsidP="00D774C5">
            <w:pPr>
              <w:spacing w:after="0" w:line="259" w:lineRule="auto"/>
              <w:ind w:left="43" w:right="58" w:firstLine="0"/>
            </w:pPr>
            <w:r>
              <w:t xml:space="preserve">poistník alebo ním poverená osoba a ďalšia osoba vybavená obuškom alebo </w:t>
            </w:r>
            <w:proofErr w:type="spellStart"/>
            <w:r>
              <w:t>paralyzérom</w:t>
            </w:r>
            <w:proofErr w:type="spellEnd"/>
            <w:r>
              <w:t xml:space="preserve"> alebo strelnou zbraňou. Bezpečnostný kufrík alebo iný predpísaný spôsob uloženia. </w:t>
            </w:r>
          </w:p>
        </w:tc>
      </w:tr>
      <w:tr w:rsidR="00374A22" w14:paraId="7D36F8F8" w14:textId="77777777" w:rsidTr="00331C94">
        <w:trPr>
          <w:trHeight w:val="838"/>
        </w:trPr>
        <w:tc>
          <w:tcPr>
            <w:tcW w:w="2537" w:type="dxa"/>
            <w:tcBorders>
              <w:top w:val="single" w:sz="4" w:space="0" w:color="000000"/>
              <w:left w:val="single" w:sz="4" w:space="0" w:color="000000"/>
              <w:bottom w:val="single" w:sz="4" w:space="0" w:color="000000"/>
              <w:right w:val="single" w:sz="4" w:space="0" w:color="000000"/>
            </w:tcBorders>
          </w:tcPr>
          <w:p w14:paraId="6EDC61FD" w14:textId="77777777" w:rsidR="00374A22" w:rsidRDefault="00AA7F1B" w:rsidP="00F9328F">
            <w:pPr>
              <w:spacing w:after="0" w:line="259" w:lineRule="auto"/>
              <w:ind w:left="1418" w:right="0" w:hanging="1390"/>
              <w:jc w:val="left"/>
            </w:pPr>
            <w:r>
              <w:lastRenderedPageBreak/>
              <w:t xml:space="preserve">do 33.193,92 € vrátane </w:t>
            </w:r>
          </w:p>
          <w:p w14:paraId="17A81030" w14:textId="77777777" w:rsidR="00374A22" w:rsidRDefault="00AA7F1B" w:rsidP="00F9328F">
            <w:pPr>
              <w:spacing w:after="0" w:line="259" w:lineRule="auto"/>
              <w:ind w:left="1418" w:right="0" w:hanging="1390"/>
              <w:jc w:val="left"/>
            </w:pPr>
            <w: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2581BCDC" w14:textId="77777777" w:rsidR="00374A22" w:rsidRDefault="00AA7F1B" w:rsidP="00D774C5">
            <w:pPr>
              <w:spacing w:after="0" w:line="259" w:lineRule="auto"/>
              <w:ind w:left="43" w:right="58" w:firstLine="0"/>
            </w:pPr>
            <w:r>
              <w:t xml:space="preserve">poistník alebo ním poverená osoba a ďalšia osoba vybavená strelnou zbraňou. Bezpečnostný kufrík alebo iný predpísaný spôsob uloženia. </w:t>
            </w:r>
          </w:p>
        </w:tc>
      </w:tr>
      <w:tr w:rsidR="00374A22" w14:paraId="20F6679D" w14:textId="77777777" w:rsidTr="00331C94">
        <w:trPr>
          <w:trHeight w:val="1391"/>
        </w:trPr>
        <w:tc>
          <w:tcPr>
            <w:tcW w:w="2537" w:type="dxa"/>
            <w:tcBorders>
              <w:top w:val="single" w:sz="4" w:space="0" w:color="000000"/>
              <w:left w:val="single" w:sz="4" w:space="0" w:color="000000"/>
              <w:bottom w:val="single" w:sz="4" w:space="0" w:color="000000"/>
              <w:right w:val="single" w:sz="4" w:space="0" w:color="000000"/>
            </w:tcBorders>
          </w:tcPr>
          <w:p w14:paraId="40FA3303" w14:textId="77777777" w:rsidR="00374A22" w:rsidRDefault="00AA7F1B" w:rsidP="00F9328F">
            <w:pPr>
              <w:spacing w:after="0" w:line="259" w:lineRule="auto"/>
              <w:ind w:left="1418" w:right="0" w:hanging="1390"/>
              <w:jc w:val="left"/>
            </w:pPr>
            <w:r>
              <w:t xml:space="preserve">do 165.969,59 € vrátane </w:t>
            </w:r>
          </w:p>
          <w:p w14:paraId="5983C9BD" w14:textId="77777777" w:rsidR="00374A22" w:rsidRDefault="00AA7F1B" w:rsidP="00F9328F">
            <w:pPr>
              <w:spacing w:after="0" w:line="259" w:lineRule="auto"/>
              <w:ind w:left="1418" w:right="0" w:hanging="1390"/>
              <w:jc w:val="left"/>
            </w:pPr>
            <w: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2FDF34B9" w14:textId="77777777" w:rsidR="00374A22" w:rsidRDefault="00AA7F1B" w:rsidP="00D774C5">
            <w:pPr>
              <w:spacing w:after="0" w:line="259" w:lineRule="auto"/>
              <w:ind w:left="43" w:right="57" w:firstLine="0"/>
            </w:pPr>
            <w:r>
              <w:t xml:space="preserve">poistník alebo ním poverená osoba vybavená strelnou zbraňou a ďalšia osoba vybavená strelnou zbraňou alebo poistník alebo ním poverená osoba a ďalšie dve osoby vybavené strelnou zbraňou. Bezpečnostný kufrík alebo iný predpísaný spôsob uloženia. </w:t>
            </w:r>
          </w:p>
        </w:tc>
      </w:tr>
    </w:tbl>
    <w:p w14:paraId="27F1B3AD" w14:textId="77777777" w:rsidR="008519DD" w:rsidRDefault="008519DD" w:rsidP="00D774C5">
      <w:pPr>
        <w:ind w:left="0" w:right="262" w:firstLine="0"/>
      </w:pPr>
    </w:p>
    <w:p w14:paraId="7E86ABD1" w14:textId="77777777" w:rsidR="00374A22" w:rsidRDefault="00AA7F1B" w:rsidP="00576647">
      <w:pPr>
        <w:ind w:left="1276" w:right="262" w:hanging="709"/>
      </w:pPr>
      <w:r>
        <w:t xml:space="preserve">7.2.9. Osobitné dojednania. Dojednáva sa, že. </w:t>
      </w:r>
    </w:p>
    <w:p w14:paraId="0F7A6511" w14:textId="77777777" w:rsidR="00374A22" w:rsidRDefault="00AA7F1B" w:rsidP="00576647">
      <w:pPr>
        <w:ind w:left="1276" w:right="262" w:hanging="709"/>
      </w:pPr>
      <w:r>
        <w:t>7.2.9.1</w:t>
      </w:r>
      <w:r>
        <w:rPr>
          <w:rFonts w:ascii="Arial" w:eastAsia="Arial" w:hAnsi="Arial" w:cs="Arial"/>
        </w:rPr>
        <w:t xml:space="preserve"> </w:t>
      </w:r>
      <w:r>
        <w:t xml:space="preserve">poistené veci uložené na voľnom priestranstve sú zabezpečené pre prípad krádeže svojou polohou. Pod pojmom chránené svojou polohou sa rozumie umiestnenie veci, ktorej odcudzenie si vyžaduje použitie špeciálnych pomôcok (kliešte, zvárací prístroj, uhlová brúska a pod.). </w:t>
      </w:r>
    </w:p>
    <w:p w14:paraId="658405A1" w14:textId="77777777" w:rsidR="00374A22" w:rsidRDefault="00AA7F1B" w:rsidP="00576647">
      <w:pPr>
        <w:ind w:left="1276" w:right="262" w:hanging="709"/>
      </w:pPr>
      <w:r>
        <w:t>7.2.9.2</w:t>
      </w:r>
      <w:r>
        <w:rPr>
          <w:rFonts w:ascii="Arial" w:eastAsia="Arial" w:hAnsi="Arial" w:cs="Arial"/>
        </w:rPr>
        <w:t xml:space="preserve"> </w:t>
      </w:r>
      <w:r>
        <w:t xml:space="preserve">podmienkou plnenia z poistnej udalosti v prípade krádeže pojazdného pracovného stroja je prekonanie prekážky chrániacej poistenú vec pred odcudzením.  </w:t>
      </w:r>
    </w:p>
    <w:p w14:paraId="14D8E422" w14:textId="77777777" w:rsidR="00374A22" w:rsidRDefault="00D721E3" w:rsidP="00576647">
      <w:pPr>
        <w:spacing w:after="5" w:line="270" w:lineRule="auto"/>
        <w:ind w:left="1276" w:right="258" w:hanging="709"/>
      </w:pPr>
      <w:r>
        <w:rPr>
          <w:b/>
        </w:rPr>
        <w:t>7.</w:t>
      </w:r>
      <w:r w:rsidR="000D5A15">
        <w:rPr>
          <w:b/>
        </w:rPr>
        <w:t>3</w:t>
      </w:r>
      <w:r w:rsidR="00AA7F1B">
        <w:rPr>
          <w:b/>
        </w:rPr>
        <w:t xml:space="preserve">. Poistenie pre prípad vandalizmu: </w:t>
      </w:r>
    </w:p>
    <w:p w14:paraId="5FB49C61" w14:textId="77777777" w:rsidR="004C0993" w:rsidRDefault="00D721E3" w:rsidP="00576647">
      <w:pPr>
        <w:ind w:left="1276" w:right="262" w:hanging="709"/>
      </w:pPr>
      <w:r>
        <w:t>7.</w:t>
      </w:r>
      <w:r w:rsidR="000D5A15">
        <w:t>3</w:t>
      </w:r>
      <w:r w:rsidR="00AA7F1B">
        <w:t>.1</w:t>
      </w:r>
      <w:r w:rsidR="00AA7F1B">
        <w:rPr>
          <w:rFonts w:ascii="Arial" w:eastAsia="Arial" w:hAnsi="Arial" w:cs="Arial"/>
        </w:rPr>
        <w:t xml:space="preserve"> </w:t>
      </w:r>
      <w:r w:rsidR="00AA7F1B">
        <w:t>Poistením je krytý „vnútorný a vonkajší vandalizmus</w:t>
      </w:r>
      <w:r>
        <w:t>“ na majetku</w:t>
      </w:r>
      <w:r w:rsidR="00841C75">
        <w:t xml:space="preserve"> ďalších </w:t>
      </w:r>
      <w:r>
        <w:t>poistník</w:t>
      </w:r>
      <w:r w:rsidR="00841C75">
        <w:t>ov</w:t>
      </w:r>
      <w:r w:rsidR="004C0993">
        <w:t>.</w:t>
      </w:r>
    </w:p>
    <w:p w14:paraId="2EE01FA3" w14:textId="77777777" w:rsidR="00374A22" w:rsidRDefault="00D721E3" w:rsidP="00576647">
      <w:pPr>
        <w:ind w:left="1276" w:right="262" w:hanging="709"/>
      </w:pPr>
      <w:r>
        <w:t>7.3</w:t>
      </w:r>
      <w:r w:rsidR="00AA7F1B">
        <w:t>.1.1</w:t>
      </w:r>
      <w:r>
        <w:t>.</w:t>
      </w:r>
      <w:r w:rsidR="00AA7F1B">
        <w:t xml:space="preserve">Vnútorný vandalizmus znamená úmyselné poškodenie, alebo úmyselné zničenie poistenej veci spáchané inou osobou ako </w:t>
      </w:r>
      <w:r w:rsidR="00132717">
        <w:t xml:space="preserve">ďalším </w:t>
      </w:r>
      <w:r w:rsidR="00AA7F1B">
        <w:t xml:space="preserve">poistníkom (zisteným alebo nezisteným páchateľom) tým spôsobom, že si prerazí cestu do chráneného priestoru, prekoná prekážku a poškodí alebo zničí predmet poistenia. </w:t>
      </w:r>
    </w:p>
    <w:p w14:paraId="672A875B" w14:textId="77777777" w:rsidR="00940BBC" w:rsidRDefault="00D721E3" w:rsidP="00576647">
      <w:pPr>
        <w:ind w:left="1276" w:right="262" w:hanging="709"/>
      </w:pPr>
      <w:r>
        <w:t>7.</w:t>
      </w:r>
      <w:r w:rsidR="000D5A15">
        <w:t>3</w:t>
      </w:r>
      <w:r w:rsidR="00AA7F1B">
        <w:t xml:space="preserve">.1.2 Vonkajší vandalizmus znamená, že iná osoba ako </w:t>
      </w:r>
      <w:r w:rsidR="00E6352D">
        <w:t xml:space="preserve">ďalší </w:t>
      </w:r>
      <w:r w:rsidR="00AA7F1B">
        <w:t xml:space="preserve">poistník (zistený alebo nezistený páchateľ) spáchal úmyselné poškodenie alebo zničenie verejnej prístupnej poistenej veci. Pod pojmom úmyselné poškodenie alebo zničenie poistenej veci sa okrem iného chápe aj estetické poškodenie poistenej veci – poškodenie sprejermi alebo grafitmi. </w:t>
      </w:r>
    </w:p>
    <w:p w14:paraId="65979169" w14:textId="77777777" w:rsidR="00374A22" w:rsidRDefault="00AA7F1B" w:rsidP="00576647">
      <w:pPr>
        <w:ind w:left="1276" w:right="262" w:hanging="709"/>
      </w:pPr>
      <w:r>
        <w:t xml:space="preserve">Poistenie na I. riziko. </w:t>
      </w:r>
    </w:p>
    <w:p w14:paraId="02B263CE" w14:textId="77777777" w:rsidR="00374A22" w:rsidRDefault="00C92BAA" w:rsidP="00576647">
      <w:pPr>
        <w:ind w:left="1276" w:right="262" w:hanging="709"/>
      </w:pPr>
      <w:r>
        <w:t>7.</w:t>
      </w:r>
      <w:r w:rsidR="000D5A15">
        <w:t>3</w:t>
      </w:r>
      <w:r>
        <w:t>.2.</w:t>
      </w:r>
      <w:r w:rsidR="00AA7F1B">
        <w:t xml:space="preserve">Stanovená spoluúčasť pre toto riziko je 33,19 €. </w:t>
      </w:r>
    </w:p>
    <w:p w14:paraId="10AB9694" w14:textId="77777777" w:rsidR="00374A22" w:rsidRDefault="00C92BAA" w:rsidP="00576647">
      <w:pPr>
        <w:ind w:left="1276" w:right="262" w:hanging="709"/>
      </w:pPr>
      <w:r>
        <w:t>7.</w:t>
      </w:r>
      <w:r w:rsidR="000D5A15">
        <w:t>3</w:t>
      </w:r>
      <w:r>
        <w:t>.3.</w:t>
      </w:r>
      <w:r w:rsidR="00AA7F1B">
        <w:t xml:space="preserve">Dojednaná ročná sadzba poistného pre prípad vandalizmu na  NM v ‰. </w:t>
      </w:r>
    </w:p>
    <w:p w14:paraId="21BC5CD9" w14:textId="77777777" w:rsidR="00374A22" w:rsidRDefault="00AA7F1B" w:rsidP="00331C94">
      <w:pPr>
        <w:spacing w:after="0" w:line="259" w:lineRule="auto"/>
        <w:ind w:left="1418" w:right="0" w:hanging="710"/>
        <w:jc w:val="left"/>
      </w:pPr>
      <w:r>
        <w:t xml:space="preserve"> </w:t>
      </w:r>
    </w:p>
    <w:tbl>
      <w:tblPr>
        <w:tblStyle w:val="TableGrid"/>
        <w:tblW w:w="5853" w:type="dxa"/>
        <w:tblInd w:w="2482" w:type="dxa"/>
        <w:tblCellMar>
          <w:top w:w="50" w:type="dxa"/>
          <w:left w:w="115" w:type="dxa"/>
          <w:right w:w="115" w:type="dxa"/>
        </w:tblCellMar>
        <w:tblLook w:val="04A0" w:firstRow="1" w:lastRow="0" w:firstColumn="1" w:lastColumn="0" w:noHBand="0" w:noVBand="1"/>
      </w:tblPr>
      <w:tblGrid>
        <w:gridCol w:w="5853"/>
      </w:tblGrid>
      <w:tr w:rsidR="00374A22" w14:paraId="64F35659" w14:textId="77777777" w:rsidTr="00331C94">
        <w:trPr>
          <w:trHeight w:val="557"/>
        </w:trPr>
        <w:tc>
          <w:tcPr>
            <w:tcW w:w="5853" w:type="dxa"/>
            <w:tcBorders>
              <w:top w:val="single" w:sz="2" w:space="0" w:color="000000"/>
              <w:left w:val="single" w:sz="2" w:space="0" w:color="000000"/>
              <w:bottom w:val="single" w:sz="2" w:space="0" w:color="000000"/>
              <w:right w:val="single" w:sz="2" w:space="0" w:color="000000"/>
            </w:tcBorders>
          </w:tcPr>
          <w:p w14:paraId="5242BA56" w14:textId="77777777" w:rsidR="00374A22" w:rsidRDefault="00AA7F1B" w:rsidP="00331C94">
            <w:pPr>
              <w:spacing w:after="0" w:line="259" w:lineRule="auto"/>
              <w:ind w:left="1418" w:right="1941" w:hanging="710"/>
              <w:jc w:val="center"/>
            </w:pPr>
            <w:r>
              <w:rPr>
                <w:b/>
              </w:rPr>
              <w:t xml:space="preserve">Ročná sadzba (v ‰) </w:t>
            </w:r>
          </w:p>
        </w:tc>
      </w:tr>
      <w:tr w:rsidR="00374A22" w14:paraId="6C9944C1" w14:textId="77777777" w:rsidTr="00331C94">
        <w:trPr>
          <w:trHeight w:val="468"/>
        </w:trPr>
        <w:tc>
          <w:tcPr>
            <w:tcW w:w="5853" w:type="dxa"/>
            <w:tcBorders>
              <w:top w:val="single" w:sz="2" w:space="0" w:color="000000"/>
              <w:left w:val="single" w:sz="2" w:space="0" w:color="000000"/>
              <w:bottom w:val="single" w:sz="2" w:space="0" w:color="000000"/>
              <w:right w:val="single" w:sz="2" w:space="0" w:color="000000"/>
            </w:tcBorders>
          </w:tcPr>
          <w:p w14:paraId="66447DC1" w14:textId="77777777" w:rsidR="00374A22" w:rsidRDefault="004C0993" w:rsidP="004C0993">
            <w:pPr>
              <w:spacing w:after="0" w:line="259" w:lineRule="auto"/>
              <w:ind w:left="1418" w:right="0" w:hanging="710"/>
            </w:pPr>
            <w:r>
              <w:rPr>
                <w:i/>
                <w:iCs/>
                <w:color w:val="FF0000"/>
              </w:rPr>
              <w:t xml:space="preserve">           </w:t>
            </w:r>
            <w:r w:rsidRPr="004C0993">
              <w:rPr>
                <w:i/>
                <w:iCs/>
                <w:color w:val="FF0000"/>
              </w:rPr>
              <w:t>(doplní uchádzač)</w:t>
            </w:r>
          </w:p>
        </w:tc>
      </w:tr>
    </w:tbl>
    <w:p w14:paraId="4EEF92AE" w14:textId="77777777" w:rsidR="00374A22" w:rsidRDefault="00C92BAA" w:rsidP="00576647">
      <w:pPr>
        <w:ind w:left="1134" w:right="262" w:hanging="567"/>
      </w:pPr>
      <w:r>
        <w:t>7.</w:t>
      </w:r>
      <w:r w:rsidR="000D5A15">
        <w:t>3</w:t>
      </w:r>
      <w:r>
        <w:t>.4.</w:t>
      </w:r>
      <w:r w:rsidR="00AA7F1B">
        <w:t xml:space="preserve">Dojednaná ročná sadzba poistného pre prípad vandalizmu na  HM evidovaného vo všetkých účtovných triedach </w:t>
      </w:r>
      <w:r w:rsidR="009673F7">
        <w:t xml:space="preserve">ďalšieho </w:t>
      </w:r>
      <w:r w:rsidR="00AA7F1B">
        <w:t xml:space="preserve">poistníka v ‰. </w:t>
      </w:r>
    </w:p>
    <w:p w14:paraId="57DAECB5" w14:textId="77777777" w:rsidR="00374A22" w:rsidRDefault="00AA7F1B" w:rsidP="00331C94">
      <w:pPr>
        <w:spacing w:after="0" w:line="259" w:lineRule="auto"/>
        <w:ind w:left="1418" w:right="0" w:hanging="710"/>
        <w:jc w:val="left"/>
      </w:pPr>
      <w:r>
        <w:t xml:space="preserve"> </w:t>
      </w:r>
    </w:p>
    <w:tbl>
      <w:tblPr>
        <w:tblStyle w:val="TableGrid"/>
        <w:tblW w:w="5853" w:type="dxa"/>
        <w:tblInd w:w="2482" w:type="dxa"/>
        <w:tblCellMar>
          <w:top w:w="50" w:type="dxa"/>
          <w:left w:w="115" w:type="dxa"/>
          <w:right w:w="115" w:type="dxa"/>
        </w:tblCellMar>
        <w:tblLook w:val="04A0" w:firstRow="1" w:lastRow="0" w:firstColumn="1" w:lastColumn="0" w:noHBand="0" w:noVBand="1"/>
      </w:tblPr>
      <w:tblGrid>
        <w:gridCol w:w="5853"/>
      </w:tblGrid>
      <w:tr w:rsidR="00374A22" w14:paraId="1AE30A2C" w14:textId="77777777" w:rsidTr="00331C94">
        <w:trPr>
          <w:trHeight w:val="557"/>
        </w:trPr>
        <w:tc>
          <w:tcPr>
            <w:tcW w:w="5853" w:type="dxa"/>
            <w:tcBorders>
              <w:top w:val="single" w:sz="2" w:space="0" w:color="000000"/>
              <w:left w:val="single" w:sz="2" w:space="0" w:color="000000"/>
              <w:bottom w:val="single" w:sz="2" w:space="0" w:color="000000"/>
              <w:right w:val="single" w:sz="2" w:space="0" w:color="000000"/>
            </w:tcBorders>
          </w:tcPr>
          <w:p w14:paraId="04B7D13F" w14:textId="77777777" w:rsidR="00374A22" w:rsidRDefault="00AA7F1B" w:rsidP="00331C94">
            <w:pPr>
              <w:spacing w:after="0" w:line="259" w:lineRule="auto"/>
              <w:ind w:left="1418" w:right="1941" w:hanging="710"/>
              <w:jc w:val="center"/>
            </w:pPr>
            <w:r>
              <w:rPr>
                <w:b/>
              </w:rPr>
              <w:t xml:space="preserve">Ročná sadzba (v ‰) </w:t>
            </w:r>
          </w:p>
        </w:tc>
      </w:tr>
      <w:tr w:rsidR="00D721E3" w14:paraId="00EA2265" w14:textId="77777777" w:rsidTr="00331C94">
        <w:trPr>
          <w:trHeight w:val="466"/>
        </w:trPr>
        <w:tc>
          <w:tcPr>
            <w:tcW w:w="5853" w:type="dxa"/>
            <w:tcBorders>
              <w:top w:val="single" w:sz="2" w:space="0" w:color="000000"/>
              <w:left w:val="single" w:sz="2" w:space="0" w:color="000000"/>
              <w:bottom w:val="single" w:sz="2" w:space="0" w:color="000000"/>
              <w:right w:val="single" w:sz="2" w:space="0" w:color="000000"/>
            </w:tcBorders>
          </w:tcPr>
          <w:p w14:paraId="1309FAE0" w14:textId="77777777" w:rsidR="00D721E3" w:rsidRPr="00E40DC7" w:rsidRDefault="004C0993" w:rsidP="004C0993">
            <w:pPr>
              <w:spacing w:after="0" w:line="259" w:lineRule="auto"/>
              <w:ind w:left="1418" w:right="0" w:hanging="710"/>
              <w:rPr>
                <w:i/>
                <w:color w:val="auto"/>
              </w:rPr>
            </w:pPr>
            <w:r w:rsidRPr="004C0993">
              <w:rPr>
                <w:i/>
                <w:iCs/>
                <w:color w:val="FF0000"/>
              </w:rPr>
              <w:t xml:space="preserve">          (doplní uchádzač)</w:t>
            </w:r>
          </w:p>
        </w:tc>
      </w:tr>
    </w:tbl>
    <w:p w14:paraId="313626F4" w14:textId="77777777" w:rsidR="00C92BAA" w:rsidRDefault="00C92BAA" w:rsidP="004C0993">
      <w:pPr>
        <w:spacing w:after="16" w:line="259" w:lineRule="auto"/>
        <w:ind w:left="0" w:right="0" w:firstLine="0"/>
        <w:jc w:val="left"/>
        <w:rPr>
          <w:b/>
        </w:rPr>
      </w:pPr>
    </w:p>
    <w:p w14:paraId="05812335" w14:textId="77777777" w:rsidR="00744F61" w:rsidRDefault="00744F61" w:rsidP="00576647">
      <w:pPr>
        <w:spacing w:after="16" w:line="259" w:lineRule="auto"/>
        <w:ind w:left="1276" w:right="0" w:hanging="709"/>
        <w:jc w:val="left"/>
        <w:rPr>
          <w:b/>
        </w:rPr>
      </w:pPr>
      <w:r>
        <w:rPr>
          <w:b/>
        </w:rPr>
        <w:t>7.</w:t>
      </w:r>
      <w:r w:rsidR="000D5A15">
        <w:rPr>
          <w:b/>
        </w:rPr>
        <w:t>4</w:t>
      </w:r>
      <w:r w:rsidRPr="00D721E3">
        <w:rPr>
          <w:b/>
        </w:rPr>
        <w:t>.</w:t>
      </w:r>
      <w:r>
        <w:rPr>
          <w:b/>
        </w:rPr>
        <w:t xml:space="preserve"> Poistenie strojov a</w:t>
      </w:r>
      <w:r w:rsidR="00B27852">
        <w:rPr>
          <w:b/>
        </w:rPr>
        <w:t> </w:t>
      </w:r>
      <w:r>
        <w:rPr>
          <w:b/>
        </w:rPr>
        <w:t>elektroniky</w:t>
      </w:r>
    </w:p>
    <w:p w14:paraId="46304896" w14:textId="77777777" w:rsidR="00B27852" w:rsidRDefault="00B27852" w:rsidP="00576647">
      <w:pPr>
        <w:spacing w:after="16" w:line="259" w:lineRule="auto"/>
        <w:ind w:left="1276" w:right="0" w:hanging="709"/>
        <w:jc w:val="left"/>
      </w:pPr>
      <w:r w:rsidRPr="00B27852">
        <w:t>7.</w:t>
      </w:r>
      <w:r w:rsidR="000D5A15">
        <w:t>4</w:t>
      </w:r>
      <w:r w:rsidRPr="00B27852">
        <w:t>.1 Predmetom poistenia je elektronika</w:t>
      </w:r>
      <w:r>
        <w:t xml:space="preserve"> a stroje vo vlastníctve alebo v správe </w:t>
      </w:r>
      <w:r w:rsidR="00873811">
        <w:t>ďalších p</w:t>
      </w:r>
      <w:r>
        <w:t>oistník</w:t>
      </w:r>
      <w:r w:rsidR="00873811">
        <w:t>ov</w:t>
      </w:r>
    </w:p>
    <w:p w14:paraId="455D77A6" w14:textId="77777777" w:rsidR="00B27852" w:rsidRDefault="00B27852" w:rsidP="00576647">
      <w:pPr>
        <w:spacing w:after="16" w:line="259" w:lineRule="auto"/>
        <w:ind w:left="1276" w:right="0" w:hanging="709"/>
      </w:pPr>
      <w:r>
        <w:t>7.</w:t>
      </w:r>
      <w:r w:rsidR="000D5A15">
        <w:t>4</w:t>
      </w:r>
      <w:r>
        <w:t>.2 Poistenie sa dojednáva na I. riziko</w:t>
      </w:r>
    </w:p>
    <w:p w14:paraId="2DC3F2AC" w14:textId="77777777" w:rsidR="00B27852" w:rsidRDefault="00B27852" w:rsidP="00576647">
      <w:pPr>
        <w:spacing w:after="16" w:line="259" w:lineRule="auto"/>
        <w:ind w:left="1276" w:right="0" w:hanging="709"/>
      </w:pPr>
      <w:r>
        <w:t>7.</w:t>
      </w:r>
      <w:r w:rsidR="000D5A15">
        <w:t>4</w:t>
      </w:r>
      <w:r>
        <w:t>.3 Stanovená spoluúčasť pre toto riziko je 33,19€</w:t>
      </w:r>
    </w:p>
    <w:p w14:paraId="51418261" w14:textId="77777777" w:rsidR="00B27852" w:rsidRDefault="00B27852" w:rsidP="00576647">
      <w:pPr>
        <w:spacing w:after="16" w:line="259" w:lineRule="auto"/>
        <w:ind w:left="1276" w:right="0" w:hanging="709"/>
      </w:pPr>
      <w:r>
        <w:t>7.</w:t>
      </w:r>
      <w:r w:rsidR="000D5A15">
        <w:t>4</w:t>
      </w:r>
      <w:r>
        <w:t>.4 Dojednaná ročná sadzba poistného pre poistenie elektroniky a strojov v ‰</w:t>
      </w:r>
    </w:p>
    <w:p w14:paraId="5933B188" w14:textId="77777777" w:rsidR="00B27852" w:rsidRDefault="00B27852" w:rsidP="00B27852">
      <w:pPr>
        <w:spacing w:after="16" w:line="259" w:lineRule="auto"/>
        <w:ind w:right="0" w:firstLine="435"/>
      </w:pPr>
    </w:p>
    <w:tbl>
      <w:tblPr>
        <w:tblStyle w:val="TableGrid"/>
        <w:tblW w:w="5853" w:type="dxa"/>
        <w:tblInd w:w="2482" w:type="dxa"/>
        <w:tblCellMar>
          <w:top w:w="50" w:type="dxa"/>
          <w:left w:w="115" w:type="dxa"/>
          <w:right w:w="115" w:type="dxa"/>
        </w:tblCellMar>
        <w:tblLook w:val="04A0" w:firstRow="1" w:lastRow="0" w:firstColumn="1" w:lastColumn="0" w:noHBand="0" w:noVBand="1"/>
      </w:tblPr>
      <w:tblGrid>
        <w:gridCol w:w="5853"/>
      </w:tblGrid>
      <w:tr w:rsidR="00B27852" w14:paraId="295591BB" w14:textId="77777777" w:rsidTr="0011039A">
        <w:trPr>
          <w:trHeight w:val="557"/>
        </w:trPr>
        <w:tc>
          <w:tcPr>
            <w:tcW w:w="5853" w:type="dxa"/>
            <w:tcBorders>
              <w:top w:val="single" w:sz="2" w:space="0" w:color="000000"/>
              <w:left w:val="single" w:sz="2" w:space="0" w:color="000000"/>
              <w:bottom w:val="single" w:sz="2" w:space="0" w:color="000000"/>
              <w:right w:val="single" w:sz="2" w:space="0" w:color="000000"/>
            </w:tcBorders>
          </w:tcPr>
          <w:p w14:paraId="2F2E96A2" w14:textId="77777777" w:rsidR="00B27852" w:rsidRDefault="00B27852" w:rsidP="0011039A">
            <w:pPr>
              <w:spacing w:after="0" w:line="259" w:lineRule="auto"/>
              <w:ind w:left="1418" w:right="1941" w:hanging="710"/>
              <w:jc w:val="center"/>
            </w:pPr>
            <w:r>
              <w:rPr>
                <w:b/>
              </w:rPr>
              <w:t xml:space="preserve">Ročná sadzba (v ‰) </w:t>
            </w:r>
          </w:p>
        </w:tc>
      </w:tr>
      <w:tr w:rsidR="00B27852" w14:paraId="55B043C3" w14:textId="77777777" w:rsidTr="0011039A">
        <w:trPr>
          <w:trHeight w:val="466"/>
        </w:trPr>
        <w:tc>
          <w:tcPr>
            <w:tcW w:w="5853" w:type="dxa"/>
            <w:tcBorders>
              <w:top w:val="single" w:sz="2" w:space="0" w:color="000000"/>
              <w:left w:val="single" w:sz="2" w:space="0" w:color="000000"/>
              <w:bottom w:val="single" w:sz="2" w:space="0" w:color="000000"/>
              <w:right w:val="single" w:sz="2" w:space="0" w:color="000000"/>
            </w:tcBorders>
          </w:tcPr>
          <w:p w14:paraId="52C47458" w14:textId="77777777" w:rsidR="00B27852" w:rsidRPr="00E40DC7" w:rsidRDefault="004C0993" w:rsidP="004C0993">
            <w:pPr>
              <w:spacing w:after="0" w:line="259" w:lineRule="auto"/>
              <w:ind w:left="1418" w:right="0" w:hanging="710"/>
              <w:rPr>
                <w:i/>
                <w:color w:val="auto"/>
              </w:rPr>
            </w:pPr>
            <w:r w:rsidRPr="004C0993">
              <w:rPr>
                <w:i/>
                <w:iCs/>
                <w:color w:val="FF0000"/>
              </w:rPr>
              <w:t xml:space="preserve">        (doplní uchádzač)</w:t>
            </w:r>
          </w:p>
        </w:tc>
      </w:tr>
    </w:tbl>
    <w:p w14:paraId="662469FA" w14:textId="77777777" w:rsidR="00B27852" w:rsidRPr="00B27852" w:rsidRDefault="00B27852" w:rsidP="00B27852">
      <w:pPr>
        <w:spacing w:after="16" w:line="259" w:lineRule="auto"/>
        <w:ind w:right="0" w:firstLine="435"/>
      </w:pPr>
    </w:p>
    <w:p w14:paraId="1E02895E" w14:textId="77777777" w:rsidR="00744F61" w:rsidRDefault="00B27852" w:rsidP="00576647">
      <w:pPr>
        <w:ind w:left="1276" w:right="262" w:hanging="709"/>
      </w:pPr>
      <w:r>
        <w:t>7.</w:t>
      </w:r>
      <w:r w:rsidR="000D5A15">
        <w:t>4</w:t>
      </w:r>
      <w:r>
        <w:t>.5.</w:t>
      </w:r>
      <w:r w:rsidR="00744F61">
        <w:t xml:space="preserve">Postením elektroniky a strojov je kryté akékoľvek náhle a nepredvídané materiálne poškodenie alebo zničenie elektronických zariadení a strojov. Právo na plnenie vznikne, ak poistná udalosť bola spôsobená napr.: </w:t>
      </w:r>
    </w:p>
    <w:p w14:paraId="625CA40D" w14:textId="77777777" w:rsidR="00744F61" w:rsidRDefault="00744F61" w:rsidP="00576647">
      <w:pPr>
        <w:ind w:left="1276" w:right="262" w:hanging="709"/>
      </w:pPr>
      <w:r>
        <w:t>7.</w:t>
      </w:r>
      <w:r w:rsidR="000D5A15">
        <w:t>4</w:t>
      </w:r>
      <w:r>
        <w:t>.</w:t>
      </w:r>
      <w:r w:rsidR="00DE1374">
        <w:t>5</w:t>
      </w:r>
      <w:r w:rsidR="00B27852">
        <w:t>.</w:t>
      </w:r>
      <w:r w:rsidR="00DE1374">
        <w:t>1</w:t>
      </w:r>
      <w:r>
        <w:t xml:space="preserve">chybou konštrukcie, chybou materiálu alebo výrobnou chybou (pokiaľ sa na ňu nevzťahuje záruka výrobcu), </w:t>
      </w:r>
    </w:p>
    <w:p w14:paraId="170E7CD0" w14:textId="77777777" w:rsidR="00744F61" w:rsidRDefault="004C0993" w:rsidP="00576647">
      <w:pPr>
        <w:ind w:left="1276" w:right="262" w:hanging="709"/>
      </w:pPr>
      <w:r>
        <w:t>7</w:t>
      </w:r>
      <w:r w:rsidR="00744F61">
        <w:t>.</w:t>
      </w:r>
      <w:r w:rsidR="000D5A15">
        <w:t>4</w:t>
      </w:r>
      <w:r w:rsidR="00744F61">
        <w:t>.</w:t>
      </w:r>
      <w:r w:rsidR="00DE1374">
        <w:t xml:space="preserve">5.2 </w:t>
      </w:r>
      <w:r w:rsidR="00744F61">
        <w:t xml:space="preserve">pádom elektronického zariadenia alebo stroja, </w:t>
      </w:r>
    </w:p>
    <w:p w14:paraId="21D6F53B" w14:textId="77777777" w:rsidR="00744F61" w:rsidRDefault="00DE1374" w:rsidP="00576647">
      <w:pPr>
        <w:ind w:left="1276" w:right="262" w:hanging="709"/>
      </w:pPr>
      <w:r>
        <w:t>7.</w:t>
      </w:r>
      <w:r w:rsidR="000D5A15">
        <w:t>4</w:t>
      </w:r>
      <w:r w:rsidR="00744F61">
        <w:t>.5.3</w:t>
      </w:r>
      <w:r w:rsidR="00744F61">
        <w:rPr>
          <w:rFonts w:ascii="Arial" w:eastAsia="Arial" w:hAnsi="Arial" w:cs="Arial"/>
        </w:rPr>
        <w:t xml:space="preserve"> </w:t>
      </w:r>
      <w:r w:rsidR="00744F61">
        <w:t xml:space="preserve">roztrhnutím v dôsledku odstredivej sily, </w:t>
      </w:r>
    </w:p>
    <w:p w14:paraId="4E8A9EB7" w14:textId="77777777" w:rsidR="00744F61" w:rsidRDefault="00DE1374" w:rsidP="00576647">
      <w:pPr>
        <w:ind w:left="1276" w:right="262" w:hanging="709"/>
      </w:pPr>
      <w:r>
        <w:t>7.</w:t>
      </w:r>
      <w:r w:rsidR="000D5A15">
        <w:t>4</w:t>
      </w:r>
      <w:r w:rsidR="00744F61">
        <w:t>.5.4</w:t>
      </w:r>
      <w:r w:rsidR="00744F61">
        <w:rPr>
          <w:rFonts w:ascii="Arial" w:eastAsia="Arial" w:hAnsi="Arial" w:cs="Arial"/>
        </w:rPr>
        <w:t xml:space="preserve"> </w:t>
      </w:r>
      <w:r w:rsidR="00744F61">
        <w:t xml:space="preserve">skratom elektrického prúdu a iným pôsobením elektrického prúdu (prepätie, indukčné účinky blesku), </w:t>
      </w:r>
    </w:p>
    <w:p w14:paraId="36F7BADB" w14:textId="77777777" w:rsidR="00744F61" w:rsidRDefault="00DE1374" w:rsidP="00576647">
      <w:pPr>
        <w:ind w:left="1276" w:right="262" w:hanging="709"/>
      </w:pPr>
      <w:r>
        <w:t>7.</w:t>
      </w:r>
      <w:r w:rsidR="000D5A15">
        <w:t>4</w:t>
      </w:r>
      <w:r w:rsidR="00744F61">
        <w:t>.5.5</w:t>
      </w:r>
      <w:r w:rsidR="00744F61">
        <w:rPr>
          <w:rFonts w:ascii="Arial" w:eastAsia="Arial" w:hAnsi="Arial" w:cs="Arial"/>
        </w:rPr>
        <w:t xml:space="preserve"> </w:t>
      </w:r>
      <w:r w:rsidR="00744F61">
        <w:t xml:space="preserve">zlyhaním meracej, regulačnej alebo zabezpečovacej techniky, </w:t>
      </w:r>
    </w:p>
    <w:p w14:paraId="58C83E5F" w14:textId="77777777" w:rsidR="00744F61" w:rsidRDefault="00C8198A" w:rsidP="00576647">
      <w:pPr>
        <w:ind w:left="1276" w:right="262" w:hanging="709"/>
      </w:pPr>
      <w:r>
        <w:t>7.</w:t>
      </w:r>
      <w:r w:rsidR="000D5A15">
        <w:t>4</w:t>
      </w:r>
      <w:r w:rsidR="00DE1374">
        <w:t>.</w:t>
      </w:r>
      <w:r w:rsidR="00744F61">
        <w:t>5.6</w:t>
      </w:r>
      <w:r w:rsidR="00744F61">
        <w:rPr>
          <w:rFonts w:ascii="Arial" w:eastAsia="Arial" w:hAnsi="Arial" w:cs="Arial"/>
        </w:rPr>
        <w:t xml:space="preserve"> </w:t>
      </w:r>
      <w:r w:rsidR="00744F61">
        <w:t xml:space="preserve">vniknutím cudzieho predmetu. </w:t>
      </w:r>
    </w:p>
    <w:p w14:paraId="150DA20C" w14:textId="77777777" w:rsidR="00744F61" w:rsidRDefault="00DE1374" w:rsidP="00576647">
      <w:pPr>
        <w:ind w:left="1276" w:right="262" w:hanging="709"/>
      </w:pPr>
      <w:r>
        <w:t>7.</w:t>
      </w:r>
      <w:r w:rsidR="000D5A15">
        <w:t>4</w:t>
      </w:r>
      <w:r w:rsidR="00744F61">
        <w:t>.6</w:t>
      </w:r>
      <w:r>
        <w:t>.</w:t>
      </w:r>
      <w:r w:rsidR="00744F61">
        <w:rPr>
          <w:rFonts w:ascii="Arial" w:eastAsia="Arial" w:hAnsi="Arial" w:cs="Arial"/>
        </w:rPr>
        <w:t xml:space="preserve"> </w:t>
      </w:r>
      <w:r w:rsidR="00744F61">
        <w:t xml:space="preserve">Osobitné dojednania. Dojednáva sa, že: </w:t>
      </w:r>
    </w:p>
    <w:p w14:paraId="470E708A" w14:textId="77777777" w:rsidR="00744F61" w:rsidRDefault="009E2596" w:rsidP="00576647">
      <w:pPr>
        <w:ind w:left="1276" w:right="262" w:hanging="709"/>
      </w:pPr>
      <w:r>
        <w:t>7.</w:t>
      </w:r>
      <w:r w:rsidR="000D5A15">
        <w:t>4</w:t>
      </w:r>
      <w:r w:rsidR="00744F61">
        <w:t xml:space="preserve">.6.1pri poistení elektroniky a strojov sú kryté aj nasledujúce viac náklady do výšky poistníka zvolenej PS pre každú poistnú udalosť. Jedná sa o </w:t>
      </w:r>
      <w:proofErr w:type="spellStart"/>
      <w:r w:rsidR="00744F61">
        <w:t>odpratávacie</w:t>
      </w:r>
      <w:proofErr w:type="spellEnd"/>
      <w:r w:rsidR="00744F61">
        <w:t xml:space="preserve">, demolačné, demontážne a </w:t>
      </w:r>
      <w:proofErr w:type="spellStart"/>
      <w:r w:rsidR="00744F61">
        <w:t>remontážne</w:t>
      </w:r>
      <w:proofErr w:type="spellEnd"/>
      <w:r w:rsidR="00744F61">
        <w:t xml:space="preserve">  náklady  vrátane: </w:t>
      </w:r>
    </w:p>
    <w:p w14:paraId="1000313B" w14:textId="77777777" w:rsidR="00744F61" w:rsidRDefault="00744F61" w:rsidP="00576647">
      <w:pPr>
        <w:numPr>
          <w:ilvl w:val="6"/>
          <w:numId w:val="5"/>
        </w:numPr>
        <w:ind w:left="1701" w:right="262" w:hanging="425"/>
      </w:pPr>
      <w:r>
        <w:t xml:space="preserve">nákladov posudkového znalca </w:t>
      </w:r>
    </w:p>
    <w:p w14:paraId="726D68C4" w14:textId="77777777" w:rsidR="00744F61" w:rsidRDefault="00744F61" w:rsidP="00576647">
      <w:pPr>
        <w:numPr>
          <w:ilvl w:val="6"/>
          <w:numId w:val="5"/>
        </w:numPr>
        <w:ind w:left="1701" w:right="262" w:hanging="425"/>
      </w:pPr>
      <w:r>
        <w:t>nákladov na hľadanie príčiny škody -</w:t>
      </w:r>
      <w:r>
        <w:rPr>
          <w:rFonts w:ascii="Arial" w:eastAsia="Arial" w:hAnsi="Arial" w:cs="Arial"/>
        </w:rPr>
        <w:t xml:space="preserve"> </w:t>
      </w:r>
      <w:r>
        <w:t xml:space="preserve">nákladov na zemné výkopové práce </w:t>
      </w:r>
    </w:p>
    <w:p w14:paraId="6A591A37" w14:textId="77777777" w:rsidR="009E2596" w:rsidRDefault="00744F61" w:rsidP="00576647">
      <w:pPr>
        <w:numPr>
          <w:ilvl w:val="6"/>
          <w:numId w:val="5"/>
        </w:numPr>
        <w:ind w:left="1701" w:right="262" w:hanging="425"/>
      </w:pPr>
      <w:r>
        <w:t xml:space="preserve">nákladov spojených s leteckou dopravou, s príplatkami za nočnú prácu, prácu nadčas, v nedeľu a počas sviatkov, ako aj expresné poplatky. </w:t>
      </w:r>
    </w:p>
    <w:p w14:paraId="774FA949" w14:textId="77777777" w:rsidR="00744F61" w:rsidRDefault="009E2596" w:rsidP="00576647">
      <w:pPr>
        <w:ind w:left="1276" w:right="262" w:hanging="709"/>
      </w:pPr>
      <w:r>
        <w:t>7.</w:t>
      </w:r>
      <w:r w:rsidR="000D5A15">
        <w:t>4</w:t>
      </w:r>
      <w:r w:rsidR="00744F61">
        <w:t>.6.2</w:t>
      </w:r>
      <w:r w:rsidR="00744F61">
        <w:rPr>
          <w:rFonts w:ascii="Arial" w:eastAsia="Arial" w:hAnsi="Arial" w:cs="Arial"/>
        </w:rPr>
        <w:t xml:space="preserve"> </w:t>
      </w:r>
      <w:r w:rsidR="00744F61">
        <w:t xml:space="preserve">pri poistení elektroniky a strojov sú kryté aj náklady na leteckú prepravu náhradných dielov a cestovné náklady technikov a expertov zo zahraničia, do výšky </w:t>
      </w:r>
      <w:r w:rsidR="00340DAA">
        <w:t xml:space="preserve">ďalším </w:t>
      </w:r>
      <w:r w:rsidR="00744F61">
        <w:t xml:space="preserve">poistníkom zvolenej PS pre každú poistnú udalosť. </w:t>
      </w:r>
    </w:p>
    <w:p w14:paraId="461E58A5" w14:textId="77777777" w:rsidR="00957575" w:rsidRDefault="009E2596" w:rsidP="00576647">
      <w:pPr>
        <w:spacing w:after="5" w:line="270" w:lineRule="auto"/>
        <w:ind w:left="1276" w:right="258" w:hanging="709"/>
      </w:pPr>
      <w:r>
        <w:t>7.</w:t>
      </w:r>
      <w:r w:rsidR="000D5A15">
        <w:t>4</w:t>
      </w:r>
      <w:r w:rsidR="00744F61">
        <w:t>.6.3</w:t>
      </w:r>
      <w:r w:rsidR="00744F61">
        <w:rPr>
          <w:rFonts w:ascii="Arial" w:eastAsia="Arial" w:hAnsi="Arial" w:cs="Arial"/>
        </w:rPr>
        <w:t xml:space="preserve"> </w:t>
      </w:r>
      <w:r w:rsidR="00744F61">
        <w:t>poistenie sa vzťahuje aj na nosiče dát pevne zabudovaných</w:t>
      </w:r>
      <w:r>
        <w:t xml:space="preserve"> v </w:t>
      </w:r>
      <w:proofErr w:type="spellStart"/>
      <w:r>
        <w:t>hardverovej</w:t>
      </w:r>
      <w:proofErr w:type="spellEnd"/>
      <w:r>
        <w:t xml:space="preserve"> časti radiacej, alebo regulačnej jednotky poistenej veci, nosiče dát a záznamov programového vybavenia strojov.</w:t>
      </w:r>
    </w:p>
    <w:p w14:paraId="153B86FD" w14:textId="77777777" w:rsidR="009E2596" w:rsidRDefault="009E2596" w:rsidP="00576647">
      <w:pPr>
        <w:spacing w:after="5" w:line="270" w:lineRule="auto"/>
        <w:ind w:left="1276" w:right="258" w:hanging="709"/>
      </w:pPr>
      <w:r>
        <w:t>7.</w:t>
      </w:r>
      <w:r w:rsidR="000D5A15">
        <w:t>4</w:t>
      </w:r>
      <w:r>
        <w:t>.6.4 Poistenie sa vzťahuje aj na stroje, prístroje a elektronické zariadenia, ktoré tvoria súčasť postených budov</w:t>
      </w:r>
      <w:r w:rsidR="00340DAA">
        <w:t xml:space="preserve"> ďalších poistníkov</w:t>
      </w:r>
      <w:r>
        <w:t xml:space="preserve"> vedené v účtovnej evidencii 021- budovy, haly a stavby</w:t>
      </w:r>
    </w:p>
    <w:p w14:paraId="27B6519B" w14:textId="77777777" w:rsidR="009E2596" w:rsidRDefault="009E2596" w:rsidP="00576647">
      <w:pPr>
        <w:spacing w:after="5" w:line="270" w:lineRule="auto"/>
        <w:ind w:left="1276" w:right="258" w:hanging="709"/>
      </w:pPr>
      <w:r>
        <w:t>7.</w:t>
      </w:r>
      <w:r w:rsidR="000D5A15">
        <w:t>4</w:t>
      </w:r>
      <w:r>
        <w:t>.6.5Poistenie sa vzťahuje na všetky elektronické zariadenia a stroje, ktorých dátum zaradenia do účtovnej evidencie je menej ako 8 rokov</w:t>
      </w:r>
    </w:p>
    <w:p w14:paraId="18657BE8" w14:textId="77777777" w:rsidR="00B27852" w:rsidRPr="00AF206D" w:rsidRDefault="00340DAA" w:rsidP="00576647">
      <w:pPr>
        <w:spacing w:after="5" w:line="270" w:lineRule="auto"/>
        <w:ind w:left="1276" w:right="258" w:hanging="709"/>
      </w:pPr>
      <w:r>
        <w:t>7.</w:t>
      </w:r>
      <w:r w:rsidR="000D5A15">
        <w:t>4</w:t>
      </w:r>
      <w:r>
        <w:t>.6.6.</w:t>
      </w:r>
      <w:r w:rsidR="00D775CD">
        <w:t>V prípade, že stroj prešiel generálnou opravou a ďalší poistník to preukáže, je poisťov</w:t>
      </w:r>
      <w:r w:rsidR="009279C4">
        <w:t>ateľ povinný</w:t>
      </w:r>
      <w:r w:rsidR="00D775CD">
        <w:t xml:space="preserve"> poskytnúť poistné plnenie aj v prípade, že je starší ako 8 rokov.</w:t>
      </w:r>
    </w:p>
    <w:p w14:paraId="084F2988" w14:textId="77777777" w:rsidR="0040183D" w:rsidRDefault="0040183D" w:rsidP="00576647">
      <w:pPr>
        <w:spacing w:after="5" w:line="270" w:lineRule="auto"/>
        <w:ind w:left="1276" w:right="258" w:hanging="709"/>
      </w:pPr>
      <w:r>
        <w:rPr>
          <w:b/>
        </w:rPr>
        <w:t>7.</w:t>
      </w:r>
      <w:r w:rsidR="000D5A15">
        <w:rPr>
          <w:b/>
        </w:rPr>
        <w:t>5</w:t>
      </w:r>
      <w:r>
        <w:rPr>
          <w:b/>
        </w:rPr>
        <w:t>.</w:t>
      </w:r>
      <w:r>
        <w:rPr>
          <w:rFonts w:ascii="Arial" w:eastAsia="Arial" w:hAnsi="Arial" w:cs="Arial"/>
          <w:b/>
        </w:rPr>
        <w:t xml:space="preserve"> </w:t>
      </w:r>
      <w:r>
        <w:rPr>
          <w:b/>
        </w:rPr>
        <w:t xml:space="preserve">Poistenie pre prípad poškodenia alebo zničenia skla: </w:t>
      </w:r>
    </w:p>
    <w:p w14:paraId="5FF90D5D" w14:textId="77777777" w:rsidR="0040183D" w:rsidRDefault="0040183D" w:rsidP="00576647">
      <w:pPr>
        <w:ind w:left="1276" w:right="262" w:hanging="709"/>
      </w:pPr>
      <w:r>
        <w:t>7.</w:t>
      </w:r>
      <w:r w:rsidR="000D5A15">
        <w:t>5</w:t>
      </w:r>
      <w:r>
        <w:t xml:space="preserve">.1.Poistenie sa vzťahuje pre prípad poškodenia alebo zničenia poistenej veci – všetky druhy tabuľového skla od hrúbky 3 mm, vákuové sklo, sklenené výplne, fólie na sklách, elektronické zabezpečovacie zariadenie vrátane elektronických súčastí, sklo so špeciálnou povrchovou úpravou (nápisy, maľby, iná výzdoba na skle) akoukoľvek náhodnou udalosťou, okrem prípadov, ak škody alebo chyby vznikli : </w:t>
      </w:r>
    </w:p>
    <w:p w14:paraId="70828325" w14:textId="77777777" w:rsidR="0040183D" w:rsidRDefault="0040183D" w:rsidP="00576647">
      <w:pPr>
        <w:ind w:left="1276" w:right="262" w:hanging="709"/>
      </w:pPr>
      <w:r>
        <w:t>7.</w:t>
      </w:r>
      <w:r w:rsidR="000D5A15">
        <w:t>5</w:t>
      </w:r>
      <w:r>
        <w:t>.1.1</w:t>
      </w:r>
      <w:r>
        <w:rPr>
          <w:rFonts w:ascii="Arial" w:eastAsia="Arial" w:hAnsi="Arial" w:cs="Arial"/>
        </w:rPr>
        <w:t xml:space="preserve"> </w:t>
      </w:r>
      <w:r>
        <w:t xml:space="preserve">pred dobou uzatvorenia PZ, </w:t>
      </w:r>
    </w:p>
    <w:p w14:paraId="59EE24E4" w14:textId="77777777" w:rsidR="0040183D" w:rsidRDefault="0040183D" w:rsidP="00576647">
      <w:pPr>
        <w:ind w:left="1276" w:right="262" w:hanging="709"/>
      </w:pPr>
      <w:r>
        <w:t>7.</w:t>
      </w:r>
      <w:r w:rsidR="000D5A15">
        <w:t>5</w:t>
      </w:r>
      <w:r>
        <w:t>.1.2</w:t>
      </w:r>
      <w:r>
        <w:rPr>
          <w:rFonts w:ascii="Arial" w:eastAsia="Arial" w:hAnsi="Arial" w:cs="Arial"/>
        </w:rPr>
        <w:t xml:space="preserve"> </w:t>
      </w:r>
      <w:r>
        <w:t xml:space="preserve">pri doprave poistených vecí, </w:t>
      </w:r>
    </w:p>
    <w:p w14:paraId="200A21D0" w14:textId="77777777" w:rsidR="0040183D" w:rsidRDefault="0040183D" w:rsidP="00576647">
      <w:pPr>
        <w:ind w:left="1276" w:right="262" w:hanging="709"/>
      </w:pPr>
      <w:r>
        <w:lastRenderedPageBreak/>
        <w:t>7.</w:t>
      </w:r>
      <w:r w:rsidR="000D5A15">
        <w:t>5</w:t>
      </w:r>
      <w:r>
        <w:t>.1.3</w:t>
      </w:r>
      <w:r>
        <w:rPr>
          <w:rFonts w:ascii="Arial" w:eastAsia="Arial" w:hAnsi="Arial" w:cs="Arial"/>
        </w:rPr>
        <w:t xml:space="preserve"> </w:t>
      </w:r>
      <w:r>
        <w:t xml:space="preserve">pri montáži alebo demontáži poistených vecí, </w:t>
      </w:r>
    </w:p>
    <w:p w14:paraId="3FBFDA04" w14:textId="77777777" w:rsidR="0040183D" w:rsidRDefault="0040183D" w:rsidP="00576647">
      <w:pPr>
        <w:ind w:left="1276" w:right="262" w:hanging="709"/>
      </w:pPr>
      <w:r>
        <w:t>7.</w:t>
      </w:r>
      <w:r w:rsidR="000D5A15">
        <w:t>5</w:t>
      </w:r>
      <w:r>
        <w:t>.1.4</w:t>
      </w:r>
      <w:r>
        <w:rPr>
          <w:rFonts w:ascii="Arial" w:eastAsia="Arial" w:hAnsi="Arial" w:cs="Arial"/>
        </w:rPr>
        <w:t xml:space="preserve"> </w:t>
      </w:r>
      <w:r>
        <w:t xml:space="preserve">v súvislosti s vykonávaním stavebných prác v mieste  poistenia, </w:t>
      </w:r>
    </w:p>
    <w:p w14:paraId="3E1BA0CC" w14:textId="77777777" w:rsidR="0040183D" w:rsidRDefault="0040183D" w:rsidP="00576647">
      <w:pPr>
        <w:ind w:left="1276" w:right="262" w:hanging="709"/>
      </w:pPr>
      <w:r>
        <w:t>7.</w:t>
      </w:r>
      <w:r w:rsidR="000D5A15">
        <w:t>5</w:t>
      </w:r>
      <w:r>
        <w:t>.1.5</w:t>
      </w:r>
      <w:r>
        <w:rPr>
          <w:rFonts w:ascii="Arial" w:eastAsia="Arial" w:hAnsi="Arial" w:cs="Arial"/>
        </w:rPr>
        <w:t xml:space="preserve"> </w:t>
      </w:r>
      <w:r>
        <w:t xml:space="preserve">výbuchom nálože, trhaviny, granátu alebo iných výbušných hmôt. </w:t>
      </w:r>
    </w:p>
    <w:p w14:paraId="44F487AD" w14:textId="77777777" w:rsidR="0040183D" w:rsidRPr="003F3384" w:rsidRDefault="00576647" w:rsidP="00576647">
      <w:pPr>
        <w:ind w:left="1276" w:right="262" w:hanging="709"/>
        <w:rPr>
          <w:color w:val="auto"/>
        </w:rPr>
      </w:pPr>
      <w:r>
        <w:rPr>
          <w:color w:val="auto"/>
        </w:rPr>
        <w:t>7</w:t>
      </w:r>
      <w:r w:rsidR="000D5A15">
        <w:rPr>
          <w:color w:val="auto"/>
        </w:rPr>
        <w:t>.5.2</w:t>
      </w:r>
      <w:r w:rsidR="0040183D" w:rsidRPr="003F3384">
        <w:rPr>
          <w:color w:val="auto"/>
        </w:rPr>
        <w:t xml:space="preserve">Poistenie sa dojednáva na I. riziko. </w:t>
      </w:r>
    </w:p>
    <w:p w14:paraId="7405E251" w14:textId="77777777" w:rsidR="0040183D" w:rsidRPr="003F3384" w:rsidRDefault="000D5A15" w:rsidP="00576647">
      <w:pPr>
        <w:ind w:left="1276" w:right="262" w:hanging="709"/>
        <w:rPr>
          <w:color w:val="auto"/>
        </w:rPr>
      </w:pPr>
      <w:r>
        <w:rPr>
          <w:color w:val="auto"/>
        </w:rPr>
        <w:t>7.5.3.</w:t>
      </w:r>
      <w:r w:rsidR="0040183D" w:rsidRPr="003F3384">
        <w:rPr>
          <w:color w:val="auto"/>
        </w:rPr>
        <w:t>Poistenie musí kryť škody na majetku vo vlastníctve a/alebo v</w:t>
      </w:r>
      <w:r>
        <w:rPr>
          <w:color w:val="auto"/>
        </w:rPr>
        <w:t> </w:t>
      </w:r>
      <w:r w:rsidR="0040183D" w:rsidRPr="003F3384">
        <w:rPr>
          <w:color w:val="auto"/>
        </w:rPr>
        <w:t xml:space="preserve">správe </w:t>
      </w:r>
      <w:r w:rsidR="0040183D">
        <w:rPr>
          <w:color w:val="auto"/>
        </w:rPr>
        <w:t xml:space="preserve">ďalších </w:t>
      </w:r>
      <w:r w:rsidR="0040183D" w:rsidRPr="003F3384">
        <w:rPr>
          <w:color w:val="auto"/>
        </w:rPr>
        <w:t>poistník</w:t>
      </w:r>
      <w:r w:rsidR="0040183D">
        <w:rPr>
          <w:color w:val="auto"/>
        </w:rPr>
        <w:t>ov</w:t>
      </w:r>
      <w:r w:rsidR="0040183D" w:rsidRPr="003F3384">
        <w:rPr>
          <w:color w:val="auto"/>
        </w:rPr>
        <w:t xml:space="preserve">.   </w:t>
      </w:r>
    </w:p>
    <w:p w14:paraId="20C841E7" w14:textId="77777777" w:rsidR="0040183D" w:rsidRPr="003F3384" w:rsidRDefault="000D5A15" w:rsidP="00576647">
      <w:pPr>
        <w:ind w:left="1276" w:right="262" w:hanging="709"/>
        <w:rPr>
          <w:color w:val="auto"/>
        </w:rPr>
      </w:pPr>
      <w:r>
        <w:rPr>
          <w:color w:val="auto"/>
        </w:rPr>
        <w:t>7.5.4.</w:t>
      </w:r>
      <w:r w:rsidR="0040183D" w:rsidRPr="003F3384">
        <w:rPr>
          <w:color w:val="auto"/>
        </w:rPr>
        <w:t xml:space="preserve">Stanovená spoluúčasť pre toto riziko je 9,96 € . </w:t>
      </w:r>
    </w:p>
    <w:p w14:paraId="3D94F3CA" w14:textId="77777777" w:rsidR="0040183D" w:rsidRPr="003F3384" w:rsidRDefault="000D5A15" w:rsidP="00576647">
      <w:pPr>
        <w:ind w:left="1276" w:right="262" w:hanging="709"/>
        <w:rPr>
          <w:color w:val="auto"/>
        </w:rPr>
      </w:pPr>
      <w:r>
        <w:rPr>
          <w:color w:val="auto"/>
        </w:rPr>
        <w:t>7.5.5.</w:t>
      </w:r>
      <w:r w:rsidR="0040183D" w:rsidRPr="003F3384">
        <w:rPr>
          <w:color w:val="auto"/>
        </w:rPr>
        <w:t xml:space="preserve">Dojednaná ročná sadzba poistného pre prípad poškodenia alebo zničenia skla v ‰. </w:t>
      </w:r>
    </w:p>
    <w:p w14:paraId="1659610E" w14:textId="77777777" w:rsidR="00AF206D" w:rsidRDefault="0040183D" w:rsidP="00576647">
      <w:pPr>
        <w:spacing w:after="35" w:line="259" w:lineRule="auto"/>
        <w:ind w:left="1276" w:right="0" w:hanging="709"/>
        <w:jc w:val="left"/>
        <w:rPr>
          <w:b/>
        </w:rPr>
      </w:pPr>
      <w:r w:rsidRPr="003F3384">
        <w:rPr>
          <w:color w:val="auto"/>
        </w:rPr>
        <w:t xml:space="preserve"> </w:t>
      </w:r>
      <w:r w:rsidR="00AA7F1B">
        <w:t xml:space="preserve"> </w:t>
      </w:r>
    </w:p>
    <w:tbl>
      <w:tblPr>
        <w:tblStyle w:val="TableGrid"/>
        <w:tblW w:w="5853" w:type="dxa"/>
        <w:tblInd w:w="2482" w:type="dxa"/>
        <w:tblCellMar>
          <w:top w:w="50" w:type="dxa"/>
          <w:left w:w="115" w:type="dxa"/>
          <w:right w:w="115" w:type="dxa"/>
        </w:tblCellMar>
        <w:tblLook w:val="04A0" w:firstRow="1" w:lastRow="0" w:firstColumn="1" w:lastColumn="0" w:noHBand="0" w:noVBand="1"/>
      </w:tblPr>
      <w:tblGrid>
        <w:gridCol w:w="5853"/>
      </w:tblGrid>
      <w:tr w:rsidR="00AF206D" w14:paraId="0B0A5A2D" w14:textId="77777777" w:rsidTr="00D16F2A">
        <w:trPr>
          <w:trHeight w:val="557"/>
        </w:trPr>
        <w:tc>
          <w:tcPr>
            <w:tcW w:w="5853" w:type="dxa"/>
            <w:tcBorders>
              <w:top w:val="single" w:sz="2" w:space="0" w:color="000000"/>
              <w:left w:val="single" w:sz="2" w:space="0" w:color="000000"/>
              <w:bottom w:val="single" w:sz="2" w:space="0" w:color="000000"/>
              <w:right w:val="single" w:sz="2" w:space="0" w:color="000000"/>
            </w:tcBorders>
          </w:tcPr>
          <w:p w14:paraId="7DED134D" w14:textId="77777777" w:rsidR="00AF206D" w:rsidRDefault="00AF206D" w:rsidP="00D16F2A">
            <w:pPr>
              <w:spacing w:after="0" w:line="259" w:lineRule="auto"/>
              <w:ind w:left="1418" w:right="1941" w:hanging="710"/>
              <w:jc w:val="center"/>
            </w:pPr>
            <w:r>
              <w:rPr>
                <w:b/>
              </w:rPr>
              <w:t xml:space="preserve">Ročná sadzba (v ‰) </w:t>
            </w:r>
          </w:p>
        </w:tc>
      </w:tr>
      <w:tr w:rsidR="00AF206D" w14:paraId="49B7A5C6" w14:textId="77777777" w:rsidTr="00D16F2A">
        <w:trPr>
          <w:trHeight w:val="466"/>
        </w:trPr>
        <w:tc>
          <w:tcPr>
            <w:tcW w:w="5853" w:type="dxa"/>
            <w:tcBorders>
              <w:top w:val="single" w:sz="2" w:space="0" w:color="000000"/>
              <w:left w:val="single" w:sz="2" w:space="0" w:color="000000"/>
              <w:bottom w:val="single" w:sz="2" w:space="0" w:color="000000"/>
              <w:right w:val="single" w:sz="2" w:space="0" w:color="000000"/>
            </w:tcBorders>
          </w:tcPr>
          <w:p w14:paraId="273224B9" w14:textId="77777777" w:rsidR="00AF206D" w:rsidRPr="00E40DC7" w:rsidRDefault="00AF206D" w:rsidP="00D16F2A">
            <w:pPr>
              <w:spacing w:after="0" w:line="259" w:lineRule="auto"/>
              <w:ind w:left="1418" w:right="0" w:hanging="710"/>
              <w:rPr>
                <w:i/>
                <w:color w:val="auto"/>
              </w:rPr>
            </w:pPr>
            <w:r w:rsidRPr="004C0993">
              <w:rPr>
                <w:i/>
                <w:iCs/>
                <w:color w:val="FF0000"/>
              </w:rPr>
              <w:t xml:space="preserve">        (doplní uchádzač)</w:t>
            </w:r>
          </w:p>
        </w:tc>
      </w:tr>
    </w:tbl>
    <w:p w14:paraId="255F6B3B" w14:textId="77777777" w:rsidR="0040183D" w:rsidRDefault="0040183D" w:rsidP="00AF206D">
      <w:pPr>
        <w:spacing w:after="35" w:line="259" w:lineRule="auto"/>
        <w:ind w:left="591" w:right="0" w:firstLine="0"/>
        <w:jc w:val="left"/>
        <w:rPr>
          <w:b/>
        </w:rPr>
      </w:pPr>
    </w:p>
    <w:p w14:paraId="58A18927" w14:textId="77777777" w:rsidR="00092BD9" w:rsidRPr="00AF206D" w:rsidRDefault="0040183D" w:rsidP="00576647">
      <w:pPr>
        <w:spacing w:after="0" w:line="259" w:lineRule="auto"/>
        <w:ind w:left="1276" w:right="0" w:hanging="709"/>
        <w:jc w:val="left"/>
        <w:rPr>
          <w:b/>
        </w:rPr>
      </w:pPr>
      <w:r>
        <w:rPr>
          <w:b/>
        </w:rPr>
        <w:t>7</w:t>
      </w:r>
      <w:r w:rsidR="00AA7F1B">
        <w:rPr>
          <w:b/>
        </w:rPr>
        <w:t xml:space="preserve">.6.Poistenie zodpovednosti za škodu právnických osôb – </w:t>
      </w:r>
      <w:r w:rsidR="009279C4">
        <w:rPr>
          <w:b/>
        </w:rPr>
        <w:t xml:space="preserve">ďalších </w:t>
      </w:r>
      <w:r w:rsidR="00AA7F1B">
        <w:rPr>
          <w:b/>
        </w:rPr>
        <w:t>poistník</w:t>
      </w:r>
      <w:r w:rsidR="009279C4">
        <w:rPr>
          <w:b/>
        </w:rPr>
        <w:t>ov</w:t>
      </w:r>
      <w:r w:rsidR="00AA7F1B">
        <w:rPr>
          <w:b/>
        </w:rPr>
        <w:t xml:space="preserve">: </w:t>
      </w:r>
    </w:p>
    <w:p w14:paraId="48178B63" w14:textId="77777777" w:rsidR="00374A22" w:rsidRDefault="00AA7F1B" w:rsidP="00576647">
      <w:pPr>
        <w:ind w:left="1276" w:right="262" w:hanging="709"/>
      </w:pPr>
      <w:r>
        <w:t xml:space="preserve">7.6.1.Predmetom poistenia je zodpovednosť </w:t>
      </w:r>
      <w:r w:rsidR="009279C4">
        <w:t xml:space="preserve">ďalších </w:t>
      </w:r>
      <w:r>
        <w:t>poistník</w:t>
      </w:r>
      <w:r w:rsidR="009279C4">
        <w:t>ov</w:t>
      </w:r>
      <w:r>
        <w:t xml:space="preserve"> za škody spôsobené inému porušením právnej povinnosti v súvislosti s činnosťou alebo vzťahom poisteného. </w:t>
      </w:r>
    </w:p>
    <w:p w14:paraId="4A4B3639" w14:textId="77777777" w:rsidR="00374A22" w:rsidRDefault="00AA7F1B" w:rsidP="00576647">
      <w:pPr>
        <w:ind w:left="1276" w:right="262" w:hanging="709"/>
      </w:pPr>
      <w:r>
        <w:t xml:space="preserve">7.6.2.Limit odškodnenia pre jednu a všetky poistné udalosti, ktoré nastanú v priebehu poistného obdobia pre </w:t>
      </w:r>
      <w:r w:rsidR="009279C4">
        <w:t xml:space="preserve">ďalších </w:t>
      </w:r>
      <w:r>
        <w:t>poistník</w:t>
      </w:r>
      <w:r w:rsidR="009279C4">
        <w:t>ov</w:t>
      </w:r>
      <w:r>
        <w:t xml:space="preserve"> sa stanovuje do výšky poistníkom zvolenej PS. </w:t>
      </w:r>
    </w:p>
    <w:p w14:paraId="426BF9B4" w14:textId="77777777" w:rsidR="00374A22" w:rsidRDefault="00AA7F1B" w:rsidP="00576647">
      <w:pPr>
        <w:numPr>
          <w:ilvl w:val="2"/>
          <w:numId w:val="6"/>
        </w:numPr>
        <w:ind w:left="1276" w:right="262" w:hanging="709"/>
      </w:pPr>
      <w:r>
        <w:t xml:space="preserve">Stanovená spoluúčasť pre toto riziko je 33,19 €.  </w:t>
      </w:r>
    </w:p>
    <w:p w14:paraId="435755CB" w14:textId="77777777" w:rsidR="00374A22" w:rsidRDefault="00AA7F1B" w:rsidP="00576647">
      <w:pPr>
        <w:numPr>
          <w:ilvl w:val="2"/>
          <w:numId w:val="6"/>
        </w:numPr>
        <w:ind w:left="1276" w:right="262" w:hanging="709"/>
      </w:pPr>
      <w:r>
        <w:t xml:space="preserve">Dojednaná ročná sadzba poistného zo zvolenej PS pre poistenie zodpovednosti za škodu právnických osôb  v ‰.  </w:t>
      </w:r>
    </w:p>
    <w:p w14:paraId="088319B3" w14:textId="77777777" w:rsidR="00AF206D" w:rsidRDefault="00AF206D" w:rsidP="00AF206D">
      <w:pPr>
        <w:ind w:left="1276" w:right="262" w:firstLine="0"/>
      </w:pPr>
    </w:p>
    <w:tbl>
      <w:tblPr>
        <w:tblStyle w:val="TableGrid"/>
        <w:tblW w:w="5853" w:type="dxa"/>
        <w:tblInd w:w="2482" w:type="dxa"/>
        <w:tblCellMar>
          <w:top w:w="50" w:type="dxa"/>
          <w:left w:w="115" w:type="dxa"/>
          <w:right w:w="115" w:type="dxa"/>
        </w:tblCellMar>
        <w:tblLook w:val="04A0" w:firstRow="1" w:lastRow="0" w:firstColumn="1" w:lastColumn="0" w:noHBand="0" w:noVBand="1"/>
      </w:tblPr>
      <w:tblGrid>
        <w:gridCol w:w="5853"/>
      </w:tblGrid>
      <w:tr w:rsidR="00374A22" w14:paraId="78E57173" w14:textId="77777777" w:rsidTr="00331C94">
        <w:trPr>
          <w:trHeight w:val="557"/>
        </w:trPr>
        <w:tc>
          <w:tcPr>
            <w:tcW w:w="5853" w:type="dxa"/>
            <w:tcBorders>
              <w:top w:val="single" w:sz="2" w:space="0" w:color="000000"/>
              <w:left w:val="single" w:sz="2" w:space="0" w:color="000000"/>
              <w:bottom w:val="single" w:sz="2" w:space="0" w:color="000000"/>
              <w:right w:val="single" w:sz="2" w:space="0" w:color="000000"/>
            </w:tcBorders>
          </w:tcPr>
          <w:p w14:paraId="287DB069" w14:textId="77777777" w:rsidR="00374A22" w:rsidRDefault="00AA7F1B" w:rsidP="00092BD9">
            <w:pPr>
              <w:spacing w:after="0" w:line="259" w:lineRule="auto"/>
              <w:ind w:left="-1064" w:right="1941" w:firstLine="1772"/>
              <w:jc w:val="center"/>
            </w:pPr>
            <w:r>
              <w:rPr>
                <w:b/>
              </w:rPr>
              <w:t xml:space="preserve">Ročná sadzba (v ‰) </w:t>
            </w:r>
          </w:p>
        </w:tc>
      </w:tr>
      <w:tr w:rsidR="00374A22" w14:paraId="119C75B2" w14:textId="77777777" w:rsidTr="00331C94">
        <w:trPr>
          <w:trHeight w:val="468"/>
        </w:trPr>
        <w:tc>
          <w:tcPr>
            <w:tcW w:w="5853" w:type="dxa"/>
            <w:tcBorders>
              <w:top w:val="single" w:sz="2" w:space="0" w:color="000000"/>
              <w:left w:val="single" w:sz="2" w:space="0" w:color="000000"/>
              <w:bottom w:val="single" w:sz="2" w:space="0" w:color="000000"/>
              <w:right w:val="single" w:sz="2" w:space="0" w:color="000000"/>
            </w:tcBorders>
          </w:tcPr>
          <w:p w14:paraId="153E49A8" w14:textId="77777777" w:rsidR="00374A22" w:rsidRDefault="00AF206D" w:rsidP="00092BD9">
            <w:pPr>
              <w:spacing w:after="0" w:line="259" w:lineRule="auto"/>
              <w:ind w:left="-1064" w:right="0" w:firstLine="1772"/>
            </w:pPr>
            <w:r w:rsidRPr="00AF206D">
              <w:rPr>
                <w:i/>
                <w:iCs/>
                <w:color w:val="FF0000"/>
              </w:rPr>
              <w:t xml:space="preserve">        (doplní uchádzač)</w:t>
            </w:r>
          </w:p>
        </w:tc>
      </w:tr>
    </w:tbl>
    <w:p w14:paraId="3A5BE1F7" w14:textId="77777777" w:rsidR="00374A22" w:rsidRDefault="00AA7F1B" w:rsidP="00576647">
      <w:pPr>
        <w:numPr>
          <w:ilvl w:val="2"/>
          <w:numId w:val="6"/>
        </w:numPr>
        <w:ind w:left="1276" w:right="262" w:hanging="710"/>
      </w:pPr>
      <w:r>
        <w:t xml:space="preserve">Dohodnutý minimálny rozsah poistenia </w:t>
      </w:r>
    </w:p>
    <w:p w14:paraId="71F89253" w14:textId="77777777" w:rsidR="00374A22" w:rsidRDefault="00AA7F1B" w:rsidP="00576647">
      <w:pPr>
        <w:ind w:left="1276" w:right="262" w:hanging="710"/>
      </w:pPr>
      <w:r>
        <w:t xml:space="preserve">7.6.5.1.Z poistenia zodpovednosti za škodu má poistený právo, aby poisťovateľ za neho nahradil poškodeným uplatnené a preukázané nároky na náhradu škody, ktorá vznikla poškodenému na zdraví a usmrtení alebo poškodením, zničením alebo stratou veci ako aj inú majetkovú ujmu (ušlý zisk) vyplývajúcej zo vzniknutej škody, ak poistený  takúto škodu zodpovedá podľa príslušných právnych predpisov. </w:t>
      </w:r>
    </w:p>
    <w:p w14:paraId="681272EF" w14:textId="77777777" w:rsidR="00374A22" w:rsidRDefault="00AA7F1B" w:rsidP="00576647">
      <w:pPr>
        <w:ind w:left="1276" w:right="262" w:hanging="710"/>
      </w:pPr>
      <w:r>
        <w:t>7.6.5.2.Poistenie zodpovednosti právnických osôb sa vzťahuje na také škody, ku ktorým došlo v dobe trvania poistenia a za ktorú poistený právne zodpovedá v dôsledku skutočností uvedených v rozsahu poistenia (</w:t>
      </w:r>
      <w:proofErr w:type="spellStart"/>
      <w:r>
        <w:t>princíp„loss</w:t>
      </w:r>
      <w:proofErr w:type="spellEnd"/>
      <w:r>
        <w:t xml:space="preserve"> </w:t>
      </w:r>
      <w:proofErr w:type="spellStart"/>
      <w:r>
        <w:t>occurence</w:t>
      </w:r>
      <w:proofErr w:type="spellEnd"/>
      <w:r>
        <w:t xml:space="preserve">“). </w:t>
      </w:r>
    </w:p>
    <w:p w14:paraId="26D03389" w14:textId="77777777" w:rsidR="00374A22" w:rsidRDefault="00092BD9" w:rsidP="00576647">
      <w:pPr>
        <w:tabs>
          <w:tab w:val="left" w:pos="993"/>
          <w:tab w:val="left" w:pos="2835"/>
          <w:tab w:val="left" w:pos="2977"/>
        </w:tabs>
        <w:ind w:left="1276" w:right="262" w:hanging="710"/>
      </w:pPr>
      <w:r>
        <w:t>7.6.5.3</w:t>
      </w:r>
      <w:r w:rsidR="00AA7F1B">
        <w:t xml:space="preserve">.Predmet poistenia: Zodpovednosť za škody poisteného vzniknuté v priebehu výkonu </w:t>
      </w:r>
      <w:r w:rsidR="00576647">
        <w:t xml:space="preserve"> </w:t>
      </w:r>
      <w:r>
        <w:t>j</w:t>
      </w:r>
      <w:r w:rsidR="00AA7F1B">
        <w:t xml:space="preserve">eho činností vyplývajúcich so všetkých platných právnych predpisov, nariadení a rozhodnutí štátnych orgánov regulujúcich a upravujúcich jeho činnosť, najmä zákona č. 369/1990 </w:t>
      </w:r>
      <w:proofErr w:type="spellStart"/>
      <w:r w:rsidR="00AA7F1B">
        <w:t>Z.z</w:t>
      </w:r>
      <w:proofErr w:type="spellEnd"/>
      <w:r w:rsidR="00AA7F1B">
        <w:t xml:space="preserve">. o obecnom zriadení v znení neskorších predpisov a špeciálnej právnej úpravy vzťahujúcej sa na </w:t>
      </w:r>
      <w:r w:rsidR="00B6432D">
        <w:t xml:space="preserve">ďalších </w:t>
      </w:r>
      <w:r w:rsidR="00AA7F1B">
        <w:t>poistník</w:t>
      </w:r>
      <w:r w:rsidR="00B6432D">
        <w:t>ov</w:t>
      </w:r>
      <w:r w:rsidR="00AA7F1B">
        <w:t xml:space="preserve">. </w:t>
      </w:r>
    </w:p>
    <w:p w14:paraId="1C55DA26" w14:textId="77777777" w:rsidR="00374A22" w:rsidRDefault="002352FA" w:rsidP="00576647">
      <w:pPr>
        <w:ind w:left="1276" w:right="262" w:hanging="710"/>
      </w:pPr>
      <w:r>
        <w:t>7.6.6.</w:t>
      </w:r>
      <w:r w:rsidR="00AA7F1B">
        <w:t xml:space="preserve">Dojednáva sa , že poistenie sa ďalej vzťahuje na škody </w:t>
      </w:r>
    </w:p>
    <w:p w14:paraId="249EB34E" w14:textId="77777777" w:rsidR="00374A22" w:rsidRDefault="00AA7F1B" w:rsidP="00576647">
      <w:pPr>
        <w:ind w:left="1276" w:right="262" w:hanging="710"/>
      </w:pPr>
      <w:r>
        <w:t xml:space="preserve">7.6.6.1.vzniknuté na veciach (hnuteľných a nehnuteľných), ktoré si </w:t>
      </w:r>
      <w:r w:rsidR="00201F1D">
        <w:t xml:space="preserve">ďalší </w:t>
      </w:r>
      <w:r>
        <w:t xml:space="preserve">poistník alebo za neho konajúce osoby požičali, prenajali alebo ich inak užívajú a na veciach (hnuteľných a nehnuteľných), ktoré </w:t>
      </w:r>
      <w:r w:rsidR="00201F1D">
        <w:t xml:space="preserve">ďalší </w:t>
      </w:r>
      <w:r>
        <w:t xml:space="preserve">poistník prevzal, aby na nich vykonal objednanú činnosť okrem  vecí, ktoré </w:t>
      </w:r>
      <w:r w:rsidR="00201F1D">
        <w:t xml:space="preserve">ďalší </w:t>
      </w:r>
      <w:r>
        <w:t xml:space="preserve">poistník prevzal na základe  leasingovej zmluvy, </w:t>
      </w:r>
    </w:p>
    <w:p w14:paraId="77518675" w14:textId="77777777" w:rsidR="00374A22" w:rsidRDefault="00AA7F1B" w:rsidP="00576647">
      <w:pPr>
        <w:ind w:left="1276" w:right="262" w:hanging="710"/>
      </w:pPr>
      <w:r>
        <w:t xml:space="preserve">7.6.6.2.spôsobené na prenajatých budovách a ostatných nehnuteľnostiach, </w:t>
      </w:r>
    </w:p>
    <w:p w14:paraId="0DA02F84" w14:textId="77777777" w:rsidR="00374A22" w:rsidRDefault="00AA7F1B" w:rsidP="00576647">
      <w:pPr>
        <w:tabs>
          <w:tab w:val="left" w:pos="1276"/>
        </w:tabs>
        <w:ind w:left="1276" w:right="262" w:hanging="709"/>
      </w:pPr>
      <w:r>
        <w:lastRenderedPageBreak/>
        <w:t xml:space="preserve">7.6.6.3.spôsobené na veciach, ktoré </w:t>
      </w:r>
      <w:r w:rsidR="007B0070">
        <w:t xml:space="preserve">ďalší </w:t>
      </w:r>
      <w:r>
        <w:t xml:space="preserve">poistník používa a na veciach, ktoré </w:t>
      </w:r>
      <w:r w:rsidR="007B0070">
        <w:t xml:space="preserve">ďalší </w:t>
      </w:r>
      <w:r>
        <w:t xml:space="preserve">poistník prevzal na spracovanie, opravu, úpravu, predaj, úschovu, uskladnenie alebo poskytnutie odbornej pomoci, </w:t>
      </w:r>
    </w:p>
    <w:p w14:paraId="554B9BEA" w14:textId="77777777" w:rsidR="00374A22" w:rsidRDefault="00AA7F1B" w:rsidP="00576647">
      <w:pPr>
        <w:tabs>
          <w:tab w:val="left" w:pos="1276"/>
        </w:tabs>
        <w:ind w:left="1276" w:right="262" w:hanging="709"/>
      </w:pPr>
      <w:r>
        <w:t xml:space="preserve">7.6.6.4.vzniknuté inému v súvislosti s činnosťou alebo vzťahom poisteného, na zdraví alebo usmrtením vrátane škôd, ktoré vznikli v súvislosti so zabezpečením povinností poistníka vyplývajúcich napr. z ustanovení zákona č. 448/2008 </w:t>
      </w:r>
      <w:proofErr w:type="spellStart"/>
      <w:r>
        <w:t>Z.z</w:t>
      </w:r>
      <w:proofErr w:type="spellEnd"/>
      <w:r>
        <w:t xml:space="preserve">. o sociálnych službách, </w:t>
      </w:r>
    </w:p>
    <w:p w14:paraId="50A94C5A" w14:textId="77777777" w:rsidR="00374A22" w:rsidRDefault="00AA7F1B" w:rsidP="00576647">
      <w:pPr>
        <w:tabs>
          <w:tab w:val="left" w:pos="1276"/>
        </w:tabs>
        <w:ind w:left="1276" w:right="262" w:hanging="709"/>
      </w:pPr>
      <w:r>
        <w:t>7.6.6.5.vzniknuté dieťaťu alebo žiakovi v súvislosti s činnosťou alebo vzťahom k</w:t>
      </w:r>
      <w:r w:rsidR="007B0070">
        <w:t xml:space="preserve"> ďalšiemu </w:t>
      </w:r>
      <w:r>
        <w:t xml:space="preserve">poistníkovi, na zdraví alebo usmrtením pri výchove a vzdelávaní, alebo v priamej súvislosti s výchovou a so vzdelávaním, pokiaľ </w:t>
      </w:r>
      <w:r w:rsidR="007B0070">
        <w:t xml:space="preserve">ďalší </w:t>
      </w:r>
      <w:r>
        <w:t xml:space="preserve">poistník za škodu zodpovedá v dôsledku svojho konania alebo vzťahu v dobe trvania poistenia,  </w:t>
      </w:r>
    </w:p>
    <w:p w14:paraId="09E30B90" w14:textId="77777777" w:rsidR="00374A22" w:rsidRDefault="00AA7F1B" w:rsidP="00576647">
      <w:pPr>
        <w:tabs>
          <w:tab w:val="left" w:pos="1276"/>
        </w:tabs>
        <w:ind w:left="1276" w:right="262" w:hanging="709"/>
      </w:pPr>
      <w:r>
        <w:t xml:space="preserve">7.6.6.6.vzniknuté vynaložením nákladov na liečebnú starostlivosť, dávky nemocenského a dôchodkového poistenia ako regresné náhrady nákladov liečenia zdravotnou poisťovňou a regresné náklady Sociálnej poisťovne, vrátane regresných náhrad vzniknutých v dôsledku chorôb z povolania a pracovných úrazov zamestnancov </w:t>
      </w:r>
      <w:r w:rsidR="007B0070">
        <w:t xml:space="preserve">ďalšieho </w:t>
      </w:r>
      <w:r>
        <w:t xml:space="preserve">poistníka, </w:t>
      </w:r>
    </w:p>
    <w:p w14:paraId="663F583F" w14:textId="77777777" w:rsidR="00374A22" w:rsidRDefault="00AA7F1B" w:rsidP="00576647">
      <w:pPr>
        <w:tabs>
          <w:tab w:val="left" w:pos="1276"/>
        </w:tabs>
        <w:ind w:left="1276" w:right="262" w:hanging="709"/>
      </w:pPr>
      <w:r>
        <w:t xml:space="preserve">7.6.6.7.vzniknuté na veciach, ktoré si zamestnanec </w:t>
      </w:r>
      <w:r w:rsidR="007B0070">
        <w:t>ďalšieho</w:t>
      </w:r>
      <w:r w:rsidR="00AF206D">
        <w:t xml:space="preserve"> </w:t>
      </w:r>
      <w:r>
        <w:t xml:space="preserve">poistníka odložil pri plnení pracovných úloh alebo v priamej súvislosti  s ním na mieste na to určenom, a ak nie je také miesto určené, potom na mieste, kde sa obvykle odkladajú, </w:t>
      </w:r>
    </w:p>
    <w:p w14:paraId="272946EC" w14:textId="77777777" w:rsidR="00374A22" w:rsidRDefault="00AA7F1B" w:rsidP="00576647">
      <w:pPr>
        <w:tabs>
          <w:tab w:val="left" w:pos="1276"/>
        </w:tabs>
        <w:ind w:left="1276" w:right="262" w:hanging="709"/>
      </w:pPr>
      <w:r>
        <w:t xml:space="preserve">7.6.6.8.vzniknuté na osobných veciach zamestnancov, žiakov alebo klientov </w:t>
      </w:r>
      <w:r w:rsidR="007B0070">
        <w:t xml:space="preserve">ďalšieho </w:t>
      </w:r>
      <w:r>
        <w:t xml:space="preserve">poistníka, uložených na mieste na to určenom, a ak nie je také miesto určené, potom na mieste, kde sa obvykle odkladajú. Maximálne krytie na jedného zamestnanca, žiaka alebo klienta poistníka pre jednu a všetky poistné udalosti v kalendárnom roku je 67,00 €. V prípade likvidácie poistnej udalosti s výškou škody do 33,00 €  sa policajná správa nevyžaduje. Stanovená spoluúčasť pre každú jednu poistnú udalosť  uvedenú v tomto bode je 7,00 €, </w:t>
      </w:r>
    </w:p>
    <w:p w14:paraId="7592A3FF" w14:textId="77777777" w:rsidR="00374A22" w:rsidRDefault="00AA7F1B" w:rsidP="00576647">
      <w:pPr>
        <w:tabs>
          <w:tab w:val="left" w:pos="1276"/>
        </w:tabs>
        <w:ind w:left="1276" w:right="262" w:hanging="709"/>
      </w:pPr>
      <w:r>
        <w:t xml:space="preserve">7.6.6.9.spôsobené výkonom vlastníckeho práva, prevádzkou a správou nehnuteľností, ktoré </w:t>
      </w:r>
      <w:r w:rsidR="007B0070">
        <w:t xml:space="preserve">ďalší </w:t>
      </w:r>
      <w:r>
        <w:t xml:space="preserve">poistník vlastní, má v prenájme alebo ich inak užíva, pokiaľ za takúto škodu zodpovedá podľa príslušných právnych predpisov, </w:t>
      </w:r>
    </w:p>
    <w:p w14:paraId="15AA6CCB" w14:textId="77777777" w:rsidR="00374A22" w:rsidRDefault="00AA7F1B" w:rsidP="00576647">
      <w:pPr>
        <w:tabs>
          <w:tab w:val="left" w:pos="1276"/>
        </w:tabs>
        <w:ind w:left="1276" w:right="262" w:hanging="709"/>
      </w:pPr>
      <w:r>
        <w:t xml:space="preserve">7.6.6.10.vzniknuté na veciach, ktoré boli ubytovanými osobami vnesené do ubytovacieho zariadenia a ak je prevádzkou niektorej činnosti </w:t>
      </w:r>
      <w:r w:rsidR="007B0070">
        <w:t xml:space="preserve">ďalšieho </w:t>
      </w:r>
      <w:r>
        <w:t xml:space="preserve">poistníka alebo spolu poisteného spravidla spojené odkladanie vecí aj za škody na veciach odložených na mieste na to určenom alebo na mieste, kde sa obvykle odkladajú pokiaľ za takúto škodu zodpovedá podľa príslušných právnych predpisov, dojednáva sa, že poistenie sa vzťahuje aj na zodpovednosť za škodu spôsobenú odcudzením peňazí  a cenností do limitu 2 000,00 € pre jednu a všetky škodové udalosti, ktoré vzniknú počas jedného poistného obdobia, </w:t>
      </w:r>
    </w:p>
    <w:p w14:paraId="461C64AA" w14:textId="77777777" w:rsidR="00374A22" w:rsidRDefault="00AA7F1B" w:rsidP="00576647">
      <w:pPr>
        <w:tabs>
          <w:tab w:val="left" w:pos="1276"/>
        </w:tabs>
        <w:ind w:left="1276" w:right="262" w:hanging="709"/>
      </w:pPr>
      <w:r>
        <w:t xml:space="preserve">7.6.6.11.vzniknuté na životnom prostredí náhlym únikom znečisťujúcich látok (environmentálne  škody), </w:t>
      </w:r>
    </w:p>
    <w:p w14:paraId="4A4E9B15" w14:textId="77777777" w:rsidR="00374A22" w:rsidRDefault="00AA7F1B" w:rsidP="00576647">
      <w:pPr>
        <w:tabs>
          <w:tab w:val="left" w:pos="1276"/>
        </w:tabs>
        <w:ind w:left="1276" w:right="262" w:hanging="709"/>
      </w:pPr>
      <w:r>
        <w:t xml:space="preserve">7.6.6.12.iné ako škody na majetku alebo na zdraví </w:t>
      </w:r>
      <w:proofErr w:type="spellStart"/>
      <w:r>
        <w:t>t.j</w:t>
      </w:r>
      <w:proofErr w:type="spellEnd"/>
      <w:r>
        <w:t xml:space="preserve">. čisté finančné škody. Maximálny limit plnenia pre prípad vzniku čistých finančných škôd je 5.000,00 €. Stanovená spoluúčasť pre každú jednu poistnú udalosť  uvedenú v tomto bode je 1.000,00 €. </w:t>
      </w:r>
    </w:p>
    <w:p w14:paraId="44A05FDA" w14:textId="77777777" w:rsidR="00374A22" w:rsidRDefault="00AA7F1B" w:rsidP="00576647">
      <w:pPr>
        <w:tabs>
          <w:tab w:val="left" w:pos="1276"/>
        </w:tabs>
        <w:ind w:left="1276" w:right="262" w:hanging="709"/>
      </w:pPr>
      <w:r>
        <w:t xml:space="preserve">7.6.7.Poistná suma pre poistenia podľa odseku 7.6.6. okrem bodov 7.6.6.8. a 7.6.6.12. platí do plnej výšky PS. </w:t>
      </w:r>
    </w:p>
    <w:p w14:paraId="578A0543" w14:textId="77777777" w:rsidR="00374A22" w:rsidRDefault="00AA7F1B" w:rsidP="00576647">
      <w:pPr>
        <w:tabs>
          <w:tab w:val="left" w:pos="1276"/>
        </w:tabs>
        <w:ind w:left="1276" w:right="262" w:hanging="709"/>
      </w:pPr>
      <w:r>
        <w:t xml:space="preserve">7.6.8.Územná platnosť poistenia sa vzťahuje na územie Slovenskej republiky ako aj na územie ostatných  európskych štátov. </w:t>
      </w:r>
    </w:p>
    <w:p w14:paraId="64F8B7B9" w14:textId="77777777" w:rsidR="00374A22" w:rsidRDefault="00AA7F1B" w:rsidP="00576647">
      <w:pPr>
        <w:tabs>
          <w:tab w:val="left" w:pos="1276"/>
        </w:tabs>
        <w:ind w:left="1276" w:right="262" w:hanging="709"/>
      </w:pPr>
      <w:r>
        <w:t xml:space="preserve">7.6.9.Poisťovateľ ďalej nahradí v súvislosti s poistnou udalosťou, ktorá je dôvodom vzniku práva na plnenie poisťovateľa, za poisteného výdavky: </w:t>
      </w:r>
    </w:p>
    <w:p w14:paraId="34AD32FD" w14:textId="77777777" w:rsidR="00374A22" w:rsidRDefault="00AA7F1B" w:rsidP="00576647">
      <w:pPr>
        <w:tabs>
          <w:tab w:val="left" w:pos="1276"/>
        </w:tabs>
        <w:ind w:left="1276" w:right="262" w:hanging="709"/>
      </w:pPr>
      <w:r>
        <w:t xml:space="preserve">7.6.9.1.občianskeho súdneho konania o náhrade škody pred príslušným orgánom, ak toto konanie bolo potrebné na zistenie zodpovednosti </w:t>
      </w:r>
      <w:r w:rsidR="005B2FF6">
        <w:t xml:space="preserve">ďalšieho </w:t>
      </w:r>
      <w:r>
        <w:t xml:space="preserve">poistníka alebo výšky plnenia </w:t>
      </w:r>
      <w:r>
        <w:lastRenderedPageBreak/>
        <w:t xml:space="preserve">poisťovateľa, pokiaľ je povinný uhradiť, ako aj trovy právneho zastúpenia, a to všetko na všetkých stupňoch, </w:t>
      </w:r>
    </w:p>
    <w:p w14:paraId="7389D445" w14:textId="77777777" w:rsidR="00374A22" w:rsidRDefault="00AA7F1B" w:rsidP="00576647">
      <w:pPr>
        <w:tabs>
          <w:tab w:val="left" w:pos="1276"/>
        </w:tabs>
        <w:ind w:left="1276" w:right="262" w:hanging="709"/>
      </w:pPr>
      <w:r>
        <w:t xml:space="preserve">7.6.9.2.náhrady mimosúdneho prerokovávania nárokov poškodeného, vzniknuté poškodenému alebo zástupcovi </w:t>
      </w:r>
      <w:r w:rsidR="005B2FF6">
        <w:t xml:space="preserve">ďalšieho </w:t>
      </w:r>
      <w:r>
        <w:t xml:space="preserve">poistníka, pokiaľ je ich povinný ich uhradiť </w:t>
      </w:r>
    </w:p>
    <w:p w14:paraId="09A15C65" w14:textId="77777777" w:rsidR="00374A22" w:rsidRDefault="00E16703" w:rsidP="00E16703">
      <w:pPr>
        <w:tabs>
          <w:tab w:val="left" w:pos="1276"/>
        </w:tabs>
        <w:ind w:left="1275" w:right="262" w:hanging="708"/>
      </w:pPr>
      <w:r>
        <w:t>7.6.9.3.</w:t>
      </w:r>
      <w:r w:rsidR="00AA7F1B">
        <w:t xml:space="preserve">obhajoby </w:t>
      </w:r>
      <w:r w:rsidR="005B2FF6">
        <w:t xml:space="preserve">ďalšieho </w:t>
      </w:r>
      <w:r w:rsidR="00AA7F1B">
        <w:t xml:space="preserve">poistníka (príp. jeho zamestnanca) v prípravnom konaní a pred súdom vedenom proti </w:t>
      </w:r>
      <w:r w:rsidR="005B2FF6">
        <w:t xml:space="preserve">ďalšiemu </w:t>
      </w:r>
      <w:r w:rsidR="00AA7F1B">
        <w:t xml:space="preserve">poistníkovi. </w:t>
      </w:r>
    </w:p>
    <w:p w14:paraId="0E6255F4" w14:textId="77777777" w:rsidR="00374A22" w:rsidRDefault="00AA7F1B" w:rsidP="00E16703">
      <w:pPr>
        <w:numPr>
          <w:ilvl w:val="2"/>
          <w:numId w:val="10"/>
        </w:numPr>
        <w:tabs>
          <w:tab w:val="left" w:pos="1134"/>
        </w:tabs>
        <w:ind w:left="1134" w:right="262" w:hanging="567"/>
      </w:pPr>
      <w:r>
        <w:t xml:space="preserve">Poisťovateľ nenahradí škodu: </w:t>
      </w:r>
    </w:p>
    <w:p w14:paraId="6D881B26" w14:textId="77777777" w:rsidR="00374A22" w:rsidRDefault="00AA7F1B" w:rsidP="00E16703">
      <w:pPr>
        <w:tabs>
          <w:tab w:val="left" w:pos="1276"/>
        </w:tabs>
        <w:ind w:left="1276" w:right="262" w:hanging="709"/>
      </w:pPr>
      <w:r>
        <w:t xml:space="preserve">7.6.10.1.spôsobenú úmyselne alebo prevzatú dobrovoľne alebo v RD nad rámec stanovený právnymi predpismi, </w:t>
      </w:r>
    </w:p>
    <w:p w14:paraId="198672C6" w14:textId="77777777" w:rsidR="00374A22" w:rsidRDefault="00AA7F1B" w:rsidP="00E16703">
      <w:pPr>
        <w:tabs>
          <w:tab w:val="left" w:pos="1276"/>
        </w:tabs>
        <w:ind w:left="1276" w:right="262" w:hanging="709"/>
      </w:pPr>
      <w:r>
        <w:t xml:space="preserve">7.6.10.2.spôsobenú pri budovaní alebo údržbe priehrad, hrádzí a iných stavieb na vodných dielach, </w:t>
      </w:r>
    </w:p>
    <w:p w14:paraId="55EDD40B" w14:textId="77777777" w:rsidR="00374A22" w:rsidRDefault="00AA7F1B" w:rsidP="00E16703">
      <w:pPr>
        <w:tabs>
          <w:tab w:val="left" w:pos="1276"/>
        </w:tabs>
        <w:ind w:left="1276" w:right="262" w:hanging="709"/>
      </w:pPr>
      <w:r>
        <w:t xml:space="preserve">7.6.10.3.spôsobenú v súvislosti s prevádzkou dopravných prostriedkov s akýmkoľvek mechanickým alebo elektrickým pohonom, pokiaľ nie sú schválené pre prevádzku na verejných pozemných komunikáciách a ku škode došlo mimo areálu poškodeného, </w:t>
      </w:r>
    </w:p>
    <w:p w14:paraId="1FEC9A17" w14:textId="77777777" w:rsidR="00374A22" w:rsidRDefault="00AA7F1B" w:rsidP="00E16703">
      <w:pPr>
        <w:tabs>
          <w:tab w:val="left" w:pos="1418"/>
        </w:tabs>
        <w:ind w:left="1418" w:right="262" w:hanging="851"/>
      </w:pPr>
      <w:r>
        <w:t xml:space="preserve">7.6.10.4.spôsobenú pri banskej činnosti, sadaním, zosúvaním pôdy, eróziou, priemyselným odstrelom, vibráciami a v dôsledku </w:t>
      </w:r>
      <w:proofErr w:type="spellStart"/>
      <w:r>
        <w:t>poddolovania</w:t>
      </w:r>
      <w:proofErr w:type="spellEnd"/>
      <w:r>
        <w:t xml:space="preserve">, </w:t>
      </w:r>
    </w:p>
    <w:p w14:paraId="52E03401" w14:textId="77777777" w:rsidR="00374A22" w:rsidRDefault="00AA7F1B" w:rsidP="00E16703">
      <w:pPr>
        <w:tabs>
          <w:tab w:val="left" w:pos="1276"/>
        </w:tabs>
        <w:ind w:left="1276" w:right="262" w:hanging="709"/>
      </w:pPr>
      <w:r>
        <w:t xml:space="preserve">7.6.10.5.spôsobenú protiprávnym užívaním veci, </w:t>
      </w:r>
    </w:p>
    <w:p w14:paraId="7E37E76C" w14:textId="77777777" w:rsidR="00374A22" w:rsidRDefault="00AA7F1B" w:rsidP="00E16703">
      <w:pPr>
        <w:tabs>
          <w:tab w:val="left" w:pos="1418"/>
        </w:tabs>
        <w:spacing w:after="5" w:line="269" w:lineRule="auto"/>
        <w:ind w:left="1418" w:right="0" w:hanging="851"/>
      </w:pPr>
      <w:r>
        <w:t xml:space="preserve">7.6.10.6.spôsobenú jadrovými rizikami a jadrovým žiarením, azbestom a formaldehydom,  toxickými látkami a vírusovými ochoreniami, </w:t>
      </w:r>
    </w:p>
    <w:p w14:paraId="41B60B00" w14:textId="77777777" w:rsidR="00374A22" w:rsidRDefault="00AA7F1B" w:rsidP="00E16703">
      <w:pPr>
        <w:tabs>
          <w:tab w:val="left" w:pos="1276"/>
        </w:tabs>
        <w:ind w:left="1276" w:right="262" w:hanging="709"/>
      </w:pPr>
      <w:r>
        <w:t xml:space="preserve">7.6.10.7.prejavujúcu sa genetickými zmenami organizmu, </w:t>
      </w:r>
    </w:p>
    <w:p w14:paraId="7FD0E712" w14:textId="77777777" w:rsidR="00374A22" w:rsidRDefault="00AA7F1B" w:rsidP="00E16703">
      <w:pPr>
        <w:tabs>
          <w:tab w:val="left" w:pos="1276"/>
        </w:tabs>
        <w:ind w:left="1276" w:right="262" w:hanging="709"/>
      </w:pPr>
      <w:r>
        <w:t xml:space="preserve">7.6.10.8.spôsobenú pri výrobe, skladovaní, plnení a transporte munície a výbušných látok, </w:t>
      </w:r>
    </w:p>
    <w:p w14:paraId="0C3DA935" w14:textId="77777777" w:rsidR="00374A22" w:rsidRDefault="00AA7F1B" w:rsidP="00E16703">
      <w:pPr>
        <w:tabs>
          <w:tab w:val="left" w:pos="1276"/>
        </w:tabs>
        <w:ind w:left="1276" w:right="262" w:hanging="709"/>
      </w:pPr>
      <w:r>
        <w:t xml:space="preserve">7.6.10.9.pri nesplnení povinnosti odvrátiť škodu. </w:t>
      </w:r>
    </w:p>
    <w:p w14:paraId="34911FE9" w14:textId="77777777" w:rsidR="00920575" w:rsidRDefault="002F0811" w:rsidP="00E16703">
      <w:pPr>
        <w:tabs>
          <w:tab w:val="left" w:pos="1418"/>
        </w:tabs>
        <w:ind w:left="1418" w:right="262" w:hanging="851"/>
      </w:pPr>
      <w:r>
        <w:t>7.6.10.10</w:t>
      </w:r>
      <w:r w:rsidR="00AA7F1B">
        <w:t xml:space="preserve">.Poistenie sa nevzťahuje na zodpovednosť za škodu, za ktorú </w:t>
      </w:r>
      <w:r w:rsidR="005B2FF6">
        <w:t xml:space="preserve">ďalší </w:t>
      </w:r>
      <w:r w:rsidR="00AA7F1B">
        <w:t xml:space="preserve">poistník zodpovedá </w:t>
      </w:r>
      <w:r>
        <w:t xml:space="preserve">   </w:t>
      </w:r>
      <w:r w:rsidR="00AA7F1B">
        <w:t xml:space="preserve">právnickej osobe, v ktorej </w:t>
      </w:r>
      <w:r w:rsidR="005B2FF6">
        <w:t xml:space="preserve">ďalší </w:t>
      </w:r>
      <w:r w:rsidR="00AA7F1B">
        <w:t xml:space="preserve">poistník vymenúva alebo volí viac ako polovicu členov riadiaceho orgánu alebo kontrolného orgánu. </w:t>
      </w:r>
    </w:p>
    <w:p w14:paraId="3E81F653" w14:textId="77777777" w:rsidR="00374A22" w:rsidRDefault="00AA7F1B" w:rsidP="00E16703">
      <w:pPr>
        <w:pStyle w:val="Odsekzoznamu"/>
        <w:numPr>
          <w:ilvl w:val="1"/>
          <w:numId w:val="23"/>
        </w:numPr>
        <w:tabs>
          <w:tab w:val="left" w:pos="1134"/>
        </w:tabs>
        <w:spacing w:after="5" w:line="270" w:lineRule="auto"/>
        <w:ind w:left="1134" w:right="262" w:hanging="567"/>
      </w:pPr>
      <w:r w:rsidRPr="00920575">
        <w:rPr>
          <w:b/>
        </w:rPr>
        <w:t xml:space="preserve">Poistenie zodpovednosti za škodu štatutárneho zástupcu </w:t>
      </w:r>
      <w:r w:rsidR="005C7596">
        <w:rPr>
          <w:b/>
        </w:rPr>
        <w:t xml:space="preserve">ďalších </w:t>
      </w:r>
      <w:r w:rsidRPr="00920575">
        <w:rPr>
          <w:b/>
        </w:rPr>
        <w:t>poistník</w:t>
      </w:r>
      <w:r w:rsidR="005C7596">
        <w:rPr>
          <w:b/>
        </w:rPr>
        <w:t>ov</w:t>
      </w:r>
      <w:r w:rsidRPr="00920575">
        <w:rPr>
          <w:b/>
        </w:rPr>
        <w:t xml:space="preserve">:  </w:t>
      </w:r>
    </w:p>
    <w:p w14:paraId="1AD3AF56" w14:textId="77777777" w:rsidR="00374A22" w:rsidRDefault="00AA7F1B" w:rsidP="00E16703">
      <w:pPr>
        <w:numPr>
          <w:ilvl w:val="2"/>
          <w:numId w:val="7"/>
        </w:numPr>
        <w:tabs>
          <w:tab w:val="left" w:pos="1134"/>
        </w:tabs>
        <w:ind w:left="1134" w:right="262" w:hanging="567"/>
      </w:pPr>
      <w:r>
        <w:t xml:space="preserve">Predmetom poistenia je zodpovednosť štatutárneho orgánu </w:t>
      </w:r>
      <w:r w:rsidR="005C7596">
        <w:t xml:space="preserve">ďalšieho </w:t>
      </w:r>
      <w:r>
        <w:t>poistníka za škody spôsobené inému porušením právnej povinnosti v súvislosti s činnosťou alebo vzťahom</w:t>
      </w:r>
      <w:r w:rsidR="005C7596">
        <w:t xml:space="preserve"> ďalšieho</w:t>
      </w:r>
      <w:r>
        <w:t xml:space="preserve"> poistníka k tretej osobe. </w:t>
      </w:r>
    </w:p>
    <w:p w14:paraId="45FA4045" w14:textId="77777777" w:rsidR="00374A22" w:rsidRDefault="00AA7F1B" w:rsidP="00E16703">
      <w:pPr>
        <w:numPr>
          <w:ilvl w:val="2"/>
          <w:numId w:val="7"/>
        </w:numPr>
        <w:tabs>
          <w:tab w:val="left" w:pos="1134"/>
        </w:tabs>
        <w:ind w:left="1134" w:right="262" w:hanging="567"/>
      </w:pPr>
      <w:r>
        <w:t xml:space="preserve">Limit odškodnenia pre jednu a všetky poistné udalosti, ktoré nastanú v priebehu poistného obdobia pre jedného poisteného sa stanovuje do výšky poistníkom zvolenej PS. </w:t>
      </w:r>
    </w:p>
    <w:p w14:paraId="2C808297" w14:textId="77777777" w:rsidR="00374A22" w:rsidRDefault="00AA7F1B" w:rsidP="00E16703">
      <w:pPr>
        <w:numPr>
          <w:ilvl w:val="2"/>
          <w:numId w:val="7"/>
        </w:numPr>
        <w:tabs>
          <w:tab w:val="left" w:pos="1134"/>
        </w:tabs>
        <w:ind w:left="1134" w:right="262" w:hanging="567"/>
      </w:pPr>
      <w:r>
        <w:t xml:space="preserve">Stanovená spoluúčasť pre toto riziko je 100 € . </w:t>
      </w:r>
    </w:p>
    <w:p w14:paraId="591EA76E" w14:textId="77777777" w:rsidR="00374A22" w:rsidRDefault="00AA7F1B" w:rsidP="00E16703">
      <w:pPr>
        <w:numPr>
          <w:ilvl w:val="2"/>
          <w:numId w:val="7"/>
        </w:numPr>
        <w:tabs>
          <w:tab w:val="left" w:pos="1134"/>
        </w:tabs>
        <w:ind w:left="1134" w:right="262" w:hanging="567"/>
      </w:pPr>
      <w:r>
        <w:t xml:space="preserve">Dojednaná ročná sadzba poistného zo zvolenej PS pre poistenie zodpovednosti za škodu štatutárnych zástupcov </w:t>
      </w:r>
      <w:r w:rsidR="005C7596">
        <w:t>ďalš</w:t>
      </w:r>
      <w:r w:rsidR="0057797F">
        <w:t>ích poistníkov</w:t>
      </w:r>
      <w:r>
        <w:t xml:space="preserve"> v ‰. </w:t>
      </w:r>
    </w:p>
    <w:p w14:paraId="080A193B" w14:textId="77777777" w:rsidR="00374A22" w:rsidRDefault="00AA7F1B" w:rsidP="00331C94">
      <w:pPr>
        <w:spacing w:after="0" w:line="259" w:lineRule="auto"/>
        <w:ind w:left="1418" w:right="0" w:hanging="710"/>
        <w:jc w:val="left"/>
      </w:pPr>
      <w:r>
        <w:t xml:space="preserve"> </w:t>
      </w:r>
    </w:p>
    <w:tbl>
      <w:tblPr>
        <w:tblStyle w:val="TableGrid"/>
        <w:tblW w:w="5853" w:type="dxa"/>
        <w:tblInd w:w="2482" w:type="dxa"/>
        <w:tblCellMar>
          <w:top w:w="53" w:type="dxa"/>
          <w:left w:w="115" w:type="dxa"/>
          <w:right w:w="115" w:type="dxa"/>
        </w:tblCellMar>
        <w:tblLook w:val="04A0" w:firstRow="1" w:lastRow="0" w:firstColumn="1" w:lastColumn="0" w:noHBand="0" w:noVBand="1"/>
      </w:tblPr>
      <w:tblGrid>
        <w:gridCol w:w="5853"/>
      </w:tblGrid>
      <w:tr w:rsidR="00374A22" w14:paraId="0FE45F31" w14:textId="77777777" w:rsidTr="00331C94">
        <w:trPr>
          <w:trHeight w:val="557"/>
        </w:trPr>
        <w:tc>
          <w:tcPr>
            <w:tcW w:w="5853" w:type="dxa"/>
            <w:tcBorders>
              <w:top w:val="single" w:sz="2" w:space="0" w:color="000000"/>
              <w:left w:val="single" w:sz="2" w:space="0" w:color="000000"/>
              <w:bottom w:val="single" w:sz="2" w:space="0" w:color="000000"/>
              <w:right w:val="single" w:sz="2" w:space="0" w:color="000000"/>
            </w:tcBorders>
          </w:tcPr>
          <w:p w14:paraId="06769FFD" w14:textId="77777777" w:rsidR="00374A22" w:rsidRDefault="00AA7F1B" w:rsidP="00331C94">
            <w:pPr>
              <w:spacing w:after="0" w:line="259" w:lineRule="auto"/>
              <w:ind w:left="1418" w:right="1941" w:hanging="710"/>
              <w:jc w:val="center"/>
            </w:pPr>
            <w:r>
              <w:rPr>
                <w:b/>
              </w:rPr>
              <w:t xml:space="preserve">Ročná sadzba (v ‰) </w:t>
            </w:r>
          </w:p>
        </w:tc>
      </w:tr>
      <w:tr w:rsidR="00374A22" w14:paraId="5FC3B35A" w14:textId="77777777" w:rsidTr="00331C94">
        <w:trPr>
          <w:trHeight w:val="468"/>
        </w:trPr>
        <w:tc>
          <w:tcPr>
            <w:tcW w:w="5853" w:type="dxa"/>
            <w:tcBorders>
              <w:top w:val="single" w:sz="2" w:space="0" w:color="000000"/>
              <w:left w:val="single" w:sz="2" w:space="0" w:color="000000"/>
              <w:bottom w:val="single" w:sz="2" w:space="0" w:color="000000"/>
              <w:right w:val="single" w:sz="2" w:space="0" w:color="000000"/>
            </w:tcBorders>
          </w:tcPr>
          <w:p w14:paraId="472489B5" w14:textId="77777777" w:rsidR="00374A22" w:rsidRDefault="00AF206D" w:rsidP="00AF206D">
            <w:pPr>
              <w:spacing w:after="0" w:line="259" w:lineRule="auto"/>
              <w:ind w:left="0" w:right="0" w:firstLine="0"/>
            </w:pPr>
            <w:r>
              <w:rPr>
                <w:i/>
                <w:iCs/>
              </w:rPr>
              <w:t xml:space="preserve">                       </w:t>
            </w:r>
            <w:r w:rsidRPr="00AF206D">
              <w:rPr>
                <w:i/>
                <w:iCs/>
              </w:rPr>
              <w:t xml:space="preserve"> </w:t>
            </w:r>
            <w:r w:rsidRPr="00AF206D">
              <w:rPr>
                <w:i/>
                <w:iCs/>
                <w:color w:val="FF0000"/>
              </w:rPr>
              <w:t>(doplní uchádzač)</w:t>
            </w:r>
          </w:p>
        </w:tc>
      </w:tr>
    </w:tbl>
    <w:p w14:paraId="71C47249" w14:textId="77777777" w:rsidR="00374A22" w:rsidRDefault="00AA7F1B" w:rsidP="00E16703">
      <w:pPr>
        <w:ind w:left="1134" w:right="262" w:hanging="567"/>
      </w:pPr>
      <w:r>
        <w:t xml:space="preserve">7.7.5.Požadovaný minimálny rozsah poistenia: Poistením je krytá zodpovednosť za škodu štatutárneho orgánu (zástupcu) </w:t>
      </w:r>
      <w:r w:rsidR="0057797F">
        <w:t xml:space="preserve">ďalších </w:t>
      </w:r>
      <w:r>
        <w:t>poistník</w:t>
      </w:r>
      <w:r w:rsidR="0057797F">
        <w:t>ov</w:t>
      </w:r>
      <w:r>
        <w:t xml:space="preserve">, po dobu od uzavretia PZ až do ukončenia výkonu jeho funkcie. V prípade nástupu nového štatutárneho orgánu v priebehu poistného obdobia začína poistenie od okamihu nástupu do funkcie. Poistenie sa uzatvára pre prípad vzniku všeobecnej zodpovednosti za škodu, pokiaľ táto vznikla výhradne podľa ustanovenia §420 Občianskeho zákonníka (ďalej len OZ) v súvislosti s výkonom funkcie štatutárneho orgánu </w:t>
      </w:r>
      <w:r w:rsidR="0057797F">
        <w:t xml:space="preserve">ďalších </w:t>
      </w:r>
      <w:r>
        <w:t>poistník</w:t>
      </w:r>
      <w:r w:rsidR="0057797F">
        <w:t>ov</w:t>
      </w:r>
      <w:r>
        <w:t xml:space="preserve">, pokiaľ túto škodu spôsobil zavineným porušením právnej povinnosti vyplývajúcej zo všeobecne záväzných právnych predpisov a iných noriem (najmä </w:t>
      </w:r>
      <w:r>
        <w:lastRenderedPageBreak/>
        <w:t xml:space="preserve">zákona č. 369/199  Z. z. o obecnom zriadení v znení neskorších predpisov) a iných platných právnych predpisov, nariadení a rozhodnutí štátnych orgánov regulujúcich a upravujúcich činnosť poisteného. </w:t>
      </w:r>
    </w:p>
    <w:p w14:paraId="18615E9F" w14:textId="77777777" w:rsidR="00374A22" w:rsidRDefault="00AA7F1B" w:rsidP="00E16703">
      <w:pPr>
        <w:ind w:left="1276" w:right="262" w:hanging="709"/>
      </w:pPr>
      <w:r>
        <w:t>7.7.5.1</w:t>
      </w:r>
      <w:r>
        <w:rPr>
          <w:rFonts w:ascii="Arial" w:eastAsia="Arial" w:hAnsi="Arial" w:cs="Arial"/>
        </w:rPr>
        <w:t xml:space="preserve"> </w:t>
      </w:r>
      <w:r>
        <w:t xml:space="preserve">Poistnou udalosťou je vznik povinnosti poistníka nahradiť inému škodu, ak </w:t>
      </w:r>
      <w:r w:rsidR="0057797F">
        <w:t xml:space="preserve">ďalší </w:t>
      </w:r>
      <w:r>
        <w:t xml:space="preserve">poistník zodpovedá za škodu v dôsledku svojho konania alebo vzťahu v čase trvania poistenia. Súvislosť vzniku škody s výkonom funkcie štatutárneho orgánu </w:t>
      </w:r>
      <w:r w:rsidR="0057797F">
        <w:t xml:space="preserve">ďalšieho </w:t>
      </w:r>
      <w:r>
        <w:t xml:space="preserve">poistníka musí byť preukázaná a nevzťahuje sa na škody spôsobené rozhodnutím kolektívneho orgánu.  </w:t>
      </w:r>
    </w:p>
    <w:p w14:paraId="6A77B63A" w14:textId="77777777" w:rsidR="00AF206D" w:rsidRDefault="00AA7F1B" w:rsidP="00E16703">
      <w:pPr>
        <w:tabs>
          <w:tab w:val="left" w:pos="1134"/>
        </w:tabs>
        <w:ind w:left="1134" w:right="262" w:hanging="567"/>
      </w:pPr>
      <w:r>
        <w:t xml:space="preserve">7.7.6.Ak spôsobil </w:t>
      </w:r>
      <w:r w:rsidR="0057797F">
        <w:t xml:space="preserve">ďalší </w:t>
      </w:r>
      <w:r>
        <w:t xml:space="preserve">poistník ako vodič škodu na motorovom vozidle, zverenom mu zamestnávateľom na výkon funkcie štatutárneho orgánu, nahradí za poisteného škodu až do výšky spoluúčasti z dobrovoľného zmluvného tzv. havarijného poistenia, ktorou sa poistník podieľa na plnení tohto poistenia. </w:t>
      </w:r>
    </w:p>
    <w:p w14:paraId="0D96BF51" w14:textId="77777777" w:rsidR="00374A22" w:rsidRDefault="00AA7F1B" w:rsidP="00E16703">
      <w:pPr>
        <w:tabs>
          <w:tab w:val="left" w:pos="1134"/>
        </w:tabs>
        <w:ind w:left="1134" w:right="262" w:hanging="567"/>
      </w:pPr>
      <w:r>
        <w:t xml:space="preserve">7.7.7.Poisťovateľ ďalej nahradí v súvislosti s poistnou udalosťou, ktorá je dôvodom vzniku práva na plnenie poisťovateľa, za poisteného výdavky:  </w:t>
      </w:r>
    </w:p>
    <w:p w14:paraId="6B363DA5" w14:textId="77777777" w:rsidR="00374A22" w:rsidRDefault="00AA7F1B" w:rsidP="00E16703">
      <w:pPr>
        <w:tabs>
          <w:tab w:val="left" w:pos="1134"/>
        </w:tabs>
        <w:ind w:left="1134" w:right="262" w:hanging="567"/>
      </w:pPr>
      <w:r>
        <w:t xml:space="preserve">7.7.7.1ktoré zodpovedajú najviac mimozmluvnej odmene advokáta za obhajobu </w:t>
      </w:r>
      <w:r w:rsidR="0057797F">
        <w:t xml:space="preserve">ďalšieho </w:t>
      </w:r>
      <w:r>
        <w:t xml:space="preserve">poistníka v prípravnom konaní a konaní pred súdom prvého stupňa v trestnom konaní vedenom proti nemu v súvislosti so škodou, ktorú má </w:t>
      </w:r>
      <w:r w:rsidR="0057797F">
        <w:t xml:space="preserve">ďalší </w:t>
      </w:r>
      <w:r>
        <w:t xml:space="preserve">poistník nahradiť, </w:t>
      </w:r>
    </w:p>
    <w:p w14:paraId="1AE7DE20" w14:textId="77777777" w:rsidR="00374A22" w:rsidRDefault="00AA7F1B" w:rsidP="00E16703">
      <w:pPr>
        <w:ind w:left="1276" w:right="262" w:hanging="709"/>
      </w:pPr>
      <w:r>
        <w:t>7.7.7.2</w:t>
      </w:r>
      <w:r>
        <w:rPr>
          <w:rFonts w:ascii="Arial" w:eastAsia="Arial" w:hAnsi="Arial" w:cs="Arial"/>
        </w:rPr>
        <w:t xml:space="preserve"> </w:t>
      </w:r>
      <w:r>
        <w:t xml:space="preserve">civilného sporového konania o náhradu škody a ak je </w:t>
      </w:r>
      <w:r w:rsidR="006F48FA">
        <w:t xml:space="preserve">ďalší </w:t>
      </w:r>
      <w:r>
        <w:t xml:space="preserve">poistník povinný tieto náklady nahradiť, </w:t>
      </w:r>
    </w:p>
    <w:p w14:paraId="4C413CC7" w14:textId="77777777" w:rsidR="00374A22" w:rsidRDefault="00AA7F1B" w:rsidP="00E16703">
      <w:pPr>
        <w:ind w:left="1276" w:right="262" w:hanging="709"/>
      </w:pPr>
      <w:r>
        <w:t>7.7.7.3</w:t>
      </w:r>
      <w:r>
        <w:rPr>
          <w:rFonts w:ascii="Arial" w:eastAsia="Arial" w:hAnsi="Arial" w:cs="Arial"/>
        </w:rPr>
        <w:t xml:space="preserve"> </w:t>
      </w:r>
      <w:r>
        <w:t xml:space="preserve">ktoré vynaložil poškodený v súvislosti s mimosúdnym prerokovaním nároku na náhradu škody, pokiaľ je </w:t>
      </w:r>
      <w:r w:rsidR="006F48FA">
        <w:t xml:space="preserve">ďalší </w:t>
      </w:r>
      <w:r>
        <w:t xml:space="preserve">poistník povinný ich uhradiť.  </w:t>
      </w:r>
    </w:p>
    <w:p w14:paraId="7DC57F3F" w14:textId="77777777" w:rsidR="00374A22" w:rsidRDefault="00AA7F1B" w:rsidP="00E16703">
      <w:pPr>
        <w:numPr>
          <w:ilvl w:val="2"/>
          <w:numId w:val="8"/>
        </w:numPr>
        <w:tabs>
          <w:tab w:val="left" w:pos="1134"/>
        </w:tabs>
        <w:ind w:left="1134" w:right="262" w:hanging="567"/>
      </w:pPr>
      <w:r>
        <w:t xml:space="preserve">Šetrenie potrebné na zistenie rozsahu poisťovateľa plniť je skončené, len čo sa s poškodeným dohodla výška náhrady škody alebo len čo výška náhrady škody bola určená právoplatným rozhodnutím súdu. </w:t>
      </w:r>
    </w:p>
    <w:p w14:paraId="1CAF95BD" w14:textId="77777777" w:rsidR="00374A22" w:rsidRDefault="00AA7F1B" w:rsidP="00E16703">
      <w:pPr>
        <w:numPr>
          <w:ilvl w:val="2"/>
          <w:numId w:val="8"/>
        </w:numPr>
        <w:tabs>
          <w:tab w:val="left" w:pos="1134"/>
        </w:tabs>
        <w:ind w:left="1134" w:right="262" w:hanging="567"/>
      </w:pPr>
      <w:r>
        <w:t xml:space="preserve">Územná platnosť poistenia sa vzťahuje na územie Slovenskej republiky ako aj na územie ostatných európskych štátov. </w:t>
      </w:r>
    </w:p>
    <w:p w14:paraId="17104543" w14:textId="77777777" w:rsidR="00374A22" w:rsidRDefault="00AA7F1B" w:rsidP="00E16703">
      <w:pPr>
        <w:numPr>
          <w:ilvl w:val="2"/>
          <w:numId w:val="8"/>
        </w:numPr>
        <w:ind w:left="1276" w:right="262" w:hanging="709"/>
      </w:pPr>
      <w:r>
        <w:t xml:space="preserve">Poisťovateľ nie je povinný plniť, ak poistený: </w:t>
      </w:r>
    </w:p>
    <w:p w14:paraId="663DC765" w14:textId="77777777" w:rsidR="00374A22" w:rsidRDefault="00AA7F1B" w:rsidP="00E16703">
      <w:pPr>
        <w:ind w:left="1276" w:right="262" w:hanging="709"/>
      </w:pPr>
      <w:r>
        <w:t xml:space="preserve">7.7.10.1.bez predchádzajúceho súhlasu poisťovateľa celkom alebo sčasti uznal nárok poškodeného na náhradu škody, ktorý prevyšuje čiastku dohodnutej spoluúčasti.  </w:t>
      </w:r>
    </w:p>
    <w:p w14:paraId="6B176666" w14:textId="77777777" w:rsidR="00374A22" w:rsidRDefault="00AA7F1B" w:rsidP="00E16703">
      <w:pPr>
        <w:ind w:left="1276" w:right="262" w:hanging="709"/>
      </w:pPr>
      <w:r>
        <w:t xml:space="preserve">7.7.10.2.zodpovedá za škodu svojmu manželovi a príbuzným v priamom rade, </w:t>
      </w:r>
    </w:p>
    <w:p w14:paraId="7BC048CB" w14:textId="77777777" w:rsidR="00374A22" w:rsidRDefault="00AA7F1B" w:rsidP="00E16703">
      <w:pPr>
        <w:ind w:left="1276" w:right="262" w:hanging="709"/>
      </w:pPr>
      <w:r>
        <w:t xml:space="preserve">7.7.10.3.zodpovedá za škodu osobám, ktoré s ním žijú v spoločnej domácnosti, </w:t>
      </w:r>
    </w:p>
    <w:p w14:paraId="1AB589C3" w14:textId="77777777" w:rsidR="00374A22" w:rsidRDefault="00AA7F1B" w:rsidP="00E16703">
      <w:pPr>
        <w:ind w:left="1276" w:right="262" w:hanging="709"/>
      </w:pPr>
      <w:r>
        <w:t xml:space="preserve">7.7.10.4.zodpovedá za škodu spoločníkovi a osobám jemu blízkym, </w:t>
      </w:r>
    </w:p>
    <w:p w14:paraId="4172B49D" w14:textId="77777777" w:rsidR="00374A22" w:rsidRDefault="00AA7F1B" w:rsidP="00E16703">
      <w:pPr>
        <w:numPr>
          <w:ilvl w:val="2"/>
          <w:numId w:val="9"/>
        </w:numPr>
        <w:ind w:left="1276" w:right="262" w:hanging="709"/>
      </w:pPr>
      <w:r>
        <w:t xml:space="preserve">5.zodpovedá za škodu právnickej osobe, v ktorej má poistený, jeho spoločníci alebo osoby im blízke majetkovú účasť.  </w:t>
      </w:r>
    </w:p>
    <w:p w14:paraId="6887BC68" w14:textId="77777777" w:rsidR="00374A22" w:rsidRDefault="00AA7F1B" w:rsidP="00E16703">
      <w:pPr>
        <w:numPr>
          <w:ilvl w:val="2"/>
          <w:numId w:val="9"/>
        </w:numPr>
        <w:tabs>
          <w:tab w:val="left" w:pos="1134"/>
        </w:tabs>
        <w:ind w:left="1134" w:right="262" w:hanging="567"/>
      </w:pPr>
      <w:r>
        <w:t xml:space="preserve">Poistenie sa nevzťahuje na zodpovednosť spôsobenú inému:  </w:t>
      </w:r>
    </w:p>
    <w:p w14:paraId="3A53C5A9" w14:textId="77777777" w:rsidR="00374A22" w:rsidRDefault="00AA7F1B" w:rsidP="00E16703">
      <w:pPr>
        <w:ind w:left="1276" w:right="262" w:hanging="709"/>
      </w:pPr>
      <w:r>
        <w:t>7.7.11.1</w:t>
      </w:r>
      <w:r>
        <w:rPr>
          <w:rFonts w:ascii="Arial" w:eastAsia="Arial" w:hAnsi="Arial" w:cs="Arial"/>
        </w:rPr>
        <w:t xml:space="preserve"> </w:t>
      </w:r>
      <w:r>
        <w:t xml:space="preserve">úmyselne, </w:t>
      </w:r>
    </w:p>
    <w:p w14:paraId="3AD2C31B" w14:textId="77777777" w:rsidR="00374A22" w:rsidRDefault="00AA7F1B" w:rsidP="00E16703">
      <w:pPr>
        <w:ind w:left="1276" w:right="262" w:hanging="709"/>
      </w:pPr>
      <w:r>
        <w:t>7.7.11.2</w:t>
      </w:r>
      <w:r>
        <w:rPr>
          <w:rFonts w:ascii="Arial" w:eastAsia="Arial" w:hAnsi="Arial" w:cs="Arial"/>
        </w:rPr>
        <w:t xml:space="preserve"> </w:t>
      </w:r>
      <w:r>
        <w:t xml:space="preserve">úmyselným konaním proti dobrým mravov v zmysle </w:t>
      </w:r>
      <w:proofErr w:type="spellStart"/>
      <w:r>
        <w:t>ust</w:t>
      </w:r>
      <w:proofErr w:type="spellEnd"/>
      <w:r>
        <w:t xml:space="preserve">. §424 OZ, </w:t>
      </w:r>
    </w:p>
    <w:p w14:paraId="4293AD10" w14:textId="77777777" w:rsidR="00374A22" w:rsidRDefault="00AA7F1B" w:rsidP="00E16703">
      <w:pPr>
        <w:ind w:left="1276" w:right="262" w:hanging="709"/>
      </w:pPr>
      <w:r>
        <w:t>7.7.11.3</w:t>
      </w:r>
      <w:r>
        <w:rPr>
          <w:rFonts w:ascii="Arial" w:eastAsia="Arial" w:hAnsi="Arial" w:cs="Arial"/>
        </w:rPr>
        <w:t xml:space="preserve"> </w:t>
      </w:r>
      <w:r>
        <w:t xml:space="preserve">prevádzkou dopravných prostriedkov v zmysle </w:t>
      </w:r>
      <w:proofErr w:type="spellStart"/>
      <w:r>
        <w:t>ust</w:t>
      </w:r>
      <w:proofErr w:type="spellEnd"/>
      <w:r>
        <w:t xml:space="preserve">. §427 až § 431 OZ, poisťovateľ však nahradí za </w:t>
      </w:r>
      <w:r w:rsidR="00645DDB">
        <w:t xml:space="preserve">ďalšieho </w:t>
      </w:r>
      <w:r>
        <w:t>poistníka čiastku spoluúčasti z havarijného poistenia motorového vozidla, ktoré mu bolo zverené</w:t>
      </w:r>
      <w:r w:rsidR="00FF3B3B">
        <w:t xml:space="preserve"> ďalším poistníkom</w:t>
      </w:r>
      <w:r>
        <w:t xml:space="preserve"> a na ktorom došlo ku škode jeho zavinením, </w:t>
      </w:r>
    </w:p>
    <w:p w14:paraId="366318E1" w14:textId="77777777" w:rsidR="00374A22" w:rsidRDefault="00AA7F1B" w:rsidP="00E16703">
      <w:pPr>
        <w:ind w:left="1276" w:right="262" w:hanging="709"/>
      </w:pPr>
      <w:r>
        <w:t>7.7.11.4</w:t>
      </w:r>
      <w:r>
        <w:rPr>
          <w:rFonts w:ascii="Arial" w:eastAsia="Arial" w:hAnsi="Arial" w:cs="Arial"/>
        </w:rPr>
        <w:t xml:space="preserve"> </w:t>
      </w:r>
      <w:r>
        <w:t xml:space="preserve">na vnesených alebo odložených veciach v zmysle </w:t>
      </w:r>
      <w:proofErr w:type="spellStart"/>
      <w:r>
        <w:t>ust</w:t>
      </w:r>
      <w:proofErr w:type="spellEnd"/>
      <w:r>
        <w:t xml:space="preserve">. § 433 až 437 OZ, </w:t>
      </w:r>
    </w:p>
    <w:p w14:paraId="12BE2FF4" w14:textId="77777777" w:rsidR="00374A22" w:rsidRDefault="00AA7F1B" w:rsidP="00E16703">
      <w:pPr>
        <w:ind w:left="1276" w:right="262" w:hanging="709"/>
      </w:pPr>
      <w:r>
        <w:t>7.7.11.5</w:t>
      </w:r>
      <w:r>
        <w:rPr>
          <w:rFonts w:ascii="Arial" w:eastAsia="Arial" w:hAnsi="Arial" w:cs="Arial"/>
        </w:rPr>
        <w:t xml:space="preserve"> </w:t>
      </w:r>
      <w:r>
        <w:t xml:space="preserve">spôsobenú úmyselne alebo prevzatú dobrovoľne alebo v zmluve nad rámec stanovený právnymi predpismi, </w:t>
      </w:r>
    </w:p>
    <w:p w14:paraId="254270AB" w14:textId="77777777" w:rsidR="00374A22" w:rsidRDefault="00AA7F1B" w:rsidP="00E16703">
      <w:pPr>
        <w:ind w:left="1276" w:right="262" w:hanging="709"/>
      </w:pPr>
      <w:r>
        <w:t>7.7.11.6</w:t>
      </w:r>
      <w:r>
        <w:rPr>
          <w:rFonts w:ascii="Arial" w:eastAsia="Arial" w:hAnsi="Arial" w:cs="Arial"/>
        </w:rPr>
        <w:t xml:space="preserve"> </w:t>
      </w:r>
      <w:r>
        <w:t xml:space="preserve">vzniknutú v súvislosti s činnosťou, pri ktorej právne predpisy ukladajú povinnosť uzavrieť poistenie zodpovednosti za škodu. </w:t>
      </w:r>
    </w:p>
    <w:p w14:paraId="00E91F79" w14:textId="77777777" w:rsidR="001D36B8" w:rsidRDefault="001D36B8" w:rsidP="001D36B8">
      <w:pPr>
        <w:suppressAutoHyphens/>
        <w:ind w:right="-567"/>
      </w:pPr>
    </w:p>
    <w:p w14:paraId="0A692626" w14:textId="77777777" w:rsidR="00374A22" w:rsidRDefault="00AA7F1B" w:rsidP="00331C94">
      <w:pPr>
        <w:spacing w:after="26" w:line="259" w:lineRule="auto"/>
        <w:ind w:left="1418" w:right="996" w:hanging="710"/>
        <w:jc w:val="center"/>
      </w:pPr>
      <w:r>
        <w:rPr>
          <w:b/>
        </w:rPr>
        <w:lastRenderedPageBreak/>
        <w:t>Článok 8.</w:t>
      </w:r>
      <w:r>
        <w:t xml:space="preserve"> </w:t>
      </w:r>
    </w:p>
    <w:p w14:paraId="7EE93454" w14:textId="77777777" w:rsidR="00374A22" w:rsidRDefault="00AA7F1B" w:rsidP="00331C94">
      <w:pPr>
        <w:spacing w:after="5" w:line="259" w:lineRule="auto"/>
        <w:ind w:left="1418" w:right="309" w:hanging="710"/>
        <w:jc w:val="center"/>
      </w:pPr>
      <w:r>
        <w:rPr>
          <w:b/>
        </w:rPr>
        <w:t xml:space="preserve">Podmienky platenia poistného </w:t>
      </w:r>
    </w:p>
    <w:p w14:paraId="53896C85" w14:textId="77777777" w:rsidR="00374A22" w:rsidRDefault="00AA7F1B" w:rsidP="00E427DC">
      <w:pPr>
        <w:ind w:left="993" w:right="262" w:hanging="426"/>
      </w:pPr>
      <w:r>
        <w:t xml:space="preserve">8.1.Poistné podľa tejto RD je dojednané ako bežné poistné. Poistné je splatné  v štvrťročných splátkach, ale strany dohody môžu na základe oznámenia poisteného dohodnúť frekvenciu splatnosti poistného aj v polročných, resp. v ročných splátkach. Platiteľom poistného </w:t>
      </w:r>
      <w:r w:rsidR="00E42718">
        <w:t>sú ďalší poistníci</w:t>
      </w:r>
      <w:r>
        <w:t>, ktor</w:t>
      </w:r>
      <w:r w:rsidR="00E42718">
        <w:t>í majú</w:t>
      </w:r>
      <w:r>
        <w:t xml:space="preserve"> poistený majetok alebo zv</w:t>
      </w:r>
      <w:r w:rsidR="0082545D">
        <w:t>erený do správy, alebo na ktor</w:t>
      </w:r>
      <w:r w:rsidR="00E42718">
        <w:t>ých</w:t>
      </w:r>
      <w:r w:rsidR="0082545D">
        <w:t xml:space="preserve"> </w:t>
      </w:r>
      <w:r>
        <w:t xml:space="preserve">sa vzťahuje poistenie zodpovednosti za škodu resp. predmet plnenia tejto RD, a to na </w:t>
      </w:r>
      <w:r w:rsidR="0082545D">
        <w:t>základe tzv. predpisu poistného</w:t>
      </w:r>
      <w:r w:rsidR="00574E8A" w:rsidRPr="00574E8A">
        <w:rPr>
          <w:color w:val="auto"/>
          <w:szCs w:val="24"/>
        </w:rPr>
        <w:t xml:space="preserve"> </w:t>
      </w:r>
      <w:r w:rsidR="00574E8A">
        <w:t xml:space="preserve">doručeného </w:t>
      </w:r>
      <w:r w:rsidR="00574E8A" w:rsidRPr="00574E8A">
        <w:t>na adresu sídla uvedenú v prílohe č. 8 k tejto RD.</w:t>
      </w:r>
      <w:r>
        <w:t xml:space="preserve">. Predpis poistného bude obsahovať identifikačné údaje </w:t>
      </w:r>
      <w:r w:rsidR="00E42718">
        <w:t xml:space="preserve">ďalšieho </w:t>
      </w:r>
      <w:r>
        <w:t>po</w:t>
      </w:r>
      <w:r w:rsidR="00475D9D">
        <w:t>istníka</w:t>
      </w:r>
      <w:r w:rsidR="00574E8A">
        <w:t xml:space="preserve"> podľa prílohy č. 15 k tejto RD</w:t>
      </w:r>
      <w:r w:rsidR="00475D9D">
        <w:t xml:space="preserve">, </w:t>
      </w:r>
      <w:r>
        <w:t xml:space="preserve"> číslo dokladu, resp. variabilný symbol, predmet poistenia, dátum vystavenia, dátum splatnosti, obdobie poistenia a sumu poistného.  </w:t>
      </w:r>
    </w:p>
    <w:p w14:paraId="5A14FF0F" w14:textId="77777777" w:rsidR="0082545D" w:rsidRDefault="0082545D" w:rsidP="00E427DC">
      <w:pPr>
        <w:ind w:left="993" w:right="262" w:hanging="426"/>
      </w:pPr>
      <w:r>
        <w:t>8.2.</w:t>
      </w:r>
      <w:r w:rsidR="00AA7F1B">
        <w:t xml:space="preserve"> Prvý predpis bude realizovaný bezodkladne po nadobudnutí účinnosti samostatnej PZ.</w:t>
      </w:r>
      <w:r w:rsidR="00E427DC">
        <w:t xml:space="preserve"> </w:t>
      </w:r>
    </w:p>
    <w:p w14:paraId="7289CCFF" w14:textId="77777777" w:rsidR="008F6A62" w:rsidRDefault="0082545D" w:rsidP="00E427DC">
      <w:pPr>
        <w:ind w:left="993" w:right="262" w:firstLine="0"/>
      </w:pPr>
      <w:r>
        <w:t>Spôsob platenia poistného bude dojednaný v ustanoveniach poistnej zmluvy.</w:t>
      </w:r>
    </w:p>
    <w:p w14:paraId="2B8A37B7" w14:textId="77777777" w:rsidR="008F6A62" w:rsidRDefault="00AA7F1B" w:rsidP="00E427DC">
      <w:pPr>
        <w:ind w:left="993" w:right="262" w:firstLine="0"/>
      </w:pPr>
      <w:r>
        <w:t xml:space="preserve">Splátky poistného sú kalkulované bez </w:t>
      </w:r>
      <w:proofErr w:type="spellStart"/>
      <w:r>
        <w:t>področných</w:t>
      </w:r>
      <w:proofErr w:type="spellEnd"/>
      <w:r>
        <w:t xml:space="preserve"> prirážok. </w:t>
      </w:r>
    </w:p>
    <w:p w14:paraId="708842AA" w14:textId="77777777" w:rsidR="00374A22" w:rsidRDefault="008F6A62" w:rsidP="00E427DC">
      <w:pPr>
        <w:ind w:left="993" w:right="262" w:hanging="426"/>
      </w:pPr>
      <w:r>
        <w:t>8.3</w:t>
      </w:r>
      <w:r w:rsidR="00AA7F1B">
        <w:t>.Zaplatení</w:t>
      </w:r>
      <w:r>
        <w:t xml:space="preserve">m poistného </w:t>
      </w:r>
      <w:r w:rsidR="00475D9D">
        <w:t>podľa predpisu</w:t>
      </w:r>
      <w:r w:rsidR="00AA7F1B">
        <w:t xml:space="preserve"> sa považuje poistné v zmysle zákona za uhradené. </w:t>
      </w:r>
    </w:p>
    <w:p w14:paraId="36727622" w14:textId="77777777" w:rsidR="00374A22" w:rsidRDefault="002F0811" w:rsidP="00E427DC">
      <w:pPr>
        <w:ind w:left="993" w:right="262" w:hanging="426"/>
      </w:pPr>
      <w:r>
        <w:t>8.</w:t>
      </w:r>
      <w:r w:rsidR="008F6A62">
        <w:t>4</w:t>
      </w:r>
      <w:r w:rsidR="00AA7F1B">
        <w:t>.Úhradu poistného bud</w:t>
      </w:r>
      <w:r w:rsidR="002D2BCC">
        <w:t xml:space="preserve">ú ďalší </w:t>
      </w:r>
      <w:r w:rsidR="00AA7F1B">
        <w:t>poistní</w:t>
      </w:r>
      <w:r w:rsidR="002D2BCC">
        <w:t>ci</w:t>
      </w:r>
      <w:r w:rsidR="00AA7F1B">
        <w:t xml:space="preserve"> realizovať na základe predpisu poistného bankovým prevodom. </w:t>
      </w:r>
    </w:p>
    <w:p w14:paraId="602AD249" w14:textId="77777777" w:rsidR="00374A22" w:rsidRDefault="008F6A62" w:rsidP="00E427DC">
      <w:pPr>
        <w:ind w:left="993" w:right="262" w:hanging="426"/>
      </w:pPr>
      <w:r>
        <w:t>8.5.</w:t>
      </w:r>
      <w:r w:rsidR="00AA7F1B">
        <w:t xml:space="preserve">Číslo PZ bude zároveň slúžiť aj ako variabilný symbol pri platbe poistného. </w:t>
      </w:r>
    </w:p>
    <w:p w14:paraId="65D235D9" w14:textId="77777777" w:rsidR="00EF7A1C" w:rsidRDefault="00115944" w:rsidP="00E427DC">
      <w:pPr>
        <w:spacing w:after="9" w:line="259" w:lineRule="auto"/>
        <w:ind w:left="993" w:right="296" w:hanging="426"/>
      </w:pPr>
      <w:r>
        <w:t>8.6.</w:t>
      </w:r>
      <w:r w:rsidR="00AA7F1B">
        <w:t xml:space="preserve">V prípade, ak v uvedenej lehote </w:t>
      </w:r>
      <w:r w:rsidR="002D2BCC">
        <w:t xml:space="preserve">ďalší </w:t>
      </w:r>
      <w:r w:rsidR="00AA7F1B">
        <w:t>poistník neuhradí poistné, poisťovateľ bude voči nemu</w:t>
      </w:r>
      <w:r w:rsidR="001D36B8">
        <w:t xml:space="preserve"> p</w:t>
      </w:r>
      <w:r w:rsidR="00AA7F1B">
        <w:t xml:space="preserve">ostupovať podľa príslušných ustanovení OZ, prípadne v zmysle iných súvisiacich právnych predpisov. </w:t>
      </w:r>
    </w:p>
    <w:p w14:paraId="4C68C549" w14:textId="77777777" w:rsidR="001D36B8" w:rsidRPr="001D36B8" w:rsidRDefault="001D36B8" w:rsidP="001D36B8">
      <w:pPr>
        <w:spacing w:after="9" w:line="259" w:lineRule="auto"/>
        <w:ind w:left="1134" w:right="296" w:hanging="567"/>
      </w:pPr>
    </w:p>
    <w:p w14:paraId="6A655A3B" w14:textId="77777777" w:rsidR="00374A22" w:rsidRDefault="00AA7F1B" w:rsidP="00331C94">
      <w:pPr>
        <w:spacing w:after="5" w:line="259" w:lineRule="auto"/>
        <w:ind w:left="1418" w:right="2" w:hanging="710"/>
        <w:jc w:val="center"/>
      </w:pPr>
      <w:r>
        <w:rPr>
          <w:b/>
        </w:rPr>
        <w:t>Článok 9.</w:t>
      </w:r>
      <w:r>
        <w:t xml:space="preserve"> </w:t>
      </w:r>
    </w:p>
    <w:p w14:paraId="4D438C08" w14:textId="77777777" w:rsidR="00374A22" w:rsidRDefault="00AA7F1B" w:rsidP="00331C94">
      <w:pPr>
        <w:spacing w:after="5" w:line="259" w:lineRule="auto"/>
        <w:ind w:left="1418" w:right="4" w:hanging="710"/>
        <w:jc w:val="center"/>
      </w:pPr>
      <w:r>
        <w:rPr>
          <w:b/>
        </w:rPr>
        <w:t xml:space="preserve">Zmluvná cena </w:t>
      </w:r>
    </w:p>
    <w:p w14:paraId="335FFFC0" w14:textId="238481A3" w:rsidR="001D36B8" w:rsidRPr="00897A56" w:rsidRDefault="001D36B8" w:rsidP="00E427DC">
      <w:pPr>
        <w:numPr>
          <w:ilvl w:val="1"/>
          <w:numId w:val="14"/>
        </w:numPr>
        <w:ind w:left="993" w:right="262" w:hanging="426"/>
      </w:pPr>
      <w:r>
        <w:t xml:space="preserve">Maximálna celková hodnota všetkých plnení počas trvania platnosti a účinnosti tejto RD za všetky poskytnuté poistenia v rámci plnenia predmetu RD čiastkovými PZ, ktoré sa predpokladajú, je stanovená ako konečná a nesmie prekročiť sumu </w:t>
      </w:r>
      <w:r w:rsidR="00897A56" w:rsidRPr="00897A56">
        <w:rPr>
          <w:b/>
          <w:bCs/>
        </w:rPr>
        <w:t xml:space="preserve">449 089, 33 </w:t>
      </w:r>
      <w:r w:rsidRPr="00897A56">
        <w:t xml:space="preserve">Eur. </w:t>
      </w:r>
    </w:p>
    <w:p w14:paraId="04E3315C" w14:textId="103AD529" w:rsidR="001D36B8" w:rsidRDefault="001D36B8" w:rsidP="00E427DC">
      <w:pPr>
        <w:numPr>
          <w:ilvl w:val="1"/>
          <w:numId w:val="14"/>
        </w:numPr>
        <w:ind w:left="993" w:right="262" w:hanging="426"/>
      </w:pPr>
      <w:r>
        <w:t xml:space="preserve">Cena za predmet plnenia uvedenej v Prílohe č. 1 – Ročné sadzby poistenia za jednotlivé poistné riziká a je stanovená na základe výsledkov verejného obstarávania vo výške </w:t>
      </w:r>
      <w:proofErr w:type="spellStart"/>
      <w:r>
        <w:t>xxxxxxxxxxxxxxxxxxx</w:t>
      </w:r>
      <w:proofErr w:type="spellEnd"/>
      <w:r>
        <w:t xml:space="preserve">  € </w:t>
      </w:r>
      <w:r w:rsidRPr="001D36B8">
        <w:rPr>
          <w:i/>
          <w:color w:val="FF0000"/>
        </w:rPr>
        <w:t>(doplní uchádzač)</w:t>
      </w:r>
      <w:r w:rsidRPr="001D36B8">
        <w:rPr>
          <w:color w:val="FF0000"/>
        </w:rPr>
        <w:t xml:space="preserve"> </w:t>
      </w:r>
      <w:r>
        <w:t>na obdobie 4</w:t>
      </w:r>
      <w:r w:rsidR="008C35FA">
        <w:t>2</w:t>
      </w:r>
      <w:r>
        <w:t xml:space="preserve"> mesiacov. Podrobný rozpočet ocenených položiek je uvedený v Prílohe č. 1 k tejto RD.  </w:t>
      </w:r>
    </w:p>
    <w:p w14:paraId="1AE94A46" w14:textId="77777777" w:rsidR="00374A22" w:rsidRDefault="001D36B8" w:rsidP="00E427DC">
      <w:pPr>
        <w:numPr>
          <w:ilvl w:val="1"/>
          <w:numId w:val="14"/>
        </w:numPr>
        <w:ind w:left="993" w:right="262" w:hanging="426"/>
      </w:pPr>
      <w:r>
        <w:t xml:space="preserve">Cena za poistenie podľa bodu 1 tohto článku RD je konečná a zahŕňa všetky náklady poisťovateľa vrátane akýchkoľvek daní a dane z poistenia, poplatkov a iných súvisiacich služieb alebo ďalších nákladov poisťovateľa alebo inej tretej osoby súvisiacich s poskytovaním poistenia, všetky jeho predpokladané náklady a primeraný zisk.  </w:t>
      </w:r>
    </w:p>
    <w:p w14:paraId="02D32D95" w14:textId="77777777" w:rsidR="00374A22" w:rsidRDefault="00AA7F1B" w:rsidP="00331C94">
      <w:pPr>
        <w:spacing w:after="0" w:line="259" w:lineRule="auto"/>
        <w:ind w:left="1418" w:right="0" w:hanging="710"/>
        <w:jc w:val="left"/>
      </w:pPr>
      <w:r>
        <w:t xml:space="preserve"> </w:t>
      </w:r>
    </w:p>
    <w:p w14:paraId="7A8871E9" w14:textId="77777777" w:rsidR="00374A22" w:rsidRDefault="00AA7F1B" w:rsidP="00DF2317">
      <w:pPr>
        <w:spacing w:after="5" w:line="270" w:lineRule="auto"/>
        <w:ind w:left="4250" w:right="258" w:firstLine="706"/>
      </w:pPr>
      <w:r>
        <w:rPr>
          <w:b/>
        </w:rPr>
        <w:t xml:space="preserve">Článok 10. </w:t>
      </w:r>
    </w:p>
    <w:p w14:paraId="5F86EE1B" w14:textId="77777777" w:rsidR="00374A22" w:rsidRDefault="00AA7F1B" w:rsidP="00331C94">
      <w:pPr>
        <w:spacing w:after="5" w:line="259" w:lineRule="auto"/>
        <w:ind w:left="1418" w:right="0" w:hanging="710"/>
        <w:jc w:val="center"/>
      </w:pPr>
      <w:r>
        <w:rPr>
          <w:b/>
        </w:rPr>
        <w:t xml:space="preserve">Likvidácia poistných udalostí </w:t>
      </w:r>
    </w:p>
    <w:p w14:paraId="56697951" w14:textId="77777777" w:rsidR="00D12AD5" w:rsidRDefault="00D12AD5" w:rsidP="00E427DC">
      <w:pPr>
        <w:numPr>
          <w:ilvl w:val="1"/>
          <w:numId w:val="15"/>
        </w:numPr>
        <w:ind w:left="993" w:right="262" w:hanging="567"/>
      </w:pPr>
      <w:r>
        <w:t>V prípade vzniku škody sú ďalší poistníci povinní bezodkladne nahlásiť túto skutočnosť poisťovateľovi, a to formou bezplatného telefonického hlásenia na asistenčné služby</w:t>
      </w:r>
      <w:r w:rsidRPr="00BE0290">
        <w:t xml:space="preserve"> </w:t>
      </w:r>
      <w:r>
        <w:t>na tel. č..............</w:t>
      </w:r>
      <w:r w:rsidRPr="00FF3527">
        <w:t>.</w:t>
      </w:r>
      <w:r>
        <w:t xml:space="preserve">  </w:t>
      </w:r>
    </w:p>
    <w:p w14:paraId="27600DC4" w14:textId="77777777" w:rsidR="00D12AD5" w:rsidRDefault="00D12AD5" w:rsidP="00E427DC">
      <w:pPr>
        <w:numPr>
          <w:ilvl w:val="1"/>
          <w:numId w:val="15"/>
        </w:numPr>
        <w:ind w:left="993" w:right="262" w:hanging="567"/>
      </w:pPr>
      <w:r>
        <w:t xml:space="preserve">Po nahlásení škody poisťovateľ v prípade potreby zabezpečí do 48 hodín obhliadku škody a doručí predpísané tlačivo „Hlásenie o škodovej udalosti“ podľa rizika. Ďalší poistník je následne informovaný o čísle škodovej udalosti. </w:t>
      </w:r>
    </w:p>
    <w:p w14:paraId="2AFCDCEA" w14:textId="77777777" w:rsidR="00D12AD5" w:rsidRDefault="00D12AD5" w:rsidP="00E427DC">
      <w:pPr>
        <w:numPr>
          <w:ilvl w:val="1"/>
          <w:numId w:val="15"/>
        </w:numPr>
        <w:ind w:left="993" w:right="262" w:hanging="567"/>
      </w:pPr>
      <w:r>
        <w:t xml:space="preserve">Pri likvidácii poistných udalostí (ďalej „PU“) bude poisťovateľ postupovať nasledovne: 10.3.1.pri likvidácii poistnej udalosti, pri ktorej by malo prísť ku kráteniu alebo zamietnutiu </w:t>
      </w:r>
      <w:r>
        <w:lastRenderedPageBreak/>
        <w:t xml:space="preserve">poistného plnenia, poisťovateľ najprv uvedenú poistnú udalosť konzultuje s povereným zamestnancom finančného agenta. </w:t>
      </w:r>
    </w:p>
    <w:p w14:paraId="41B3C623" w14:textId="77777777" w:rsidR="00D12AD5" w:rsidRDefault="00D12AD5" w:rsidP="00E427DC">
      <w:pPr>
        <w:ind w:left="993" w:right="262" w:firstLine="0"/>
      </w:pPr>
      <w:r>
        <w:t>10.3.2.poisťovateľ vždy po ukončení likvidácie poistnej udalosti zašle oznámenie o zlikvidovaní  poistnej udalosti na adresu ďalšieho poistníka a elektronickou poštou na adresu povereného zamestnanca finančného agenta, ktorý na likvidáciu dohliada</w:t>
      </w:r>
    </w:p>
    <w:p w14:paraId="28C51158" w14:textId="77777777" w:rsidR="00920575" w:rsidRDefault="00D12AD5" w:rsidP="00E427DC">
      <w:pPr>
        <w:ind w:left="993" w:right="262" w:hanging="567"/>
      </w:pPr>
      <w:r>
        <w:t>10.4.Poistné plnenie bude realizované priamo na účet ďalšieho poistníka, ktorý si bude uplatňovať náhradu zo vzniknutej škody z PZ uzatvorenej na základe podmienok stanovených v tejto RD alebo oprávnenej osobe z poistenia  zo zodpoved</w:t>
      </w:r>
      <w:r w:rsidR="001D36B8">
        <w:t xml:space="preserve">nosti za škodu. </w:t>
      </w:r>
    </w:p>
    <w:p w14:paraId="2B3734A3" w14:textId="77777777" w:rsidR="001D36B8" w:rsidRDefault="001D36B8" w:rsidP="001D36B8">
      <w:pPr>
        <w:ind w:left="1276" w:right="262" w:hanging="568"/>
      </w:pPr>
    </w:p>
    <w:p w14:paraId="7FEB189E" w14:textId="77777777" w:rsidR="00374A22" w:rsidRDefault="00AA7F1B" w:rsidP="00920575">
      <w:pPr>
        <w:spacing w:after="5" w:line="270" w:lineRule="auto"/>
        <w:ind w:left="1418" w:right="258" w:hanging="710"/>
        <w:jc w:val="center"/>
      </w:pPr>
      <w:r>
        <w:rPr>
          <w:b/>
        </w:rPr>
        <w:t>Článok 11.</w:t>
      </w:r>
    </w:p>
    <w:p w14:paraId="791C6992" w14:textId="77777777" w:rsidR="001001E9" w:rsidRDefault="00AA7F1B" w:rsidP="00920575">
      <w:pPr>
        <w:ind w:left="1418" w:right="262" w:hanging="710"/>
        <w:jc w:val="center"/>
      </w:pPr>
      <w:r>
        <w:rPr>
          <w:b/>
        </w:rPr>
        <w:t>Zmeny v poistnej zmluve</w:t>
      </w:r>
    </w:p>
    <w:p w14:paraId="520AEFC3" w14:textId="77777777" w:rsidR="00951909" w:rsidRDefault="00951909" w:rsidP="00E427DC">
      <w:pPr>
        <w:ind w:left="993" w:right="262" w:hanging="567"/>
      </w:pPr>
      <w:r>
        <w:t xml:space="preserve">11.1.Ďalší poistník je povinný písomne (faxom, e-mailom alebo poštou) nahlásiť a špecifikovať poisťovateľovi požadované zmeny na prepoistenie nehnuteľného majetku najneskôr do 30 kalendárnych dní od zmeny (napr. nadobudnutie). </w:t>
      </w:r>
    </w:p>
    <w:p w14:paraId="089CF112" w14:textId="77777777" w:rsidR="00951909" w:rsidRDefault="00951909" w:rsidP="00E427DC">
      <w:pPr>
        <w:ind w:left="993" w:right="262" w:hanging="567"/>
      </w:pPr>
      <w:r>
        <w:t xml:space="preserve">11.2.Poisťovateľ ďalšiemu poistníkovi písomne potvrdí prijatie požiadavky. Dátum uvedený v požiadavke ďalšieho poistníka bude rozhodujúci zo strany poisťovateľa pre vznik poistenia. Takto nahlásené zmeny NM sú automaticky poistené a budú zapracované do 30 kalendárnych dní od nahlásenia poisťovateľovi v “Dodatku k PZ“ (dodatky budú chronologicky vzostupne číslované, riadne potvrdené zmluvnými stranami, vyúčtovanie poistného zhodné s intervalmi splátok poistného). </w:t>
      </w:r>
    </w:p>
    <w:p w14:paraId="07D9023B" w14:textId="77777777" w:rsidR="00374A22" w:rsidRDefault="00951909" w:rsidP="00E427DC">
      <w:pPr>
        <w:numPr>
          <w:ilvl w:val="1"/>
          <w:numId w:val="16"/>
        </w:numPr>
        <w:ind w:left="993" w:right="262" w:hanging="567"/>
      </w:pPr>
      <w:r>
        <w:t xml:space="preserve">Na každé ďalšie poistné obdobie môžu byť PS NM na základe dohody strán dohody aktualizované prepočtom podľa koeficientu vývoja cien stavebných prác a materiálov. Sadzby poistného pre jednotlivé druhy poistenia budú zachované, poistné sa vypočíta ako násobok aktuálne upravenej poistnej sumy a sadzby poistného. </w:t>
      </w:r>
    </w:p>
    <w:p w14:paraId="2B3737E0" w14:textId="77777777" w:rsidR="00374A22" w:rsidRDefault="00AA7F1B" w:rsidP="00E427DC">
      <w:pPr>
        <w:spacing w:after="21" w:line="259" w:lineRule="auto"/>
        <w:ind w:left="993" w:right="0" w:hanging="567"/>
        <w:jc w:val="center"/>
      </w:pPr>
      <w:r>
        <w:t xml:space="preserve"> </w:t>
      </w:r>
    </w:p>
    <w:p w14:paraId="006746D3" w14:textId="77777777" w:rsidR="00374A22" w:rsidRDefault="00AA7F1B" w:rsidP="00331C94">
      <w:pPr>
        <w:spacing w:after="26" w:line="259" w:lineRule="auto"/>
        <w:ind w:left="1418" w:right="2" w:hanging="710"/>
        <w:jc w:val="center"/>
      </w:pPr>
      <w:r>
        <w:rPr>
          <w:b/>
        </w:rPr>
        <w:t xml:space="preserve">Článok 12. </w:t>
      </w:r>
    </w:p>
    <w:p w14:paraId="1514B3D8" w14:textId="77777777" w:rsidR="00374A22" w:rsidRDefault="00AA7F1B" w:rsidP="00331C94">
      <w:pPr>
        <w:spacing w:after="5" w:line="259" w:lineRule="auto"/>
        <w:ind w:left="1418" w:right="4" w:hanging="710"/>
        <w:jc w:val="center"/>
      </w:pPr>
      <w:r>
        <w:rPr>
          <w:b/>
        </w:rPr>
        <w:t xml:space="preserve">Využitie subdodávateľov </w:t>
      </w:r>
    </w:p>
    <w:p w14:paraId="564418DF" w14:textId="77777777" w:rsidR="001D36B8" w:rsidRPr="001D36B8" w:rsidRDefault="001D36B8" w:rsidP="00E427DC">
      <w:pPr>
        <w:numPr>
          <w:ilvl w:val="1"/>
          <w:numId w:val="17"/>
        </w:numPr>
        <w:spacing w:after="19" w:line="259" w:lineRule="auto"/>
        <w:ind w:left="993" w:right="0" w:hanging="567"/>
        <w:contextualSpacing/>
      </w:pPr>
      <w:r w:rsidRPr="001D36B8">
        <w:t xml:space="preserve">Poisťovateľ je oprávnený plniť túto RD aj prostredníctvom tretích subjektov a to subdodávateľov, pričom poisťovateľ v takom prípade zodpovedá za včasné a riadne poskytovanie plnenia predmetu tejto dohody ako by ho poskytoval sám. Na subdodávateľa sa vzťahuje povinnosť zápisu zo Registra partnerov verejného sektora, ak je relevantné. </w:t>
      </w:r>
    </w:p>
    <w:p w14:paraId="0D7AFC16" w14:textId="77777777" w:rsidR="001D36B8" w:rsidRPr="001D36B8" w:rsidRDefault="001D36B8" w:rsidP="00E427DC">
      <w:pPr>
        <w:numPr>
          <w:ilvl w:val="1"/>
          <w:numId w:val="17"/>
        </w:numPr>
        <w:ind w:left="993" w:right="262" w:hanging="567"/>
      </w:pPr>
      <w:r w:rsidRPr="001D36B8">
        <w:t xml:space="preserve">Zoznam všetkých známych subdodávateľov v čase uzatvorenia tejto RD je: </w:t>
      </w:r>
    </w:p>
    <w:tbl>
      <w:tblPr>
        <w:tblStyle w:val="TableGrid1"/>
        <w:tblW w:w="8558" w:type="dxa"/>
        <w:tblInd w:w="1356" w:type="dxa"/>
        <w:tblCellMar>
          <w:top w:w="53" w:type="dxa"/>
          <w:left w:w="108" w:type="dxa"/>
          <w:right w:w="115" w:type="dxa"/>
        </w:tblCellMar>
        <w:tblLook w:val="04A0" w:firstRow="1" w:lastRow="0" w:firstColumn="1" w:lastColumn="0" w:noHBand="0" w:noVBand="1"/>
      </w:tblPr>
      <w:tblGrid>
        <w:gridCol w:w="2929"/>
        <w:gridCol w:w="5629"/>
      </w:tblGrid>
      <w:tr w:rsidR="001D36B8" w:rsidRPr="001D36B8" w14:paraId="288FE041" w14:textId="77777777" w:rsidTr="00D16F2A">
        <w:trPr>
          <w:trHeight w:val="377"/>
        </w:trPr>
        <w:tc>
          <w:tcPr>
            <w:tcW w:w="2929" w:type="dxa"/>
            <w:tcBorders>
              <w:top w:val="single" w:sz="17" w:space="0" w:color="000000"/>
              <w:left w:val="single" w:sz="17" w:space="0" w:color="000000"/>
              <w:bottom w:val="single" w:sz="6" w:space="0" w:color="000000"/>
              <w:right w:val="single" w:sz="6" w:space="0" w:color="000000"/>
            </w:tcBorders>
          </w:tcPr>
          <w:p w14:paraId="42259236" w14:textId="77777777" w:rsidR="001D36B8" w:rsidRPr="001D36B8" w:rsidRDefault="001D36B8" w:rsidP="001D36B8">
            <w:pPr>
              <w:spacing w:after="0" w:line="259" w:lineRule="auto"/>
              <w:ind w:right="0"/>
              <w:jc w:val="left"/>
            </w:pPr>
            <w:r w:rsidRPr="001D36B8">
              <w:t xml:space="preserve"> </w:t>
            </w:r>
            <w:r w:rsidRPr="001D36B8">
              <w:rPr>
                <w:sz w:val="22"/>
              </w:rPr>
              <w:t xml:space="preserve">Obchodný názov, sídlo: </w:t>
            </w:r>
          </w:p>
        </w:tc>
        <w:tc>
          <w:tcPr>
            <w:tcW w:w="5629" w:type="dxa"/>
            <w:tcBorders>
              <w:top w:val="single" w:sz="17" w:space="0" w:color="000000"/>
              <w:left w:val="single" w:sz="6" w:space="0" w:color="000000"/>
              <w:bottom w:val="single" w:sz="6" w:space="0" w:color="000000"/>
              <w:right w:val="single" w:sz="17" w:space="0" w:color="000000"/>
            </w:tcBorders>
          </w:tcPr>
          <w:p w14:paraId="366700A1" w14:textId="77777777" w:rsidR="001D36B8" w:rsidRPr="001D36B8" w:rsidRDefault="001D36B8" w:rsidP="001D36B8">
            <w:pPr>
              <w:spacing w:after="0" w:line="259" w:lineRule="auto"/>
              <w:ind w:left="1418" w:right="0" w:hanging="710"/>
              <w:jc w:val="left"/>
            </w:pPr>
            <w:r w:rsidRPr="001D36B8">
              <w:t xml:space="preserve"> -</w:t>
            </w:r>
          </w:p>
        </w:tc>
      </w:tr>
      <w:tr w:rsidR="001D36B8" w:rsidRPr="001D36B8" w14:paraId="640DB8AD" w14:textId="77777777" w:rsidTr="00D16F2A">
        <w:trPr>
          <w:trHeight w:val="773"/>
        </w:trPr>
        <w:tc>
          <w:tcPr>
            <w:tcW w:w="2929" w:type="dxa"/>
            <w:tcBorders>
              <w:top w:val="single" w:sz="6" w:space="0" w:color="000000"/>
              <w:left w:val="single" w:sz="17" w:space="0" w:color="000000"/>
              <w:bottom w:val="single" w:sz="6" w:space="0" w:color="000000"/>
              <w:right w:val="single" w:sz="6" w:space="0" w:color="000000"/>
            </w:tcBorders>
          </w:tcPr>
          <w:p w14:paraId="329AE732" w14:textId="77777777" w:rsidR="001D36B8" w:rsidRPr="001D36B8" w:rsidRDefault="001D36B8" w:rsidP="001D36B8">
            <w:pPr>
              <w:spacing w:after="0" w:line="259" w:lineRule="auto"/>
              <w:ind w:right="0"/>
              <w:jc w:val="left"/>
            </w:pPr>
            <w:r w:rsidRPr="001D36B8">
              <w:rPr>
                <w:sz w:val="22"/>
              </w:rPr>
              <w:t xml:space="preserve">Osoba oprávnená konať za subdodávateľa (meno, priezvisko a adresa pobytu): </w:t>
            </w:r>
          </w:p>
        </w:tc>
        <w:tc>
          <w:tcPr>
            <w:tcW w:w="5629" w:type="dxa"/>
            <w:tcBorders>
              <w:top w:val="single" w:sz="6" w:space="0" w:color="000000"/>
              <w:left w:val="single" w:sz="6" w:space="0" w:color="000000"/>
              <w:bottom w:val="single" w:sz="6" w:space="0" w:color="000000"/>
              <w:right w:val="single" w:sz="17" w:space="0" w:color="000000"/>
            </w:tcBorders>
            <w:vAlign w:val="center"/>
          </w:tcPr>
          <w:p w14:paraId="7BA42ADF" w14:textId="77777777" w:rsidR="001D36B8" w:rsidRPr="001D36B8" w:rsidRDefault="001D36B8" w:rsidP="001D36B8">
            <w:pPr>
              <w:spacing w:after="0" w:line="259" w:lineRule="auto"/>
              <w:ind w:left="1418" w:right="0" w:hanging="710"/>
              <w:jc w:val="left"/>
            </w:pPr>
            <w:r w:rsidRPr="001D36B8">
              <w:t xml:space="preserve"> -</w:t>
            </w:r>
          </w:p>
        </w:tc>
      </w:tr>
      <w:tr w:rsidR="001D36B8" w:rsidRPr="001D36B8" w14:paraId="4AB584D9" w14:textId="77777777" w:rsidTr="00D16F2A">
        <w:trPr>
          <w:trHeight w:val="389"/>
        </w:trPr>
        <w:tc>
          <w:tcPr>
            <w:tcW w:w="2929" w:type="dxa"/>
            <w:tcBorders>
              <w:top w:val="single" w:sz="6" w:space="0" w:color="000000"/>
              <w:left w:val="single" w:sz="17" w:space="0" w:color="000000"/>
              <w:bottom w:val="single" w:sz="17" w:space="0" w:color="000000"/>
              <w:right w:val="single" w:sz="6" w:space="0" w:color="000000"/>
            </w:tcBorders>
          </w:tcPr>
          <w:p w14:paraId="7D72B4DD" w14:textId="77777777" w:rsidR="001D36B8" w:rsidRPr="001D36B8" w:rsidRDefault="001D36B8" w:rsidP="001D36B8">
            <w:pPr>
              <w:spacing w:after="0" w:line="259" w:lineRule="auto"/>
              <w:ind w:right="0"/>
              <w:jc w:val="left"/>
            </w:pPr>
            <w:r w:rsidRPr="001D36B8">
              <w:rPr>
                <w:sz w:val="22"/>
              </w:rPr>
              <w:t xml:space="preserve">Dátum narodenia: </w:t>
            </w:r>
          </w:p>
        </w:tc>
        <w:tc>
          <w:tcPr>
            <w:tcW w:w="5629" w:type="dxa"/>
            <w:tcBorders>
              <w:top w:val="single" w:sz="6" w:space="0" w:color="000000"/>
              <w:left w:val="single" w:sz="6" w:space="0" w:color="000000"/>
              <w:bottom w:val="single" w:sz="17" w:space="0" w:color="000000"/>
              <w:right w:val="single" w:sz="17" w:space="0" w:color="000000"/>
            </w:tcBorders>
          </w:tcPr>
          <w:p w14:paraId="34917154" w14:textId="77777777" w:rsidR="001D36B8" w:rsidRPr="001D36B8" w:rsidRDefault="001D36B8" w:rsidP="001D36B8">
            <w:pPr>
              <w:spacing w:after="0" w:line="259" w:lineRule="auto"/>
              <w:ind w:left="1418" w:right="0" w:hanging="710"/>
              <w:jc w:val="left"/>
            </w:pPr>
            <w:r w:rsidRPr="001D36B8">
              <w:t xml:space="preserve"> -</w:t>
            </w:r>
          </w:p>
        </w:tc>
      </w:tr>
    </w:tbl>
    <w:p w14:paraId="30B650CD" w14:textId="77777777" w:rsidR="001D36B8" w:rsidRPr="001D36B8" w:rsidRDefault="001D36B8" w:rsidP="00E427DC">
      <w:pPr>
        <w:spacing w:after="13" w:line="259" w:lineRule="auto"/>
        <w:ind w:left="993" w:right="0" w:hanging="567"/>
        <w:contextualSpacing/>
      </w:pPr>
      <w:r w:rsidRPr="001D36B8">
        <w:t>12.3.V prípade potreby zmeny subdodávateľa oproti subdodávateľom uvedeným v bode 12.2, je poisťovateľ povinný predložiť poistníkovi najneskôr do 5 pracovných dní odo dňa, kedy sa o tejto skutočnosti dozvedel, informácie o novom subdodávateľovi v rozsahu uvedenom v bode 12.2. RD.</w:t>
      </w:r>
      <w:r w:rsidRPr="001D36B8">
        <w:rPr>
          <w:i/>
        </w:rPr>
        <w:t xml:space="preserve">  </w:t>
      </w:r>
    </w:p>
    <w:p w14:paraId="5D468563" w14:textId="77777777" w:rsidR="001D36B8" w:rsidRPr="001D36B8" w:rsidRDefault="001D36B8" w:rsidP="00E427DC">
      <w:pPr>
        <w:ind w:left="993" w:right="262" w:hanging="567"/>
      </w:pPr>
      <w:r w:rsidRPr="001D36B8">
        <w:t xml:space="preserve">12.4.Poisťovateľ je povinný každú zmluvu o subdodávke uzatvoriť v písomnej forme, na základe ktorej bude zabezpečované plnenie predmetu plnenia tejto RD a s poistníkom uzavrie dodatok k tejto RD, ktorou dôjde k zmene údajov uvedených v bode 12.2. RD. </w:t>
      </w:r>
    </w:p>
    <w:p w14:paraId="75781AA7" w14:textId="77777777" w:rsidR="001D36B8" w:rsidRPr="001D36B8" w:rsidRDefault="001D36B8" w:rsidP="00E427DC">
      <w:pPr>
        <w:ind w:left="993" w:right="262" w:hanging="567"/>
      </w:pPr>
      <w:r w:rsidRPr="001D36B8">
        <w:lastRenderedPageBreak/>
        <w:t>12.5.</w:t>
      </w:r>
      <w:r w:rsidRPr="001D36B8">
        <w:rPr>
          <w:rFonts w:ascii="Arial" w:eastAsia="Arial" w:hAnsi="Arial" w:cs="Arial"/>
          <w:sz w:val="22"/>
        </w:rPr>
        <w:t xml:space="preserve"> </w:t>
      </w:r>
      <w:r w:rsidRPr="001D36B8">
        <w:t xml:space="preserve">Poisťovateľ je povinný pri výbere subdodávateľa postupovať tak, aby vynaložené náklady na zabezpečenie plnenia na základe zmluvy o subdodávke boli hospodárne a tak, aby subdodávatelia podieľajúci sa na poskytovaní predmetu RD boli dostatočne kvalifikovaní a mali potrebné oprávnenia a osvedčenia potrebné k poskytovaniu predmetu RD.  </w:t>
      </w:r>
    </w:p>
    <w:p w14:paraId="1BA363E5" w14:textId="77777777" w:rsidR="001D36B8" w:rsidRPr="001D36B8" w:rsidRDefault="001D36B8" w:rsidP="00E427DC">
      <w:pPr>
        <w:spacing w:after="0" w:line="276" w:lineRule="auto"/>
        <w:ind w:left="993" w:hanging="567"/>
      </w:pPr>
      <w:r w:rsidRPr="001D36B8">
        <w:t xml:space="preserve">12.6.Poisťovateľ nie je oprávnený bez súhlasu poistníka meniť % podiel subdodávok u svojich subdodávateľov uvedených v bode 12.2. RD. Zároveň je povinný zabezpečiť, aby subdodávatelia uvedení v bode 12.2. RD nezadali svoju subdodávku resp. jej časť žiadnemu inému subdodávateľovi. Poisťovateľ nie je oprávnený zadať svojim subdodávateľom ani žiadnym tretím osobám poskytovanie celého predmetu tejto RD.   </w:t>
      </w:r>
    </w:p>
    <w:p w14:paraId="663BF8F8" w14:textId="77777777" w:rsidR="00374A22" w:rsidRDefault="00AA7F1B" w:rsidP="00331C94">
      <w:pPr>
        <w:spacing w:after="32" w:line="259" w:lineRule="auto"/>
        <w:ind w:left="1418" w:right="0" w:hanging="710"/>
        <w:jc w:val="left"/>
      </w:pPr>
      <w:r>
        <w:rPr>
          <w:rFonts w:ascii="Arial" w:eastAsia="Arial" w:hAnsi="Arial" w:cs="Arial"/>
          <w:sz w:val="22"/>
        </w:rPr>
        <w:t xml:space="preserve">  </w:t>
      </w:r>
    </w:p>
    <w:p w14:paraId="25CB2573" w14:textId="77777777" w:rsidR="001D36B8" w:rsidRPr="001D36B8" w:rsidRDefault="001D36B8" w:rsidP="00DF2317">
      <w:pPr>
        <w:spacing w:after="5" w:line="259" w:lineRule="auto"/>
        <w:ind w:left="1136" w:right="0" w:hanging="710"/>
        <w:jc w:val="center"/>
      </w:pPr>
      <w:r w:rsidRPr="001D36B8">
        <w:rPr>
          <w:b/>
        </w:rPr>
        <w:t xml:space="preserve">Článok 13. </w:t>
      </w:r>
    </w:p>
    <w:p w14:paraId="7D688111" w14:textId="77777777" w:rsidR="001D36B8" w:rsidRPr="001D36B8" w:rsidRDefault="001D36B8" w:rsidP="001D36B8">
      <w:pPr>
        <w:spacing w:after="34"/>
        <w:ind w:left="1418" w:right="262" w:hanging="710"/>
        <w:jc w:val="center"/>
      </w:pPr>
      <w:r w:rsidRPr="001D36B8">
        <w:rPr>
          <w:b/>
        </w:rPr>
        <w:t>Zmena dohody</w:t>
      </w:r>
    </w:p>
    <w:p w14:paraId="2D2C76A4" w14:textId="77777777" w:rsidR="001D36B8" w:rsidRPr="001D36B8" w:rsidRDefault="001D36B8" w:rsidP="00E427DC">
      <w:pPr>
        <w:spacing w:after="34"/>
        <w:ind w:left="993" w:right="262" w:hanging="567"/>
      </w:pPr>
      <w:r w:rsidRPr="001D36B8">
        <w:t xml:space="preserve">13.1.Túto RD je možné počas jej trvania zmeniť iba vzostupne číslovanými písomnými dodatkami, pokiaľ tieto nebudú v rozpore s § 18 ods. 2 zákona o verejnom obstarávaní a nezmení sa charakter tejto RD, a ktoré sa po podpísaní stranami dohody a po nadobudnutí ich účinnosti stávajú jej neoddeliteľnou súčasťou. </w:t>
      </w:r>
    </w:p>
    <w:p w14:paraId="1DD04906" w14:textId="77777777" w:rsidR="001D36B8" w:rsidRPr="001D36B8" w:rsidRDefault="001D36B8" w:rsidP="00E427DC">
      <w:pPr>
        <w:ind w:left="993" w:right="262" w:hanging="567"/>
      </w:pPr>
      <w:r w:rsidRPr="001D36B8">
        <w:t xml:space="preserve">13.2.Túto RD je možné zmeniť vo forme písomného dodatku k tejto RD počas jej trvania najmä, nie však výlučne, v nasledovných prípadoch, ak: </w:t>
      </w:r>
    </w:p>
    <w:p w14:paraId="5A8E1DAE" w14:textId="77777777" w:rsidR="001D36B8" w:rsidRPr="001D36B8" w:rsidRDefault="001D36B8" w:rsidP="00E427DC">
      <w:pPr>
        <w:numPr>
          <w:ilvl w:val="1"/>
          <w:numId w:val="18"/>
        </w:numPr>
        <w:ind w:left="1560" w:right="262" w:hanging="567"/>
      </w:pPr>
      <w:r w:rsidRPr="001D36B8">
        <w:t xml:space="preserve">ide o úpravu ceny uvedenej v Čl. 9. bodu 9.2 tejto RD smerom nadol, </w:t>
      </w:r>
    </w:p>
    <w:p w14:paraId="19158663" w14:textId="77777777" w:rsidR="001D36B8" w:rsidRPr="001D36B8" w:rsidRDefault="001D36B8" w:rsidP="00E427DC">
      <w:pPr>
        <w:numPr>
          <w:ilvl w:val="1"/>
          <w:numId w:val="18"/>
        </w:numPr>
        <w:ind w:left="1560" w:right="262" w:hanging="567"/>
      </w:pPr>
      <w:r w:rsidRPr="001D36B8">
        <w:t xml:space="preserve">nastane neočakávaná potreba dojednať medzi stranami dohody zmenu termínu plnenia z dôvodov vzniku skutočností definovaných ako </w:t>
      </w:r>
      <w:r w:rsidR="008A5C17">
        <w:t>vyššia moc alebo z dôvodu vzniku</w:t>
      </w:r>
      <w:r w:rsidRPr="001D36B8">
        <w:t xml:space="preserve"> nepredvídaných prekážok zo strany poistníka, </w:t>
      </w:r>
    </w:p>
    <w:p w14:paraId="69D14633" w14:textId="77777777" w:rsidR="001D36B8" w:rsidRPr="001D36B8" w:rsidRDefault="001D36B8" w:rsidP="00E427DC">
      <w:pPr>
        <w:numPr>
          <w:ilvl w:val="1"/>
          <w:numId w:val="18"/>
        </w:numPr>
        <w:ind w:left="1560" w:right="262" w:hanging="567"/>
      </w:pPr>
      <w:r w:rsidRPr="001D36B8">
        <w:t xml:space="preserve">nastane situácia vedúca k nahradeniu pôvodného poisťovateľa novým poisťovateľom, za podmienky, že tento poisťovateľ spĺňa pôvodne určené podmienky účasti a je právnym nástupcom pôvodného poisťovateľa v dôsledku jeho reorganizácie, vrátane zlúčenia a splynutia alebo úpadku, </w:t>
      </w:r>
    </w:p>
    <w:p w14:paraId="1C7F023F" w14:textId="77777777" w:rsidR="001D36B8" w:rsidRPr="001D36B8" w:rsidRDefault="001D36B8" w:rsidP="00E427DC">
      <w:pPr>
        <w:numPr>
          <w:ilvl w:val="1"/>
          <w:numId w:val="18"/>
        </w:numPr>
        <w:ind w:left="1560" w:right="262" w:hanging="567"/>
      </w:pPr>
      <w:r w:rsidRPr="001D36B8">
        <w:t xml:space="preserve">poisťovateľ uplatní ustanovenie čl. 12 bodu 12.3 tejto RD. </w:t>
      </w:r>
    </w:p>
    <w:p w14:paraId="4F85FE0E" w14:textId="77777777" w:rsidR="001D36B8" w:rsidRPr="001D36B8" w:rsidRDefault="001D36B8" w:rsidP="00E427DC">
      <w:pPr>
        <w:numPr>
          <w:ilvl w:val="1"/>
          <w:numId w:val="18"/>
        </w:numPr>
        <w:ind w:left="1560" w:right="262" w:hanging="567"/>
      </w:pPr>
      <w:r w:rsidRPr="001D36B8">
        <w:t xml:space="preserve">nastane potreba vykonať formálne alebo administratívne zmeny RD (napr. zmena v osobe štatutárneho orgánu, zmena čísla bankového účtu a pod.).  </w:t>
      </w:r>
    </w:p>
    <w:p w14:paraId="627050C0" w14:textId="77777777" w:rsidR="001D36B8" w:rsidRPr="001D36B8" w:rsidRDefault="001D36B8" w:rsidP="00E427DC">
      <w:pPr>
        <w:numPr>
          <w:ilvl w:val="1"/>
          <w:numId w:val="18"/>
        </w:numPr>
        <w:ind w:left="1560" w:right="262" w:hanging="567"/>
      </w:pPr>
      <w:r w:rsidRPr="001D36B8">
        <w:t xml:space="preserve">poisťovateľ v priebehu plnenia ponúkne nižšiu ročnú sadzbu za jednotlivé druhy poistenia </w:t>
      </w:r>
      <w:bookmarkStart w:id="7" w:name="_Hlk43889303"/>
      <w:r w:rsidRPr="001D36B8">
        <w:t>uvedených v prílohe č. 1 k tejto RD</w:t>
      </w:r>
      <w:bookmarkEnd w:id="7"/>
      <w:r w:rsidRPr="001D36B8">
        <w:t xml:space="preserve">. </w:t>
      </w:r>
    </w:p>
    <w:p w14:paraId="09D6C4A6" w14:textId="77777777" w:rsidR="001D36B8" w:rsidRPr="001D36B8" w:rsidRDefault="001D36B8" w:rsidP="00E427DC">
      <w:pPr>
        <w:ind w:left="993" w:right="262" w:hanging="567"/>
      </w:pPr>
      <w:r w:rsidRPr="001D36B8">
        <w:t>13.3. Každá strana RD je povinná písomne (faxom, e-mailom alebo doručovateľom listových zásielok) nahlásiť a špecifikovať druhej strane dohody všetky prípadné zmeny týkajúce sa ustanovení tejto RD, a to najneskôr v lehote piatich pracovných dní odo dňa, keď sa o zmene dozvedel.</w:t>
      </w:r>
      <w:r w:rsidRPr="001D36B8">
        <w:rPr>
          <w:sz w:val="22"/>
        </w:rPr>
        <w:t xml:space="preserve"> </w:t>
      </w:r>
    </w:p>
    <w:p w14:paraId="0F42C131" w14:textId="77777777" w:rsidR="004D13A2" w:rsidRPr="004D13A2" w:rsidRDefault="004D13A2" w:rsidP="004D13A2">
      <w:pPr>
        <w:spacing w:after="0" w:line="240" w:lineRule="auto"/>
        <w:ind w:left="1418" w:right="142" w:hanging="709"/>
        <w:jc w:val="center"/>
      </w:pPr>
      <w:r w:rsidRPr="004D13A2">
        <w:rPr>
          <w:b/>
        </w:rPr>
        <w:t xml:space="preserve">Článok 14. </w:t>
      </w:r>
    </w:p>
    <w:p w14:paraId="0EFA20B6" w14:textId="77777777" w:rsidR="004D13A2" w:rsidRPr="004D13A2" w:rsidRDefault="004D13A2" w:rsidP="004D13A2">
      <w:pPr>
        <w:spacing w:after="0" w:line="240" w:lineRule="auto"/>
        <w:ind w:left="1418" w:right="146" w:hanging="709"/>
        <w:jc w:val="center"/>
      </w:pPr>
      <w:r w:rsidRPr="004D13A2">
        <w:rPr>
          <w:b/>
        </w:rPr>
        <w:t xml:space="preserve">Odstúpenie od dohody </w:t>
      </w:r>
    </w:p>
    <w:p w14:paraId="2CC5AA87" w14:textId="77777777" w:rsidR="004D13A2" w:rsidRPr="004D13A2" w:rsidRDefault="004D13A2" w:rsidP="00E427DC">
      <w:pPr>
        <w:ind w:left="993" w:right="262" w:hanging="567"/>
      </w:pPr>
      <w:r w:rsidRPr="004D13A2">
        <w:t xml:space="preserve">14.1. Ktorákoľvek zo strán dohody je oprávnená okamžite odstúpiť od tejto RD z dôvodov uvedených v tejto RD a požadovať náhradu škody, ktorá jej vznikla zavinením druhej strany RD.  </w:t>
      </w:r>
    </w:p>
    <w:p w14:paraId="362BD0AA" w14:textId="77777777" w:rsidR="004D13A2" w:rsidRPr="004D13A2" w:rsidRDefault="004D13A2" w:rsidP="00E427DC">
      <w:pPr>
        <w:ind w:left="993" w:right="262" w:hanging="567"/>
      </w:pPr>
      <w:r w:rsidRPr="004D13A2">
        <w:t xml:space="preserve">14.2. Poistník je oprávnený odstúpiť od tejto RD, ak:  </w:t>
      </w:r>
    </w:p>
    <w:p w14:paraId="49F0D882" w14:textId="77777777" w:rsidR="004D13A2" w:rsidRPr="004D13A2" w:rsidRDefault="004D13A2" w:rsidP="00E427DC">
      <w:pPr>
        <w:numPr>
          <w:ilvl w:val="1"/>
          <w:numId w:val="19"/>
        </w:numPr>
        <w:ind w:left="1418" w:right="262" w:hanging="425"/>
      </w:pPr>
      <w:r w:rsidRPr="004D13A2">
        <w:t xml:space="preserve">poisťovateľ bude poskytovať predmet RD v rozpore s podmienkami dohodnutými v tejto RD, všeobecnými zmluvnými podmienkami a všeobecne záväznými právnymi predpismi,   </w:t>
      </w:r>
    </w:p>
    <w:p w14:paraId="37AEC965" w14:textId="77777777" w:rsidR="004D13A2" w:rsidRPr="004D13A2" w:rsidRDefault="004D13A2" w:rsidP="00E427DC">
      <w:pPr>
        <w:numPr>
          <w:ilvl w:val="1"/>
          <w:numId w:val="19"/>
        </w:numPr>
        <w:ind w:left="1418" w:right="262" w:hanging="425"/>
      </w:pPr>
      <w:r w:rsidRPr="004D13A2">
        <w:t xml:space="preserve">poisťovateľ zadá plnenie celého predmetu RD ako subdodávku alebo postúpi zákazku inému poisťovateľovi alebo inej osobe bez predchádzajúceho písomného súhlasu poistníka,  </w:t>
      </w:r>
    </w:p>
    <w:p w14:paraId="4770FD2F" w14:textId="77777777" w:rsidR="004D13A2" w:rsidRPr="004D13A2" w:rsidRDefault="004D13A2" w:rsidP="00E427DC">
      <w:pPr>
        <w:numPr>
          <w:ilvl w:val="1"/>
          <w:numId w:val="19"/>
        </w:numPr>
        <w:ind w:left="1418" w:right="262" w:hanging="425"/>
      </w:pPr>
      <w:r w:rsidRPr="004D13A2">
        <w:lastRenderedPageBreak/>
        <w:t xml:space="preserve">poisťovateľ pri poskytovaní predmetu RD koná spôsobom, kedy poistníkovi vzniká škoda alebo hrozí vznik škody. </w:t>
      </w:r>
    </w:p>
    <w:p w14:paraId="54ADD794" w14:textId="77777777" w:rsidR="004D13A2" w:rsidRPr="004D13A2" w:rsidRDefault="004D13A2" w:rsidP="00E427DC">
      <w:pPr>
        <w:ind w:left="993" w:right="262" w:hanging="567"/>
        <w:rPr>
          <w:color w:val="auto"/>
        </w:rPr>
      </w:pPr>
      <w:r w:rsidRPr="004D13A2">
        <w:rPr>
          <w:color w:val="auto"/>
        </w:rPr>
        <w:t xml:space="preserve">14.3. Poistník je oprávnený okamžite odstúpiť od tejto RD, ak táto RD nemala byť uzavretá s poisťovateľom v súvislosti so závažným porušením povinnosti vyplývajúcej z právne záväzného aktu Európskej únie, o ktorom rozhodol Súdny dvor Európskej únie v súlade so Zmluvou o fungovaní Európskej únie. </w:t>
      </w:r>
    </w:p>
    <w:p w14:paraId="2C342B00" w14:textId="77777777" w:rsidR="004D13A2" w:rsidRPr="004D13A2" w:rsidRDefault="004D13A2" w:rsidP="00E427DC">
      <w:pPr>
        <w:ind w:left="993" w:right="262" w:hanging="567"/>
      </w:pPr>
      <w:r w:rsidRPr="004D13A2">
        <w:t>14.4.</w:t>
      </w:r>
      <w:r>
        <w:t xml:space="preserve"> </w:t>
      </w:r>
      <w:r w:rsidRPr="004D13A2">
        <w:t xml:space="preserve">Poistník je oprávnený odstúpiť od tejto RD, ak počas plnenia predmetu RD poisťovateľovi       bol právoplatne uložený zákaz účasti vo verejnom obstarávaní podľa § 182 ods. 3 písm. b) zákona o verejnom obstarávaní. </w:t>
      </w:r>
    </w:p>
    <w:p w14:paraId="6862577E" w14:textId="77777777" w:rsidR="004D13A2" w:rsidRPr="004D13A2" w:rsidRDefault="004D13A2" w:rsidP="00E427DC">
      <w:pPr>
        <w:numPr>
          <w:ilvl w:val="1"/>
          <w:numId w:val="20"/>
        </w:numPr>
        <w:ind w:left="993" w:right="262" w:hanging="567"/>
      </w:pPr>
      <w:r w:rsidRPr="004D13A2">
        <w:t xml:space="preserve">Odstúpenie od RD musí byť oznámené druhej strane RD písomne s uvedením dôvodu, pre ktorý strana dohody odstupuje od tejto RD. </w:t>
      </w:r>
    </w:p>
    <w:p w14:paraId="1FC37B54" w14:textId="77777777" w:rsidR="004D13A2" w:rsidRDefault="004D13A2" w:rsidP="00E427DC">
      <w:pPr>
        <w:pStyle w:val="Odsekzoznamu"/>
        <w:numPr>
          <w:ilvl w:val="1"/>
          <w:numId w:val="20"/>
        </w:numPr>
        <w:spacing w:after="16" w:line="259" w:lineRule="auto"/>
        <w:ind w:left="993" w:right="0" w:hanging="567"/>
      </w:pPr>
      <w:r w:rsidRPr="004D13A2">
        <w:t>V prípade ukončenia zmluvného vzťahu odstúpením je poisťovateľ povinný bezodkladne, najneskôr do 5 pracovných dní odo dňa skončenia tejto RD vrátiť poistníkovi vybavenie a dokumenty, ktoré pri plnení tejto RD od neho prevzal, alebo ktoré boli poisťovateľom pre poistníka vyhotovené alebo pre neho určené, ak sa strany</w:t>
      </w:r>
      <w:r w:rsidRPr="004D13A2">
        <w:rPr>
          <w:rFonts w:ascii="Arial" w:eastAsia="Arial" w:hAnsi="Arial" w:cs="Arial"/>
        </w:rPr>
        <w:t xml:space="preserve"> </w:t>
      </w:r>
      <w:r w:rsidRPr="004D13A2">
        <w:t>dohody nedohodnú inak.</w:t>
      </w:r>
    </w:p>
    <w:p w14:paraId="295F1757" w14:textId="77777777" w:rsidR="004D13A2" w:rsidRDefault="004D13A2" w:rsidP="004D13A2">
      <w:pPr>
        <w:pStyle w:val="Odsekzoznamu"/>
        <w:spacing w:after="16" w:line="259" w:lineRule="auto"/>
        <w:ind w:left="1276" w:right="0" w:firstLine="0"/>
      </w:pPr>
    </w:p>
    <w:p w14:paraId="400F2592" w14:textId="77777777" w:rsidR="00374A22" w:rsidRDefault="00AA7F1B" w:rsidP="004D13A2">
      <w:pPr>
        <w:spacing w:after="0" w:line="240" w:lineRule="auto"/>
        <w:ind w:left="1418" w:right="2" w:hanging="709"/>
        <w:jc w:val="center"/>
      </w:pPr>
      <w:r>
        <w:rPr>
          <w:b/>
        </w:rPr>
        <w:t xml:space="preserve">Článok 15. </w:t>
      </w:r>
    </w:p>
    <w:p w14:paraId="20211806" w14:textId="77777777" w:rsidR="00374A22" w:rsidRDefault="00AA7F1B" w:rsidP="004D13A2">
      <w:pPr>
        <w:spacing w:after="0" w:line="240" w:lineRule="auto"/>
        <w:ind w:left="1418" w:right="9" w:hanging="709"/>
        <w:jc w:val="center"/>
      </w:pPr>
      <w:r>
        <w:rPr>
          <w:b/>
        </w:rPr>
        <w:t xml:space="preserve">Záverečné ustanovenia </w:t>
      </w:r>
    </w:p>
    <w:p w14:paraId="30A36AAF" w14:textId="77777777" w:rsidR="00374A22" w:rsidRDefault="00AA7F1B" w:rsidP="00E427DC">
      <w:pPr>
        <w:numPr>
          <w:ilvl w:val="1"/>
          <w:numId w:val="21"/>
        </w:numPr>
        <w:ind w:left="993" w:right="262" w:hanging="567"/>
      </w:pPr>
      <w:r>
        <w:t xml:space="preserve">Akékoľvek zmeny alebo dodatky k tejto RD sú platné len v prípade, ak sú vyhotovené písomne a podpísané štatutárnymi zástupcami strán dohody.  </w:t>
      </w:r>
    </w:p>
    <w:p w14:paraId="08408083" w14:textId="77777777" w:rsidR="00374A22" w:rsidRDefault="00AA7F1B" w:rsidP="00E427DC">
      <w:pPr>
        <w:numPr>
          <w:ilvl w:val="1"/>
          <w:numId w:val="21"/>
        </w:numPr>
        <w:ind w:left="993" w:right="262" w:hanging="567"/>
      </w:pPr>
      <w:r>
        <w:t xml:space="preserve">Uzatvárať dodatky k tejto RD je možné iba v súlade s § 18 zákona o verejnom obstarávaní. </w:t>
      </w:r>
    </w:p>
    <w:p w14:paraId="2D8ED943" w14:textId="77777777" w:rsidR="00374A22" w:rsidRDefault="00AA7F1B" w:rsidP="00E427DC">
      <w:pPr>
        <w:numPr>
          <w:ilvl w:val="1"/>
          <w:numId w:val="21"/>
        </w:numPr>
        <w:ind w:left="993" w:right="262" w:hanging="567"/>
      </w:pPr>
      <w:r>
        <w:t xml:space="preserve">Neoddeliteľnou súčasťou tejto RD sú jej prílohy, na ktoré sa odkazuje v predchádzajúcich ustanoveniach. </w:t>
      </w:r>
    </w:p>
    <w:p w14:paraId="5C31B79B" w14:textId="77777777" w:rsidR="00374A22" w:rsidRDefault="00AA7F1B" w:rsidP="00E427DC">
      <w:pPr>
        <w:numPr>
          <w:ilvl w:val="1"/>
          <w:numId w:val="21"/>
        </w:numPr>
        <w:ind w:left="993" w:right="262" w:hanging="567"/>
      </w:pPr>
      <w:r>
        <w:t>Táto RD sa pre potreby s</w:t>
      </w:r>
      <w:r w:rsidR="00030748">
        <w:t>trán dohody vyhotovuje v štyroch</w:t>
      </w:r>
      <w:r>
        <w:t xml:space="preserve"> origináloch, z ktorých </w:t>
      </w:r>
      <w:r w:rsidR="00A74258">
        <w:t>každá zo strán dohody o</w:t>
      </w:r>
      <w:r>
        <w:t>bdrží  dve vyhotovenia</w:t>
      </w:r>
      <w:r w:rsidR="00A74258">
        <w:t>.</w:t>
      </w:r>
      <w:r>
        <w:t xml:space="preserve"> </w:t>
      </w:r>
    </w:p>
    <w:p w14:paraId="7A5D8E18" w14:textId="77777777" w:rsidR="00374A22" w:rsidRDefault="00AA7F1B" w:rsidP="00E427DC">
      <w:pPr>
        <w:numPr>
          <w:ilvl w:val="1"/>
          <w:numId w:val="21"/>
        </w:numPr>
        <w:ind w:left="993" w:right="262" w:hanging="567"/>
      </w:pPr>
      <w:r>
        <w:t xml:space="preserve">Strany dohody prehlasujú, že si text tejto RD riadne prečítali, jeho obsahu plne porozumeli, čo potvrdzujú svojimi podpismi. </w:t>
      </w:r>
    </w:p>
    <w:p w14:paraId="72213849" w14:textId="77777777" w:rsidR="00374A22" w:rsidRDefault="00AA7F1B" w:rsidP="00E427DC">
      <w:pPr>
        <w:numPr>
          <w:ilvl w:val="1"/>
          <w:numId w:val="21"/>
        </w:numPr>
        <w:ind w:left="993" w:right="262" w:hanging="567"/>
      </w:pPr>
      <w:r>
        <w:t>Táto RD nadobúda platnosť dňom podpisu oboma stranami dohody a účinnosť dňom nasledujúcim po dni jej zverej</w:t>
      </w:r>
      <w:r w:rsidR="00B72DC9">
        <w:t xml:space="preserve">nenia na webovom sídle </w:t>
      </w:r>
      <w:r w:rsidR="004D13A2">
        <w:t>poistníka</w:t>
      </w:r>
      <w:r>
        <w:t xml:space="preserve">. </w:t>
      </w:r>
    </w:p>
    <w:p w14:paraId="7F79353D" w14:textId="58CE5CA5" w:rsidR="00374A22" w:rsidRDefault="00AA7F1B" w:rsidP="00E427DC">
      <w:pPr>
        <w:numPr>
          <w:ilvl w:val="1"/>
          <w:numId w:val="21"/>
        </w:numPr>
        <w:ind w:left="993" w:right="262" w:hanging="567"/>
      </w:pPr>
      <w:r>
        <w:t>Táto RD sa dojednáva na dobu určitú v trvaní 4</w:t>
      </w:r>
      <w:r w:rsidR="00897A56">
        <w:t>2</w:t>
      </w:r>
      <w:r>
        <w:t xml:space="preserve"> mesiacov od nadobudnutia jej účinnosti</w:t>
      </w:r>
      <w:r>
        <w:rPr>
          <w:rFonts w:ascii="Arial" w:eastAsia="Arial" w:hAnsi="Arial" w:cs="Arial"/>
          <w:sz w:val="22"/>
        </w:rPr>
        <w:t xml:space="preserve"> </w:t>
      </w:r>
      <w:r>
        <w:t xml:space="preserve">alebo do vyčerpania celého objemu finančných prostriedkov podľa čl. 9. ods. 9.1. tejto RD, podľa toho, ktorá skutočnosť nastane skôr. </w:t>
      </w:r>
    </w:p>
    <w:p w14:paraId="67FC5494" w14:textId="77777777" w:rsidR="00374A22" w:rsidRDefault="00AA7F1B" w:rsidP="00E427DC">
      <w:pPr>
        <w:numPr>
          <w:ilvl w:val="1"/>
          <w:numId w:val="21"/>
        </w:numPr>
        <w:ind w:left="993" w:right="262" w:hanging="567"/>
      </w:pPr>
      <w:r>
        <w:t xml:space="preserve">PZ, ktoré uzatvorí poisťovateľ s poistníkom za podmienok uvedených v tejto RD, možno vypovedať v zmysle príslušných ustanovení OZ. </w:t>
      </w:r>
    </w:p>
    <w:p w14:paraId="56458F80" w14:textId="77777777" w:rsidR="00374A22" w:rsidRDefault="00AA7F1B" w:rsidP="00E427DC">
      <w:pPr>
        <w:numPr>
          <w:ilvl w:val="1"/>
          <w:numId w:val="21"/>
        </w:numPr>
        <w:ind w:left="993" w:right="262" w:hanging="567"/>
      </w:pPr>
      <w:r>
        <w:t xml:space="preserve">Pokiaľ by sa ktorékoľvek ustanovenie tejto RD stalo neplatným, nespôsobuje to neplatnosť RD ako celku. </w:t>
      </w:r>
    </w:p>
    <w:p w14:paraId="459F0441" w14:textId="77777777" w:rsidR="004D13A2" w:rsidRDefault="004D13A2" w:rsidP="00E427DC">
      <w:pPr>
        <w:ind w:left="993" w:right="262" w:hanging="567"/>
      </w:pPr>
      <w:r>
        <w:t xml:space="preserve">15.10.Strany dohody sa dohodli, že v súlade s § 2 zákona č. 186/2009 </w:t>
      </w:r>
      <w:proofErr w:type="spellStart"/>
      <w:r>
        <w:t>Z.z</w:t>
      </w:r>
      <w:proofErr w:type="spellEnd"/>
      <w:r>
        <w:t>. o finančnom sprostredkovaní a finančnom poradenstve a o zmene a doplnení niektorých zákonov v znení  neskorších predpisov pre ďalších poistníkov, pri realizácii tejto RD a následne uzatvorených PZ bude vykonávať samostatný finančný agent, ktorý bude ďalšími poistníkmi stanovený po uzatvorení tejto RD. Prostredníctvom samostatného finančného agenta bude prebiehať plnenie tejto RD, PZ</w:t>
      </w:r>
      <w:r w:rsidRPr="008C5434">
        <w:rPr>
          <w:color w:val="auto"/>
          <w:szCs w:val="24"/>
        </w:rPr>
        <w:t xml:space="preserve"> </w:t>
      </w:r>
      <w:r w:rsidRPr="008C5434">
        <w:t xml:space="preserve">a likvidácia poistných udalosti vzniknutých v súvislosti s plnením predmetu plnenia bude realizovaná pre </w:t>
      </w:r>
      <w:r>
        <w:t xml:space="preserve">ďalších </w:t>
      </w:r>
      <w:r w:rsidRPr="008C5434">
        <w:t>poistník</w:t>
      </w:r>
      <w:r>
        <w:t xml:space="preserve">ov </w:t>
      </w:r>
      <w:r w:rsidRPr="008C5434">
        <w:t>výlučne prostredníctvom samostatného finančného  agenta. Samostatného finančného agenta oznámi poistník</w:t>
      </w:r>
      <w:r>
        <w:t xml:space="preserve"> a ďalší poistníci</w:t>
      </w:r>
      <w:r w:rsidRPr="008C5434">
        <w:t xml:space="preserve"> </w:t>
      </w:r>
      <w:r>
        <w:t>poisťovateľovi</w:t>
      </w:r>
      <w:r w:rsidRPr="008C5434">
        <w:t xml:space="preserve">. </w:t>
      </w:r>
    </w:p>
    <w:p w14:paraId="00731AE4" w14:textId="77777777" w:rsidR="004D13A2" w:rsidRDefault="004D13A2" w:rsidP="00E427DC">
      <w:pPr>
        <w:ind w:left="993" w:right="262" w:hanging="567"/>
      </w:pPr>
      <w:r>
        <w:lastRenderedPageBreak/>
        <w:t xml:space="preserve">15.11.Strany dohody sa dohodli riešiť vzniknuté spory dohodou. V prípade, že medzi stranami tejto RD nedôjde k dohode, tieto budú riešené v zmysle všeobecne záväzných právnych predpisov SR. </w:t>
      </w:r>
    </w:p>
    <w:p w14:paraId="5ADB582C" w14:textId="77777777" w:rsidR="004D13A2" w:rsidRDefault="004D13A2" w:rsidP="00E427DC">
      <w:pPr>
        <w:tabs>
          <w:tab w:val="left" w:pos="1276"/>
        </w:tabs>
        <w:ind w:left="993" w:right="262" w:hanging="567"/>
      </w:pPr>
      <w:r>
        <w:t xml:space="preserve">15.12.Strany dohody sa dohodli, že akékoľvek písomnosti vyplývajúce z právneho vzťahu založeného touto RD (napríklad faktúry, uplatnenie náhrady škody, uplatnenie úroku z omeškania, výpoveď alebo  odstúpenie od tejto RD) sa budú považovať za doručené aj v prípade, ak sa doporučená zásielka adresovaná na adresu sídla poisťovateľa/poistníka alebo ďalších poistníkov vráti druhej strane dohody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 </w:t>
      </w:r>
    </w:p>
    <w:p w14:paraId="2BD2646E" w14:textId="77777777" w:rsidR="004D13A2" w:rsidRDefault="004D13A2" w:rsidP="00E37C5D">
      <w:pPr>
        <w:numPr>
          <w:ilvl w:val="1"/>
          <w:numId w:val="22"/>
        </w:numPr>
        <w:ind w:left="993" w:right="262" w:hanging="709"/>
      </w:pPr>
      <w:r>
        <w:t xml:space="preserve">Strany dohody sú povinné sa vzájomne písomne informovať o všetkých zmenách v skutočnostiach, ktoré sú rozhodujúce pre plnenie práv a povinností vyplývajúce z tejto RD, najmä zmenu obchodného mena, právnej formy, bankového spojenia, adresy sídla a korešpondenčnej adresy. </w:t>
      </w:r>
    </w:p>
    <w:p w14:paraId="4163AA1A" w14:textId="77777777" w:rsidR="004D13A2" w:rsidRPr="004D13A2" w:rsidRDefault="004D13A2" w:rsidP="00E37C5D">
      <w:pPr>
        <w:numPr>
          <w:ilvl w:val="1"/>
          <w:numId w:val="22"/>
        </w:numPr>
        <w:ind w:left="993" w:right="262" w:hanging="709"/>
      </w:pPr>
      <w:r>
        <w:t>Ak sa má na základe tejto RD doručiť písomnosť druhej strane dohody, doručuje sa formou doporučenej zásielky na adresu sídla zmluvnej strany.</w:t>
      </w:r>
    </w:p>
    <w:p w14:paraId="27816EA1" w14:textId="77777777" w:rsidR="004D13A2" w:rsidRPr="00AB4D5B" w:rsidRDefault="004D13A2" w:rsidP="00E427DC">
      <w:pPr>
        <w:spacing w:before="120" w:after="0" w:line="271" w:lineRule="auto"/>
        <w:ind w:left="1418" w:right="255" w:hanging="992"/>
        <w:rPr>
          <w:b/>
        </w:rPr>
      </w:pPr>
      <w:r w:rsidRPr="00AB4D5B">
        <w:rPr>
          <w:b/>
        </w:rPr>
        <w:t xml:space="preserve">PRÍLOHY </w:t>
      </w:r>
    </w:p>
    <w:p w14:paraId="2B7DDF65" w14:textId="77777777" w:rsidR="004D13A2" w:rsidRPr="00AB4D5B" w:rsidRDefault="004D13A2" w:rsidP="00E427DC">
      <w:pPr>
        <w:numPr>
          <w:ilvl w:val="0"/>
          <w:numId w:val="32"/>
        </w:numPr>
        <w:ind w:left="851" w:right="262" w:hanging="425"/>
        <w:contextualSpacing/>
        <w:rPr>
          <w:color w:val="FF0000"/>
        </w:rPr>
      </w:pPr>
      <w:r w:rsidRPr="00AB4D5B">
        <w:rPr>
          <w:color w:val="auto"/>
        </w:rPr>
        <w:t xml:space="preserve">Ročné sadzby poistenia za jednotlivé poistné riziká – I. časť </w:t>
      </w:r>
      <w:r w:rsidRPr="00AB4D5B">
        <w:rPr>
          <w:i/>
          <w:iCs/>
          <w:color w:val="FF0000"/>
        </w:rPr>
        <w:t>(doplnené predkladá uchádzač)</w:t>
      </w:r>
    </w:p>
    <w:p w14:paraId="16EFF56B" w14:textId="77777777" w:rsidR="004D13A2" w:rsidRPr="00AB4D5B" w:rsidRDefault="004D13A2" w:rsidP="00E427DC">
      <w:pPr>
        <w:widowControl w:val="0"/>
        <w:numPr>
          <w:ilvl w:val="0"/>
          <w:numId w:val="32"/>
        </w:numPr>
        <w:autoSpaceDE w:val="0"/>
        <w:autoSpaceDN w:val="0"/>
        <w:adjustRightInd w:val="0"/>
        <w:spacing w:after="0" w:line="240" w:lineRule="auto"/>
        <w:ind w:left="851" w:right="0" w:hanging="425"/>
        <w:contextualSpacing/>
        <w:rPr>
          <w:i/>
          <w:iCs/>
          <w:color w:val="auto"/>
        </w:rPr>
      </w:pPr>
      <w:r w:rsidRPr="00AB4D5B">
        <w:rPr>
          <w:color w:val="auto"/>
        </w:rPr>
        <w:t>Všeobecné poistné podmienky majetku</w:t>
      </w:r>
      <w:bookmarkStart w:id="8" w:name="_Hlk22903243"/>
      <w:r w:rsidRPr="00AB4D5B">
        <w:rPr>
          <w:color w:val="auto"/>
        </w:rPr>
        <w:t xml:space="preserve"> </w:t>
      </w:r>
      <w:r w:rsidRPr="00AB4D5B">
        <w:rPr>
          <w:i/>
          <w:iCs/>
          <w:color w:val="FF0000"/>
        </w:rPr>
        <w:t>(predkladá uchádzač)</w:t>
      </w:r>
      <w:bookmarkEnd w:id="8"/>
    </w:p>
    <w:p w14:paraId="0EA6C78A" w14:textId="77777777" w:rsidR="004D13A2" w:rsidRPr="00AB4D5B" w:rsidRDefault="004D13A2" w:rsidP="00E427DC">
      <w:pPr>
        <w:numPr>
          <w:ilvl w:val="0"/>
          <w:numId w:val="32"/>
        </w:numPr>
        <w:ind w:left="851" w:hanging="425"/>
        <w:contextualSpacing/>
        <w:rPr>
          <w:i/>
          <w:iCs/>
        </w:rPr>
      </w:pPr>
      <w:r w:rsidRPr="00AB4D5B">
        <w:t xml:space="preserve">Všeobecné poistné podmienky poistenia pre prípad poškodenia alebo zničenia živelnou udalosťou, alebo vodou z vodovodných potrubí </w:t>
      </w:r>
      <w:r w:rsidRPr="00AB4D5B">
        <w:rPr>
          <w:i/>
          <w:iCs/>
          <w:color w:val="FF0000"/>
        </w:rPr>
        <w:t>(predkladá uchádzač)</w:t>
      </w:r>
    </w:p>
    <w:p w14:paraId="2F41BF6B" w14:textId="77777777" w:rsidR="004D13A2" w:rsidRPr="00AB4D5B" w:rsidRDefault="004D13A2" w:rsidP="00E427DC">
      <w:pPr>
        <w:numPr>
          <w:ilvl w:val="0"/>
          <w:numId w:val="32"/>
        </w:numPr>
        <w:ind w:left="851" w:hanging="425"/>
        <w:contextualSpacing/>
        <w:rPr>
          <w:color w:val="FF0000"/>
        </w:rPr>
      </w:pPr>
      <w:r w:rsidRPr="00AB4D5B">
        <w:t xml:space="preserve">Všeobecné poistné podmienky poistenia pre prípad krádeže </w:t>
      </w:r>
      <w:r w:rsidRPr="00AB4D5B">
        <w:rPr>
          <w:i/>
          <w:iCs/>
          <w:color w:val="FF0000"/>
        </w:rPr>
        <w:t>(predkladá uchádzač)</w:t>
      </w:r>
    </w:p>
    <w:p w14:paraId="08592DE3" w14:textId="77777777" w:rsidR="004D13A2" w:rsidRPr="00AB4D5B" w:rsidRDefault="004D13A2" w:rsidP="00E427DC">
      <w:pPr>
        <w:numPr>
          <w:ilvl w:val="0"/>
          <w:numId w:val="32"/>
        </w:numPr>
        <w:ind w:left="851" w:hanging="425"/>
        <w:contextualSpacing/>
        <w:rPr>
          <w:i/>
          <w:iCs/>
          <w:color w:val="FF0000"/>
        </w:rPr>
      </w:pPr>
      <w:r w:rsidRPr="00AB4D5B">
        <w:t xml:space="preserve">Všeobecné poistné podmienky poistenia  pre prípad poškodenia alebo zničenia skla </w:t>
      </w:r>
      <w:r w:rsidRPr="00AB4D5B">
        <w:rPr>
          <w:i/>
          <w:iCs/>
          <w:color w:val="FF0000"/>
        </w:rPr>
        <w:t>(predkladá uchádzač)</w:t>
      </w:r>
    </w:p>
    <w:p w14:paraId="604211EA" w14:textId="77777777" w:rsidR="004D13A2" w:rsidRPr="00AB4D5B" w:rsidRDefault="004D13A2" w:rsidP="00E427DC">
      <w:pPr>
        <w:numPr>
          <w:ilvl w:val="0"/>
          <w:numId w:val="32"/>
        </w:numPr>
        <w:ind w:left="851" w:hanging="425"/>
        <w:contextualSpacing/>
        <w:rPr>
          <w:i/>
          <w:iCs/>
          <w:color w:val="FF0000"/>
        </w:rPr>
      </w:pPr>
      <w:r w:rsidRPr="00AB4D5B">
        <w:t xml:space="preserve">Všeobecné poistné podmienky poistenia pre prípad vandalizmu </w:t>
      </w:r>
      <w:r w:rsidRPr="00AB4D5B">
        <w:rPr>
          <w:i/>
          <w:iCs/>
          <w:color w:val="FF0000"/>
        </w:rPr>
        <w:t>(predkladá uchádzač)</w:t>
      </w:r>
    </w:p>
    <w:p w14:paraId="61B61D8A" w14:textId="77777777" w:rsidR="004D13A2" w:rsidRPr="00AB4D5B" w:rsidRDefault="004D13A2" w:rsidP="00E427DC">
      <w:pPr>
        <w:numPr>
          <w:ilvl w:val="0"/>
          <w:numId w:val="32"/>
        </w:numPr>
        <w:ind w:left="851" w:hanging="425"/>
        <w:contextualSpacing/>
        <w:rPr>
          <w:color w:val="FF0000"/>
        </w:rPr>
      </w:pPr>
      <w:r w:rsidRPr="00AB4D5B">
        <w:t xml:space="preserve">Všeobecné poistné podmienky pre poistenie elektroniky a strojov </w:t>
      </w:r>
      <w:r w:rsidRPr="00AB4D5B">
        <w:rPr>
          <w:i/>
          <w:iCs/>
          <w:color w:val="FF0000"/>
        </w:rPr>
        <w:t>(predkladá uchádzač)</w:t>
      </w:r>
    </w:p>
    <w:p w14:paraId="229827AD" w14:textId="77777777" w:rsidR="004D13A2" w:rsidRPr="00AB4D5B" w:rsidRDefault="004D13A2" w:rsidP="00E427DC">
      <w:pPr>
        <w:widowControl w:val="0"/>
        <w:numPr>
          <w:ilvl w:val="0"/>
          <w:numId w:val="32"/>
        </w:numPr>
        <w:autoSpaceDE w:val="0"/>
        <w:autoSpaceDN w:val="0"/>
        <w:adjustRightInd w:val="0"/>
        <w:spacing w:after="0" w:line="240" w:lineRule="auto"/>
        <w:ind w:left="851" w:right="0" w:hanging="425"/>
        <w:contextualSpacing/>
        <w:rPr>
          <w:color w:val="000000" w:themeColor="text1"/>
        </w:rPr>
      </w:pPr>
      <w:r w:rsidRPr="00AB4D5B">
        <w:t xml:space="preserve">Všeobecné poistné podmienky pre poistenie zodpovednosti za škodu </w:t>
      </w:r>
      <w:r w:rsidRPr="00AB4D5B">
        <w:rPr>
          <w:i/>
          <w:iCs/>
          <w:color w:val="FF0000"/>
        </w:rPr>
        <w:t>(predkladá uchádzač)</w:t>
      </w:r>
    </w:p>
    <w:p w14:paraId="4236EAF1" w14:textId="77777777" w:rsidR="005616AD" w:rsidRPr="00AB4D5B" w:rsidRDefault="005616AD" w:rsidP="004D13A2">
      <w:pPr>
        <w:ind w:left="1418" w:right="262" w:hanging="710"/>
        <w:rPr>
          <w:color w:val="FF0000"/>
        </w:rPr>
      </w:pPr>
    </w:p>
    <w:p w14:paraId="4FE00A3F" w14:textId="77777777" w:rsidR="004D13A2" w:rsidRPr="00AB4D5B" w:rsidRDefault="004D13A2" w:rsidP="00CE7286">
      <w:pPr>
        <w:pStyle w:val="Odsekzoznamu"/>
        <w:numPr>
          <w:ilvl w:val="0"/>
          <w:numId w:val="32"/>
        </w:numPr>
        <w:ind w:left="851" w:right="262" w:hanging="425"/>
      </w:pPr>
      <w:r w:rsidRPr="00AB4D5B">
        <w:rPr>
          <w:u w:val="single" w:color="000000"/>
        </w:rPr>
        <w:t>Vzory tlačív:</w:t>
      </w:r>
      <w:r w:rsidRPr="00AB4D5B">
        <w:t xml:space="preserve"> </w:t>
      </w:r>
    </w:p>
    <w:p w14:paraId="60F605E6" w14:textId="77777777" w:rsidR="004D13A2" w:rsidRPr="00AB4D5B" w:rsidRDefault="0036444F" w:rsidP="00E427DC">
      <w:pPr>
        <w:ind w:left="851" w:right="262" w:hanging="425"/>
      </w:pPr>
      <w:r w:rsidRPr="00AB4D5B">
        <w:t>9</w:t>
      </w:r>
      <w:r w:rsidR="004D13A2" w:rsidRPr="00AB4D5B">
        <w:t xml:space="preserve">.a.  PZ pre poistenie majetku – vzorové tlačivo </w:t>
      </w:r>
    </w:p>
    <w:p w14:paraId="594D41CA" w14:textId="77777777" w:rsidR="004D13A2" w:rsidRPr="00AB4D5B" w:rsidRDefault="0036444F" w:rsidP="00E427DC">
      <w:pPr>
        <w:ind w:left="851" w:right="262" w:hanging="425"/>
      </w:pPr>
      <w:r w:rsidRPr="00AB4D5B">
        <w:t>9</w:t>
      </w:r>
      <w:r w:rsidR="004D13A2" w:rsidRPr="00AB4D5B">
        <w:t xml:space="preserve">.a.1. Zoznam majetku - vzorové tlačivo </w:t>
      </w:r>
    </w:p>
    <w:p w14:paraId="03E1B82E" w14:textId="77777777" w:rsidR="004D13A2" w:rsidRPr="00AB4D5B" w:rsidRDefault="004D13A2" w:rsidP="00CE7286">
      <w:pPr>
        <w:pStyle w:val="Odsekzoznamu"/>
        <w:numPr>
          <w:ilvl w:val="0"/>
          <w:numId w:val="32"/>
        </w:numPr>
        <w:ind w:left="851" w:right="262" w:hanging="425"/>
      </w:pPr>
      <w:r w:rsidRPr="00AB4D5B">
        <w:t xml:space="preserve">Zoznam nehnuteľného a hnuteľného majetku všetkých pristupujúcich subjektov </w:t>
      </w:r>
    </w:p>
    <w:p w14:paraId="05636F5E" w14:textId="77777777" w:rsidR="00851F6E" w:rsidRPr="00AB4D5B" w:rsidRDefault="00851F6E" w:rsidP="00CE7286">
      <w:pPr>
        <w:pStyle w:val="Odsekzoznamu"/>
        <w:numPr>
          <w:ilvl w:val="0"/>
          <w:numId w:val="32"/>
        </w:numPr>
        <w:ind w:left="851" w:right="262" w:hanging="425"/>
      </w:pPr>
      <w:r w:rsidRPr="00AB4D5B">
        <w:t>Tabuľka na poistenie cintorínov</w:t>
      </w:r>
    </w:p>
    <w:p w14:paraId="52B41488" w14:textId="77777777" w:rsidR="004D13A2" w:rsidRPr="00AB4D5B" w:rsidRDefault="004D13A2" w:rsidP="00CE7286">
      <w:pPr>
        <w:pStyle w:val="Odsekzoznamu"/>
        <w:numPr>
          <w:ilvl w:val="0"/>
          <w:numId w:val="32"/>
        </w:numPr>
        <w:ind w:left="851" w:right="262" w:hanging="425"/>
      </w:pPr>
      <w:r w:rsidRPr="00AB4D5B">
        <w:t xml:space="preserve">Tabuľka na určenie poistných súm </w:t>
      </w:r>
    </w:p>
    <w:p w14:paraId="618485C3" w14:textId="77777777" w:rsidR="004D13A2" w:rsidRPr="00AB4D5B" w:rsidRDefault="004D13A2" w:rsidP="00CE7286">
      <w:pPr>
        <w:numPr>
          <w:ilvl w:val="0"/>
          <w:numId w:val="32"/>
        </w:numPr>
        <w:ind w:left="851" w:right="262" w:hanging="425"/>
      </w:pPr>
      <w:r w:rsidRPr="00AB4D5B">
        <w:t>Zoznam subjektov pristupujúcich k rámcovej dohode</w:t>
      </w:r>
    </w:p>
    <w:p w14:paraId="5DBCF4D3" w14:textId="77777777" w:rsidR="00E427DC" w:rsidRDefault="00E427DC" w:rsidP="00897A56">
      <w:pPr>
        <w:ind w:left="0" w:right="262" w:firstLine="0"/>
      </w:pPr>
    </w:p>
    <w:p w14:paraId="35093179" w14:textId="77777777" w:rsidR="00E427DC" w:rsidRPr="004D13A2" w:rsidRDefault="00E427DC" w:rsidP="004D13A2">
      <w:pPr>
        <w:ind w:left="1418" w:right="262" w:hanging="710"/>
      </w:pPr>
    </w:p>
    <w:p w14:paraId="3CBBBB3C" w14:textId="77777777" w:rsidR="004D13A2" w:rsidRPr="004D13A2" w:rsidRDefault="004D13A2" w:rsidP="004D13A2">
      <w:pPr>
        <w:spacing w:after="0" w:line="259" w:lineRule="auto"/>
        <w:ind w:left="1418" w:right="0" w:hanging="710"/>
        <w:jc w:val="left"/>
      </w:pPr>
      <w:r w:rsidRPr="00167333">
        <w:t xml:space="preserve"> </w:t>
      </w:r>
      <w:bookmarkStart w:id="9" w:name="_Hlk43889937"/>
      <w:r w:rsidRPr="00167333">
        <w:t>V</w:t>
      </w:r>
      <w:r w:rsidRPr="00167333">
        <w:rPr>
          <w:bCs/>
          <w:color w:val="auto"/>
          <w:sz w:val="22"/>
        </w:rPr>
        <w:t> </w:t>
      </w:r>
      <w:r w:rsidR="00167333" w:rsidRPr="00167333">
        <w:rPr>
          <w:bCs/>
          <w:color w:val="auto"/>
          <w:sz w:val="22"/>
        </w:rPr>
        <w:t>Čani</w:t>
      </w:r>
      <w:r w:rsidRPr="00167333">
        <w:t xml:space="preserve"> dňa</w:t>
      </w:r>
      <w:r w:rsidRPr="004D13A2">
        <w:t xml:space="preserve"> ..................... </w:t>
      </w:r>
      <w:r w:rsidRPr="004D13A2">
        <w:tab/>
      </w:r>
      <w:r>
        <w:tab/>
      </w:r>
      <w:r>
        <w:tab/>
      </w:r>
      <w:r>
        <w:tab/>
      </w:r>
      <w:r w:rsidRPr="004D13A2">
        <w:t xml:space="preserve">V ................................. dňa ..................... </w:t>
      </w:r>
    </w:p>
    <w:p w14:paraId="090AC331" w14:textId="77777777" w:rsidR="004D13A2" w:rsidRPr="004D13A2" w:rsidRDefault="004D13A2" w:rsidP="004D13A2">
      <w:pPr>
        <w:ind w:left="1418" w:hanging="710"/>
        <w:jc w:val="left"/>
      </w:pPr>
    </w:p>
    <w:p w14:paraId="7CEEF2D5" w14:textId="77777777" w:rsidR="004D13A2" w:rsidRPr="004D13A2" w:rsidRDefault="004D13A2" w:rsidP="004D13A2">
      <w:pPr>
        <w:ind w:left="1418" w:hanging="710"/>
        <w:jc w:val="left"/>
      </w:pPr>
    </w:p>
    <w:p w14:paraId="75E6D2E1" w14:textId="77777777" w:rsidR="004D13A2" w:rsidRPr="004D13A2" w:rsidRDefault="004D13A2" w:rsidP="004D13A2">
      <w:pPr>
        <w:tabs>
          <w:tab w:val="left" w:pos="5103"/>
        </w:tabs>
        <w:ind w:left="1418" w:hanging="710"/>
        <w:jc w:val="left"/>
      </w:pPr>
      <w:r w:rsidRPr="004D13A2">
        <w:t xml:space="preserve"> .........................................................                      </w:t>
      </w:r>
      <w:r w:rsidRPr="004D13A2">
        <w:tab/>
        <w:t>...........................................................</w:t>
      </w:r>
    </w:p>
    <w:p w14:paraId="33350B88" w14:textId="77777777" w:rsidR="00C0221D" w:rsidRDefault="00C0221D" w:rsidP="004D13A2">
      <w:pPr>
        <w:tabs>
          <w:tab w:val="left" w:pos="5103"/>
        </w:tabs>
        <w:ind w:left="1418" w:hanging="710"/>
        <w:rPr>
          <w:b/>
          <w:bCs/>
        </w:rPr>
      </w:pPr>
      <w:r w:rsidRPr="00C0221D">
        <w:rPr>
          <w:b/>
          <w:bCs/>
        </w:rPr>
        <w:t xml:space="preserve">Regionálne združenie obcí </w:t>
      </w:r>
      <w:r>
        <w:rPr>
          <w:b/>
          <w:bCs/>
        </w:rPr>
        <w:tab/>
      </w:r>
      <w:r>
        <w:rPr>
          <w:b/>
          <w:bCs/>
        </w:rPr>
        <w:tab/>
      </w:r>
      <w:r>
        <w:rPr>
          <w:b/>
          <w:bCs/>
        </w:rPr>
        <w:tab/>
        <w:t>poisťovateľ</w:t>
      </w:r>
    </w:p>
    <w:p w14:paraId="15083BBF" w14:textId="77777777" w:rsidR="00C0221D" w:rsidRDefault="00C0221D" w:rsidP="004D13A2">
      <w:pPr>
        <w:tabs>
          <w:tab w:val="left" w:pos="5103"/>
        </w:tabs>
        <w:ind w:left="1418" w:hanging="710"/>
        <w:rPr>
          <w:b/>
          <w:bCs/>
        </w:rPr>
      </w:pPr>
      <w:r w:rsidRPr="00C0221D">
        <w:rPr>
          <w:b/>
          <w:bCs/>
        </w:rPr>
        <w:t xml:space="preserve">Košice </w:t>
      </w:r>
      <w:r>
        <w:rPr>
          <w:b/>
          <w:bCs/>
        </w:rPr>
        <w:t>–</w:t>
      </w:r>
      <w:r w:rsidRPr="00C0221D">
        <w:rPr>
          <w:b/>
          <w:bCs/>
        </w:rPr>
        <w:t xml:space="preserve"> okolie</w:t>
      </w:r>
    </w:p>
    <w:p w14:paraId="77E8D1F8" w14:textId="77777777" w:rsidR="004D13A2" w:rsidRPr="004D13A2" w:rsidRDefault="004D13A2" w:rsidP="004D13A2">
      <w:pPr>
        <w:tabs>
          <w:tab w:val="left" w:pos="5103"/>
        </w:tabs>
        <w:ind w:left="1418" w:hanging="710"/>
      </w:pPr>
      <w:r w:rsidRPr="004D13A2">
        <w:t>M</w:t>
      </w:r>
      <w:r w:rsidR="00167333">
        <w:t xml:space="preserve">ichal </w:t>
      </w:r>
      <w:proofErr w:type="spellStart"/>
      <w:r w:rsidR="00167333">
        <w:t>Rečka</w:t>
      </w:r>
      <w:proofErr w:type="spellEnd"/>
      <w:r w:rsidRPr="004D13A2">
        <w:t xml:space="preserve">                                                       </w:t>
      </w:r>
      <w:r w:rsidRPr="004D13A2">
        <w:tab/>
      </w:r>
      <w:r w:rsidRPr="004D13A2">
        <w:tab/>
      </w:r>
    </w:p>
    <w:p w14:paraId="39CC1127" w14:textId="77777777" w:rsidR="004D13A2" w:rsidRPr="004D13A2" w:rsidRDefault="004D13A2" w:rsidP="004D13A2">
      <w:pPr>
        <w:tabs>
          <w:tab w:val="left" w:pos="5103"/>
        </w:tabs>
        <w:ind w:left="1418" w:hanging="710"/>
      </w:pPr>
      <w:r w:rsidRPr="004D13A2">
        <w:t>predseda združenia</w:t>
      </w:r>
    </w:p>
    <w:bookmarkEnd w:id="9"/>
    <w:p w14:paraId="64BADAF5" w14:textId="77777777" w:rsidR="004D13A2" w:rsidRDefault="004D13A2" w:rsidP="00331C94">
      <w:pPr>
        <w:spacing w:before="120" w:after="0" w:line="271" w:lineRule="auto"/>
        <w:ind w:left="1418" w:right="255" w:hanging="710"/>
        <w:rPr>
          <w:b/>
        </w:rPr>
      </w:pPr>
    </w:p>
    <w:p w14:paraId="6F6EE861" w14:textId="77777777" w:rsidR="004D13A2" w:rsidRDefault="004D13A2" w:rsidP="00331C94">
      <w:pPr>
        <w:spacing w:before="120" w:after="0" w:line="271" w:lineRule="auto"/>
        <w:ind w:left="1418" w:right="255" w:hanging="710"/>
        <w:rPr>
          <w:b/>
        </w:rPr>
      </w:pPr>
    </w:p>
    <w:p w14:paraId="0CD5C95A" w14:textId="77777777" w:rsidR="004D13A2" w:rsidRDefault="004D13A2" w:rsidP="00331C94">
      <w:pPr>
        <w:spacing w:before="120" w:after="0" w:line="271" w:lineRule="auto"/>
        <w:ind w:left="1418" w:right="255" w:hanging="710"/>
        <w:rPr>
          <w:b/>
        </w:rPr>
      </w:pPr>
    </w:p>
    <w:sectPr w:rsidR="004D13A2" w:rsidSect="000735CA">
      <w:pgSz w:w="11906" w:h="16838"/>
      <w:pgMar w:top="1418" w:right="991" w:bottom="993" w:left="68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404E" w14:textId="77777777" w:rsidR="008C35FA" w:rsidRDefault="008C35FA" w:rsidP="00092BD9">
      <w:pPr>
        <w:spacing w:after="0" w:line="240" w:lineRule="auto"/>
      </w:pPr>
      <w:r>
        <w:separator/>
      </w:r>
    </w:p>
  </w:endnote>
  <w:endnote w:type="continuationSeparator" w:id="0">
    <w:p w14:paraId="7DAFF628" w14:textId="77777777" w:rsidR="008C35FA" w:rsidRDefault="008C35FA" w:rsidP="0009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3BC5" w14:textId="77777777" w:rsidR="008C35FA" w:rsidRDefault="008C35FA" w:rsidP="00092BD9">
      <w:pPr>
        <w:spacing w:after="0" w:line="240" w:lineRule="auto"/>
      </w:pPr>
      <w:r>
        <w:separator/>
      </w:r>
    </w:p>
  </w:footnote>
  <w:footnote w:type="continuationSeparator" w:id="0">
    <w:p w14:paraId="18322ECE" w14:textId="77777777" w:rsidR="008C35FA" w:rsidRDefault="008C35FA" w:rsidP="0009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E07"/>
    <w:multiLevelType w:val="multilevel"/>
    <w:tmpl w:val="478C38A2"/>
    <w:lvl w:ilvl="0">
      <w:start w:val="6"/>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15BF0"/>
    <w:multiLevelType w:val="hybridMultilevel"/>
    <w:tmpl w:val="CE680FA4"/>
    <w:lvl w:ilvl="0" w:tplc="A13E5026">
      <w:start w:val="1"/>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 w15:restartNumberingAfterBreak="0">
    <w:nsid w:val="0F223B9D"/>
    <w:multiLevelType w:val="multilevel"/>
    <w:tmpl w:val="7B3E9F36"/>
    <w:lvl w:ilvl="0">
      <w:start w:val="14"/>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82B78"/>
    <w:multiLevelType w:val="hybridMultilevel"/>
    <w:tmpl w:val="732283B6"/>
    <w:lvl w:ilvl="0" w:tplc="234EE0D6">
      <w:start w:val="1"/>
      <w:numFmt w:val="decimal"/>
      <w:lvlText w:val="%1."/>
      <w:lvlJc w:val="left"/>
      <w:pPr>
        <w:ind w:left="624" w:hanging="360"/>
      </w:pPr>
      <w:rPr>
        <w:rFonts w:hint="default"/>
        <w:i w:val="0"/>
        <w:iCs w:val="0"/>
        <w:color w:val="auto"/>
      </w:rPr>
    </w:lvl>
    <w:lvl w:ilvl="1" w:tplc="041B0019" w:tentative="1">
      <w:start w:val="1"/>
      <w:numFmt w:val="lowerLetter"/>
      <w:lvlText w:val="%2."/>
      <w:lvlJc w:val="left"/>
      <w:pPr>
        <w:ind w:left="1344" w:hanging="360"/>
      </w:pPr>
    </w:lvl>
    <w:lvl w:ilvl="2" w:tplc="041B001B" w:tentative="1">
      <w:start w:val="1"/>
      <w:numFmt w:val="lowerRoman"/>
      <w:lvlText w:val="%3."/>
      <w:lvlJc w:val="right"/>
      <w:pPr>
        <w:ind w:left="2064" w:hanging="180"/>
      </w:pPr>
    </w:lvl>
    <w:lvl w:ilvl="3" w:tplc="041B000F" w:tentative="1">
      <w:start w:val="1"/>
      <w:numFmt w:val="decimal"/>
      <w:lvlText w:val="%4."/>
      <w:lvlJc w:val="left"/>
      <w:pPr>
        <w:ind w:left="2784" w:hanging="360"/>
      </w:pPr>
    </w:lvl>
    <w:lvl w:ilvl="4" w:tplc="041B0019" w:tentative="1">
      <w:start w:val="1"/>
      <w:numFmt w:val="lowerLetter"/>
      <w:lvlText w:val="%5."/>
      <w:lvlJc w:val="left"/>
      <w:pPr>
        <w:ind w:left="3504" w:hanging="360"/>
      </w:pPr>
    </w:lvl>
    <w:lvl w:ilvl="5" w:tplc="041B001B" w:tentative="1">
      <w:start w:val="1"/>
      <w:numFmt w:val="lowerRoman"/>
      <w:lvlText w:val="%6."/>
      <w:lvlJc w:val="right"/>
      <w:pPr>
        <w:ind w:left="4224" w:hanging="180"/>
      </w:pPr>
    </w:lvl>
    <w:lvl w:ilvl="6" w:tplc="041B000F" w:tentative="1">
      <w:start w:val="1"/>
      <w:numFmt w:val="decimal"/>
      <w:lvlText w:val="%7."/>
      <w:lvlJc w:val="left"/>
      <w:pPr>
        <w:ind w:left="4944" w:hanging="360"/>
      </w:pPr>
    </w:lvl>
    <w:lvl w:ilvl="7" w:tplc="041B0019" w:tentative="1">
      <w:start w:val="1"/>
      <w:numFmt w:val="lowerLetter"/>
      <w:lvlText w:val="%8."/>
      <w:lvlJc w:val="left"/>
      <w:pPr>
        <w:ind w:left="5664" w:hanging="360"/>
      </w:pPr>
    </w:lvl>
    <w:lvl w:ilvl="8" w:tplc="041B001B" w:tentative="1">
      <w:start w:val="1"/>
      <w:numFmt w:val="lowerRoman"/>
      <w:lvlText w:val="%9."/>
      <w:lvlJc w:val="right"/>
      <w:pPr>
        <w:ind w:left="6384" w:hanging="180"/>
      </w:pPr>
    </w:lvl>
  </w:abstractNum>
  <w:abstractNum w:abstractNumId="4" w15:restartNumberingAfterBreak="0">
    <w:nsid w:val="10664759"/>
    <w:multiLevelType w:val="hybridMultilevel"/>
    <w:tmpl w:val="CEAACD04"/>
    <w:lvl w:ilvl="0" w:tplc="875A11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AC732">
      <w:start w:val="1"/>
      <w:numFmt w:val="bullet"/>
      <w:lvlText w:val="o"/>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A83D8">
      <w:start w:val="1"/>
      <w:numFmt w:val="bullet"/>
      <w:lvlText w:val="▪"/>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07436">
      <w:start w:val="1"/>
      <w:numFmt w:val="bullet"/>
      <w:lvlText w:val="•"/>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ABCC4">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AEF16">
      <w:start w:val="1"/>
      <w:numFmt w:val="bullet"/>
      <w:lvlText w:val="▪"/>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49C7C">
      <w:start w:val="1"/>
      <w:numFmt w:val="bullet"/>
      <w:lvlRestart w:val="0"/>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68CBC">
      <w:start w:val="1"/>
      <w:numFmt w:val="bullet"/>
      <w:lvlText w:val="o"/>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6D206">
      <w:start w:val="1"/>
      <w:numFmt w:val="bullet"/>
      <w:lvlText w:val="▪"/>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BB06A1"/>
    <w:multiLevelType w:val="multilevel"/>
    <w:tmpl w:val="FC921190"/>
    <w:lvl w:ilvl="0">
      <w:start w:val="7"/>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88B439C"/>
    <w:multiLevelType w:val="hybridMultilevel"/>
    <w:tmpl w:val="1802866A"/>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7" w15:restartNumberingAfterBreak="0">
    <w:nsid w:val="217C4D5E"/>
    <w:multiLevelType w:val="multilevel"/>
    <w:tmpl w:val="9C0E4C0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55929"/>
    <w:multiLevelType w:val="hybridMultilevel"/>
    <w:tmpl w:val="7E5855C6"/>
    <w:lvl w:ilvl="0" w:tplc="041B0005">
      <w:start w:val="1"/>
      <w:numFmt w:val="bullet"/>
      <w:lvlText w:val=""/>
      <w:lvlJc w:val="left"/>
      <w:pPr>
        <w:ind w:left="1380" w:hanging="360"/>
      </w:pPr>
      <w:rPr>
        <w:rFonts w:ascii="Wingdings" w:hAnsi="Wingdings"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9" w15:restartNumberingAfterBreak="0">
    <w:nsid w:val="2746742A"/>
    <w:multiLevelType w:val="multilevel"/>
    <w:tmpl w:val="92B2356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110492"/>
    <w:multiLevelType w:val="multilevel"/>
    <w:tmpl w:val="E37474A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9"/>
      <w:numFmt w:val="decimal"/>
      <w:lvlRestart w:val="0"/>
      <w:lvlText w:val="%1.%2.%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2C6C7B"/>
    <w:multiLevelType w:val="hybridMultilevel"/>
    <w:tmpl w:val="FBC66EDE"/>
    <w:lvl w:ilvl="0" w:tplc="9C701A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EED24">
      <w:start w:val="1"/>
      <w:numFmt w:val="lowerLetter"/>
      <w:lvlText w:val="%2"/>
      <w:lvlJc w:val="left"/>
      <w:pPr>
        <w:ind w:left="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2E0E4">
      <w:start w:val="1"/>
      <w:numFmt w:val="lowerRoman"/>
      <w:lvlText w:val="%3"/>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A3E0">
      <w:start w:val="1"/>
      <w:numFmt w:val="decimal"/>
      <w:lvlText w:val="%4"/>
      <w:lvlJc w:val="left"/>
      <w:pPr>
        <w:ind w:left="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23D2C">
      <w:start w:val="28"/>
      <w:numFmt w:val="lowerLetter"/>
      <w:lvlRestart w:val="0"/>
      <w:lvlText w:val="%5."/>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035B6">
      <w:start w:val="1"/>
      <w:numFmt w:val="lowerRoman"/>
      <w:lvlText w:val="%6"/>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ACCB8">
      <w:start w:val="1"/>
      <w:numFmt w:val="decimal"/>
      <w:lvlText w:val="%7"/>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84F3C">
      <w:start w:val="1"/>
      <w:numFmt w:val="lowerLetter"/>
      <w:lvlText w:val="%8"/>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831F4">
      <w:start w:val="1"/>
      <w:numFmt w:val="lowerRoman"/>
      <w:lvlText w:val="%9"/>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733FB8"/>
    <w:multiLevelType w:val="multilevel"/>
    <w:tmpl w:val="90BE69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9E749C"/>
    <w:multiLevelType w:val="hybridMultilevel"/>
    <w:tmpl w:val="74E60906"/>
    <w:lvl w:ilvl="0" w:tplc="47DE9362">
      <w:start w:val="10"/>
      <w:numFmt w:val="decimal"/>
      <w:lvlText w:val="%1."/>
      <w:lvlJc w:val="left"/>
      <w:pPr>
        <w:ind w:left="1437" w:hanging="360"/>
      </w:pPr>
      <w:rPr>
        <w:rFonts w:hint="default"/>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14" w15:restartNumberingAfterBreak="0">
    <w:nsid w:val="34514254"/>
    <w:multiLevelType w:val="multilevel"/>
    <w:tmpl w:val="BB621EE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407CBE"/>
    <w:multiLevelType w:val="multilevel"/>
    <w:tmpl w:val="958ED4A2"/>
    <w:lvl w:ilvl="0">
      <w:start w:val="15"/>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1E49D8"/>
    <w:multiLevelType w:val="multilevel"/>
    <w:tmpl w:val="5C1E7BA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E1075A"/>
    <w:multiLevelType w:val="multilevel"/>
    <w:tmpl w:val="862491D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0"/>
      <w:numFmt w:val="decimal"/>
      <w:lvlRestart w:val="0"/>
      <w:lvlText w:val="%1.%2.%3."/>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3B297B"/>
    <w:multiLevelType w:val="hybridMultilevel"/>
    <w:tmpl w:val="2416D068"/>
    <w:lvl w:ilvl="0" w:tplc="C79E7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E9796">
      <w:start w:val="1"/>
      <w:numFmt w:val="lowerLetter"/>
      <w:lvlRestart w:val="0"/>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2D0E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6A02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B12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6398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E728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808F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40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0953D8"/>
    <w:multiLevelType w:val="hybridMultilevel"/>
    <w:tmpl w:val="830CC41A"/>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0" w15:restartNumberingAfterBreak="0">
    <w:nsid w:val="574C4318"/>
    <w:multiLevelType w:val="hybridMultilevel"/>
    <w:tmpl w:val="4ECC3690"/>
    <w:lvl w:ilvl="0" w:tplc="B4C460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C130A">
      <w:start w:val="1"/>
      <w:numFmt w:val="lowerLetter"/>
      <w:lvlText w:val="%2"/>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6CF18">
      <w:start w:val="1"/>
      <w:numFmt w:val="lowerRoman"/>
      <w:lvlText w:val="%3"/>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6CD9A">
      <w:start w:val="1"/>
      <w:numFmt w:val="decimal"/>
      <w:lvlText w:val="%4"/>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826CE">
      <w:start w:val="1"/>
      <w:numFmt w:val="lowerLetter"/>
      <w:lvlText w:val="%5"/>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40BBE">
      <w:start w:val="1"/>
      <w:numFmt w:val="lowerRoman"/>
      <w:lvlText w:val="%6"/>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A35E2">
      <w:start w:val="1"/>
      <w:numFmt w:val="lowerLetter"/>
      <w:lvlRestart w:val="0"/>
      <w:lvlText w:val="%7)"/>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4A486">
      <w:start w:val="1"/>
      <w:numFmt w:val="lowerLetter"/>
      <w:lvlText w:val="%8"/>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0AAAA">
      <w:start w:val="1"/>
      <w:numFmt w:val="lowerRoman"/>
      <w:lvlText w:val="%9"/>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6B61DB"/>
    <w:multiLevelType w:val="multilevel"/>
    <w:tmpl w:val="B77462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A92B76"/>
    <w:multiLevelType w:val="hybridMultilevel"/>
    <w:tmpl w:val="2CB6A658"/>
    <w:lvl w:ilvl="0" w:tplc="A13E5026">
      <w:start w:val="1"/>
      <w:numFmt w:val="bullet"/>
      <w:lvlText w:val="-"/>
      <w:lvlJc w:val="left"/>
      <w:pPr>
        <w:ind w:left="984" w:hanging="360"/>
      </w:pPr>
      <w:rPr>
        <w:rFonts w:ascii="Times New Roman" w:eastAsia="Times New Roman" w:hAnsi="Times New Roman" w:cs="Times New Roman" w:hint="default"/>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23" w15:restartNumberingAfterBreak="0">
    <w:nsid w:val="5803439B"/>
    <w:multiLevelType w:val="multilevel"/>
    <w:tmpl w:val="C76860A6"/>
    <w:lvl w:ilvl="0">
      <w:start w:val="7"/>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3"/>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599159CA"/>
    <w:multiLevelType w:val="multilevel"/>
    <w:tmpl w:val="A43AE706"/>
    <w:lvl w:ilvl="0">
      <w:start w:val="1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E70B85"/>
    <w:multiLevelType w:val="hybridMultilevel"/>
    <w:tmpl w:val="4306C744"/>
    <w:lvl w:ilvl="0" w:tplc="1110E7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40F2">
      <w:start w:val="1"/>
      <w:numFmt w:val="lowerLetter"/>
      <w:lvlRestart w:val="0"/>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281A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46EE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AADB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CD94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22A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8F2A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CD8E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0AB562D"/>
    <w:multiLevelType w:val="hybridMultilevel"/>
    <w:tmpl w:val="1A44F78C"/>
    <w:lvl w:ilvl="0" w:tplc="453A13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2BD76">
      <w:start w:val="1"/>
      <w:numFmt w:val="lowerLetter"/>
      <w:lvlText w:val="%2"/>
      <w:lvlJc w:val="left"/>
      <w:pPr>
        <w:ind w:left="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44F64">
      <w:start w:val="1"/>
      <w:numFmt w:val="lowerRoman"/>
      <w:lvlText w:val="%3"/>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EABC4">
      <w:start w:val="1"/>
      <w:numFmt w:val="decimal"/>
      <w:lvlText w:val="%4"/>
      <w:lvlJc w:val="left"/>
      <w:pPr>
        <w:ind w:left="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4CA20">
      <w:start w:val="1"/>
      <w:numFmt w:val="lowerLetter"/>
      <w:lvlRestart w:val="0"/>
      <w:lvlText w:val="%5."/>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868E4">
      <w:start w:val="1"/>
      <w:numFmt w:val="lowerRoman"/>
      <w:lvlText w:val="%6"/>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ED9F2">
      <w:start w:val="1"/>
      <w:numFmt w:val="decimal"/>
      <w:lvlText w:val="%7"/>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0765A">
      <w:start w:val="1"/>
      <w:numFmt w:val="lowerLetter"/>
      <w:lvlText w:val="%8"/>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A251E">
      <w:start w:val="1"/>
      <w:numFmt w:val="lowerRoman"/>
      <w:lvlText w:val="%9"/>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DB675C"/>
    <w:multiLevelType w:val="multilevel"/>
    <w:tmpl w:val="0B5C44F0"/>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7F5BD7"/>
    <w:multiLevelType w:val="multilevel"/>
    <w:tmpl w:val="4748FC7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6C385A"/>
    <w:multiLevelType w:val="hybridMultilevel"/>
    <w:tmpl w:val="082278F4"/>
    <w:lvl w:ilvl="0" w:tplc="A13E5026">
      <w:start w:val="1"/>
      <w:numFmt w:val="bullet"/>
      <w:lvlText w:val="-"/>
      <w:lvlJc w:val="left"/>
      <w:pPr>
        <w:ind w:left="984" w:hanging="360"/>
      </w:pPr>
      <w:rPr>
        <w:rFonts w:ascii="Times New Roman" w:eastAsia="Times New Roman" w:hAnsi="Times New Roman" w:cs="Times New Roman" w:hint="default"/>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30" w15:restartNumberingAfterBreak="0">
    <w:nsid w:val="761B2886"/>
    <w:multiLevelType w:val="hybridMultilevel"/>
    <w:tmpl w:val="3DFEC618"/>
    <w:lvl w:ilvl="0" w:tplc="9834A4AC">
      <w:start w:val="11"/>
      <w:numFmt w:val="decimal"/>
      <w:lvlText w:val="%1."/>
      <w:lvlJc w:val="left"/>
      <w:pPr>
        <w:ind w:left="1437" w:hanging="360"/>
      </w:pPr>
      <w:rPr>
        <w:rFonts w:hint="default"/>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31" w15:restartNumberingAfterBreak="0">
    <w:nsid w:val="764C2508"/>
    <w:multiLevelType w:val="multilevel"/>
    <w:tmpl w:val="A7BEBC7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CC206B"/>
    <w:multiLevelType w:val="hybridMultilevel"/>
    <w:tmpl w:val="35567578"/>
    <w:lvl w:ilvl="0" w:tplc="041B0005">
      <w:start w:val="1"/>
      <w:numFmt w:val="bullet"/>
      <w:lvlText w:val=""/>
      <w:lvlJc w:val="left"/>
      <w:pPr>
        <w:ind w:left="1350" w:hanging="360"/>
      </w:pPr>
      <w:rPr>
        <w:rFonts w:ascii="Wingdings" w:hAnsi="Wingdings"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33" w15:restartNumberingAfterBreak="0">
    <w:nsid w:val="7A3343EA"/>
    <w:multiLevelType w:val="hybridMultilevel"/>
    <w:tmpl w:val="43DCB8B6"/>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34" w15:restartNumberingAfterBreak="0">
    <w:nsid w:val="7B7A396E"/>
    <w:multiLevelType w:val="hybridMultilevel"/>
    <w:tmpl w:val="2168FD1A"/>
    <w:lvl w:ilvl="0" w:tplc="231089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434A">
      <w:start w:val="1"/>
      <w:numFmt w:val="lowerLetter"/>
      <w:lvlText w:val="%2"/>
      <w:lvlJc w:val="left"/>
      <w:pPr>
        <w:ind w:left="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E34E4">
      <w:start w:val="1"/>
      <w:numFmt w:val="lowerRoman"/>
      <w:lvlText w:val="%3"/>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EE15A">
      <w:start w:val="1"/>
      <w:numFmt w:val="decimal"/>
      <w:lvlText w:val="%4"/>
      <w:lvlJc w:val="left"/>
      <w:pPr>
        <w:ind w:left="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AF0E8">
      <w:start w:val="1"/>
      <w:numFmt w:val="lowerLetter"/>
      <w:lvlRestart w:val="0"/>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ABD90">
      <w:start w:val="1"/>
      <w:numFmt w:val="lowerRoman"/>
      <w:lvlText w:val="%6"/>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6924A">
      <w:start w:val="1"/>
      <w:numFmt w:val="decimal"/>
      <w:lvlText w:val="%7"/>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8B7E0">
      <w:start w:val="1"/>
      <w:numFmt w:val="lowerLetter"/>
      <w:lvlText w:val="%8"/>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A1EB4">
      <w:start w:val="1"/>
      <w:numFmt w:val="lowerRoman"/>
      <w:lvlText w:val="%9"/>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4"/>
  </w:num>
  <w:num w:numId="3">
    <w:abstractNumId w:val="12"/>
  </w:num>
  <w:num w:numId="4">
    <w:abstractNumId w:val="28"/>
  </w:num>
  <w:num w:numId="5">
    <w:abstractNumId w:val="4"/>
  </w:num>
  <w:num w:numId="6">
    <w:abstractNumId w:val="31"/>
  </w:num>
  <w:num w:numId="7">
    <w:abstractNumId w:val="21"/>
  </w:num>
  <w:num w:numId="8">
    <w:abstractNumId w:val="16"/>
  </w:num>
  <w:num w:numId="9">
    <w:abstractNumId w:val="17"/>
  </w:num>
  <w:num w:numId="10">
    <w:abstractNumId w:val="10"/>
  </w:num>
  <w:num w:numId="11">
    <w:abstractNumId w:val="20"/>
  </w:num>
  <w:num w:numId="12">
    <w:abstractNumId w:val="26"/>
  </w:num>
  <w:num w:numId="13">
    <w:abstractNumId w:val="11"/>
  </w:num>
  <w:num w:numId="14">
    <w:abstractNumId w:val="14"/>
  </w:num>
  <w:num w:numId="15">
    <w:abstractNumId w:val="27"/>
  </w:num>
  <w:num w:numId="16">
    <w:abstractNumId w:val="24"/>
  </w:num>
  <w:num w:numId="17">
    <w:abstractNumId w:val="9"/>
  </w:num>
  <w:num w:numId="18">
    <w:abstractNumId w:val="18"/>
  </w:num>
  <w:num w:numId="19">
    <w:abstractNumId w:val="25"/>
  </w:num>
  <w:num w:numId="20">
    <w:abstractNumId w:val="2"/>
  </w:num>
  <w:num w:numId="21">
    <w:abstractNumId w:val="7"/>
  </w:num>
  <w:num w:numId="22">
    <w:abstractNumId w:val="15"/>
  </w:num>
  <w:num w:numId="23">
    <w:abstractNumId w:val="5"/>
  </w:num>
  <w:num w:numId="24">
    <w:abstractNumId w:val="1"/>
  </w:num>
  <w:num w:numId="25">
    <w:abstractNumId w:val="33"/>
  </w:num>
  <w:num w:numId="26">
    <w:abstractNumId w:val="19"/>
  </w:num>
  <w:num w:numId="27">
    <w:abstractNumId w:val="6"/>
  </w:num>
  <w:num w:numId="28">
    <w:abstractNumId w:val="32"/>
  </w:num>
  <w:num w:numId="29">
    <w:abstractNumId w:val="8"/>
  </w:num>
  <w:num w:numId="30">
    <w:abstractNumId w:val="29"/>
  </w:num>
  <w:num w:numId="31">
    <w:abstractNumId w:val="22"/>
  </w:num>
  <w:num w:numId="32">
    <w:abstractNumId w:val="3"/>
  </w:num>
  <w:num w:numId="33">
    <w:abstractNumId w:val="13"/>
  </w:num>
  <w:num w:numId="34">
    <w:abstractNumId w:val="30"/>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22"/>
    <w:rsid w:val="000137E8"/>
    <w:rsid w:val="0001513C"/>
    <w:rsid w:val="00030748"/>
    <w:rsid w:val="00036DD8"/>
    <w:rsid w:val="000735CA"/>
    <w:rsid w:val="00092BD9"/>
    <w:rsid w:val="000A51A2"/>
    <w:rsid w:val="000D5A15"/>
    <w:rsid w:val="000F6408"/>
    <w:rsid w:val="001001E9"/>
    <w:rsid w:val="0011039A"/>
    <w:rsid w:val="00115944"/>
    <w:rsid w:val="00132717"/>
    <w:rsid w:val="00140D0D"/>
    <w:rsid w:val="00143CB2"/>
    <w:rsid w:val="0016063A"/>
    <w:rsid w:val="001618A6"/>
    <w:rsid w:val="00167333"/>
    <w:rsid w:val="00183FA1"/>
    <w:rsid w:val="001B2780"/>
    <w:rsid w:val="001B3ECA"/>
    <w:rsid w:val="001D36B8"/>
    <w:rsid w:val="001F1155"/>
    <w:rsid w:val="001F4272"/>
    <w:rsid w:val="002003CD"/>
    <w:rsid w:val="00201B83"/>
    <w:rsid w:val="00201F1D"/>
    <w:rsid w:val="002242A3"/>
    <w:rsid w:val="002352FA"/>
    <w:rsid w:val="002354BD"/>
    <w:rsid w:val="00253921"/>
    <w:rsid w:val="002835C4"/>
    <w:rsid w:val="00294D15"/>
    <w:rsid w:val="00297CBD"/>
    <w:rsid w:val="002A43AE"/>
    <w:rsid w:val="002B0876"/>
    <w:rsid w:val="002B16FC"/>
    <w:rsid w:val="002D1FC6"/>
    <w:rsid w:val="002D2BCC"/>
    <w:rsid w:val="002F0811"/>
    <w:rsid w:val="002F12F6"/>
    <w:rsid w:val="002F29DE"/>
    <w:rsid w:val="002F33BA"/>
    <w:rsid w:val="00327136"/>
    <w:rsid w:val="00331C94"/>
    <w:rsid w:val="00331FDA"/>
    <w:rsid w:val="00340DAA"/>
    <w:rsid w:val="00351051"/>
    <w:rsid w:val="00361C2F"/>
    <w:rsid w:val="0036444F"/>
    <w:rsid w:val="003747A4"/>
    <w:rsid w:val="00374A22"/>
    <w:rsid w:val="00376A80"/>
    <w:rsid w:val="0038297A"/>
    <w:rsid w:val="003865F9"/>
    <w:rsid w:val="003B34DB"/>
    <w:rsid w:val="003C749C"/>
    <w:rsid w:val="003E5A48"/>
    <w:rsid w:val="003F3384"/>
    <w:rsid w:val="0040183D"/>
    <w:rsid w:val="004060F9"/>
    <w:rsid w:val="00420BEC"/>
    <w:rsid w:val="00453E81"/>
    <w:rsid w:val="0047332C"/>
    <w:rsid w:val="00475D9D"/>
    <w:rsid w:val="00480C99"/>
    <w:rsid w:val="00490486"/>
    <w:rsid w:val="0049177D"/>
    <w:rsid w:val="004A43FE"/>
    <w:rsid w:val="004C0993"/>
    <w:rsid w:val="004D13A2"/>
    <w:rsid w:val="004D6990"/>
    <w:rsid w:val="00502E57"/>
    <w:rsid w:val="00505804"/>
    <w:rsid w:val="005265B8"/>
    <w:rsid w:val="005323D6"/>
    <w:rsid w:val="00554A44"/>
    <w:rsid w:val="005569D8"/>
    <w:rsid w:val="005616AD"/>
    <w:rsid w:val="00574E8A"/>
    <w:rsid w:val="00576647"/>
    <w:rsid w:val="0057797F"/>
    <w:rsid w:val="005866FA"/>
    <w:rsid w:val="005B2FF6"/>
    <w:rsid w:val="005C7596"/>
    <w:rsid w:val="00611EFB"/>
    <w:rsid w:val="006228E9"/>
    <w:rsid w:val="00630167"/>
    <w:rsid w:val="00636FFB"/>
    <w:rsid w:val="0064437F"/>
    <w:rsid w:val="00645DDB"/>
    <w:rsid w:val="0065234C"/>
    <w:rsid w:val="00652859"/>
    <w:rsid w:val="006937B9"/>
    <w:rsid w:val="006F48FA"/>
    <w:rsid w:val="006F7935"/>
    <w:rsid w:val="0074294C"/>
    <w:rsid w:val="00744F61"/>
    <w:rsid w:val="00746369"/>
    <w:rsid w:val="007638D5"/>
    <w:rsid w:val="00791531"/>
    <w:rsid w:val="007A2F15"/>
    <w:rsid w:val="007B0070"/>
    <w:rsid w:val="0082545D"/>
    <w:rsid w:val="00841C75"/>
    <w:rsid w:val="008519DD"/>
    <w:rsid w:val="00851F6E"/>
    <w:rsid w:val="00860FB5"/>
    <w:rsid w:val="00871C83"/>
    <w:rsid w:val="00873811"/>
    <w:rsid w:val="00885065"/>
    <w:rsid w:val="00897A56"/>
    <w:rsid w:val="008A5C17"/>
    <w:rsid w:val="008A7E1A"/>
    <w:rsid w:val="008B7DBD"/>
    <w:rsid w:val="008C35FA"/>
    <w:rsid w:val="008E6F2D"/>
    <w:rsid w:val="008F23FD"/>
    <w:rsid w:val="008F6A62"/>
    <w:rsid w:val="00920575"/>
    <w:rsid w:val="009279C4"/>
    <w:rsid w:val="00937A4B"/>
    <w:rsid w:val="00940BBC"/>
    <w:rsid w:val="00951909"/>
    <w:rsid w:val="00957575"/>
    <w:rsid w:val="009673F7"/>
    <w:rsid w:val="0097612F"/>
    <w:rsid w:val="00980C2F"/>
    <w:rsid w:val="00980FC6"/>
    <w:rsid w:val="0098233B"/>
    <w:rsid w:val="009D41C3"/>
    <w:rsid w:val="009E2596"/>
    <w:rsid w:val="00A06C81"/>
    <w:rsid w:val="00A74258"/>
    <w:rsid w:val="00A86AF1"/>
    <w:rsid w:val="00AA7F1B"/>
    <w:rsid w:val="00AB4D5B"/>
    <w:rsid w:val="00AD5754"/>
    <w:rsid w:val="00AF206D"/>
    <w:rsid w:val="00B008C5"/>
    <w:rsid w:val="00B2138B"/>
    <w:rsid w:val="00B27852"/>
    <w:rsid w:val="00B6432D"/>
    <w:rsid w:val="00B72DC9"/>
    <w:rsid w:val="00BA5DE9"/>
    <w:rsid w:val="00BB5032"/>
    <w:rsid w:val="00BE0290"/>
    <w:rsid w:val="00BF0108"/>
    <w:rsid w:val="00BF3B9D"/>
    <w:rsid w:val="00C0221D"/>
    <w:rsid w:val="00C23088"/>
    <w:rsid w:val="00C232A5"/>
    <w:rsid w:val="00C26FCA"/>
    <w:rsid w:val="00C365CA"/>
    <w:rsid w:val="00C378B6"/>
    <w:rsid w:val="00C57CA1"/>
    <w:rsid w:val="00C74CAD"/>
    <w:rsid w:val="00C811C2"/>
    <w:rsid w:val="00C8198A"/>
    <w:rsid w:val="00C92BAA"/>
    <w:rsid w:val="00C93C18"/>
    <w:rsid w:val="00CE1856"/>
    <w:rsid w:val="00CE7286"/>
    <w:rsid w:val="00D01516"/>
    <w:rsid w:val="00D029F7"/>
    <w:rsid w:val="00D0561B"/>
    <w:rsid w:val="00D12AD5"/>
    <w:rsid w:val="00D16F2A"/>
    <w:rsid w:val="00D27784"/>
    <w:rsid w:val="00D3252A"/>
    <w:rsid w:val="00D32590"/>
    <w:rsid w:val="00D45E70"/>
    <w:rsid w:val="00D721E3"/>
    <w:rsid w:val="00D774C5"/>
    <w:rsid w:val="00D775CD"/>
    <w:rsid w:val="00DE1374"/>
    <w:rsid w:val="00DF2317"/>
    <w:rsid w:val="00E16703"/>
    <w:rsid w:val="00E37C5D"/>
    <w:rsid w:val="00E40DC7"/>
    <w:rsid w:val="00E42718"/>
    <w:rsid w:val="00E427DC"/>
    <w:rsid w:val="00E61764"/>
    <w:rsid w:val="00E6352D"/>
    <w:rsid w:val="00EC4FAA"/>
    <w:rsid w:val="00EE3B00"/>
    <w:rsid w:val="00EF7A1C"/>
    <w:rsid w:val="00F16EDB"/>
    <w:rsid w:val="00F17ACD"/>
    <w:rsid w:val="00F57488"/>
    <w:rsid w:val="00F9328F"/>
    <w:rsid w:val="00FF3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398D"/>
  <w15:docId w15:val="{92625A63-FA16-489F-A29C-75BBA580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67" w:lineRule="auto"/>
      <w:ind w:left="274" w:right="130" w:hanging="10"/>
      <w:jc w:val="both"/>
    </w:pPr>
    <w:rPr>
      <w:rFonts w:ascii="Times New Roman" w:eastAsia="Times New Roman" w:hAnsi="Times New Roman" w:cs="Times New Roman"/>
      <w:color w:val="000000"/>
      <w:sz w:val="24"/>
    </w:rPr>
  </w:style>
  <w:style w:type="paragraph" w:styleId="Nadpis1">
    <w:name w:val="heading 1"/>
    <w:basedOn w:val="Normlny"/>
    <w:next w:val="Normlny"/>
    <w:link w:val="Nadpis1Char"/>
    <w:uiPriority w:val="99"/>
    <w:qFormat/>
    <w:rsid w:val="001F1155"/>
    <w:pPr>
      <w:keepNext/>
      <w:widowControl w:val="0"/>
      <w:autoSpaceDE w:val="0"/>
      <w:autoSpaceDN w:val="0"/>
      <w:adjustRightInd w:val="0"/>
      <w:spacing w:after="0" w:line="240" w:lineRule="auto"/>
      <w:ind w:left="851" w:right="0" w:hanging="851"/>
      <w:jc w:val="center"/>
      <w:outlineLvl w:val="0"/>
    </w:pPr>
    <w:rPr>
      <w:rFonts w:ascii="Cambria" w:hAnsi="Cambria"/>
      <w:b/>
      <w:bCs/>
      <w:color w:val="auto"/>
      <w:kern w:val="32"/>
      <w:sz w:val="32"/>
      <w:szCs w:val="3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BE0290"/>
    <w:rPr>
      <w:color w:val="0000FF"/>
      <w:u w:val="single"/>
    </w:rPr>
  </w:style>
  <w:style w:type="paragraph" w:styleId="Odsekzoznamu">
    <w:name w:val="List Paragraph"/>
    <w:basedOn w:val="Normlny"/>
    <w:uiPriority w:val="34"/>
    <w:qFormat/>
    <w:rsid w:val="00BE0290"/>
    <w:pPr>
      <w:ind w:left="720"/>
      <w:contextualSpacing/>
    </w:pPr>
  </w:style>
  <w:style w:type="paragraph" w:styleId="Textbubliny">
    <w:name w:val="Balloon Text"/>
    <w:basedOn w:val="Normlny"/>
    <w:link w:val="TextbublinyChar"/>
    <w:uiPriority w:val="99"/>
    <w:semiHidden/>
    <w:unhideWhenUsed/>
    <w:rsid w:val="00CE18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1856"/>
    <w:rPr>
      <w:rFonts w:ascii="Segoe UI" w:eastAsia="Times New Roman" w:hAnsi="Segoe UI" w:cs="Segoe UI"/>
      <w:color w:val="000000"/>
      <w:sz w:val="18"/>
      <w:szCs w:val="18"/>
    </w:rPr>
  </w:style>
  <w:style w:type="paragraph" w:styleId="Hlavika">
    <w:name w:val="header"/>
    <w:basedOn w:val="Normlny"/>
    <w:link w:val="HlavikaChar"/>
    <w:uiPriority w:val="99"/>
    <w:unhideWhenUsed/>
    <w:rsid w:val="00092B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2BD9"/>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092BD9"/>
    <w:pPr>
      <w:tabs>
        <w:tab w:val="center" w:pos="4536"/>
        <w:tab w:val="right" w:pos="9072"/>
      </w:tabs>
      <w:spacing w:after="0" w:line="240" w:lineRule="auto"/>
    </w:pPr>
  </w:style>
  <w:style w:type="character" w:customStyle="1" w:styleId="PtaChar">
    <w:name w:val="Päta Char"/>
    <w:basedOn w:val="Predvolenpsmoodseku"/>
    <w:link w:val="Pta"/>
    <w:uiPriority w:val="99"/>
    <w:rsid w:val="00092BD9"/>
    <w:rPr>
      <w:rFonts w:ascii="Times New Roman" w:eastAsia="Times New Roman" w:hAnsi="Times New Roman" w:cs="Times New Roman"/>
      <w:color w:val="000000"/>
      <w:sz w:val="24"/>
    </w:rPr>
  </w:style>
  <w:style w:type="character" w:customStyle="1" w:styleId="Nadpis1Char">
    <w:name w:val="Nadpis 1 Char"/>
    <w:basedOn w:val="Predvolenpsmoodseku"/>
    <w:link w:val="Nadpis1"/>
    <w:uiPriority w:val="99"/>
    <w:rsid w:val="001F1155"/>
    <w:rPr>
      <w:rFonts w:ascii="Cambria" w:eastAsia="Times New Roman" w:hAnsi="Cambria" w:cs="Times New Roman"/>
      <w:b/>
      <w:bCs/>
      <w:kern w:val="32"/>
      <w:sz w:val="32"/>
      <w:szCs w:val="32"/>
      <w:lang w:eastAsia="en-US"/>
    </w:rPr>
  </w:style>
  <w:style w:type="table" w:customStyle="1" w:styleId="TableGrid1">
    <w:name w:val="TableGrid1"/>
    <w:rsid w:val="001D36B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o@zmo.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AEF9-4275-4E1C-A172-0225AF52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8253</Words>
  <Characters>47043</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Balko</dc:creator>
  <cp:lastModifiedBy>Ivuš Ivuš</cp:lastModifiedBy>
  <cp:revision>3</cp:revision>
  <cp:lastPrinted>2020-04-14T15:00:00Z</cp:lastPrinted>
  <dcterms:created xsi:type="dcterms:W3CDTF">2020-10-02T11:55:00Z</dcterms:created>
  <dcterms:modified xsi:type="dcterms:W3CDTF">2020-11-30T14:51:00Z</dcterms:modified>
</cp:coreProperties>
</file>