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ED83D" w14:textId="16145D1A" w:rsidR="00574124" w:rsidRPr="00574124" w:rsidRDefault="00574124" w:rsidP="002E756A">
      <w:pPr>
        <w:spacing w:line="276" w:lineRule="auto"/>
        <w:contextualSpacing/>
        <w:rPr>
          <w:rFonts w:ascii="Arial" w:hAnsi="Arial" w:cs="Arial"/>
          <w:sz w:val="21"/>
          <w:szCs w:val="21"/>
        </w:rPr>
      </w:pPr>
      <w:r w:rsidRPr="00574124">
        <w:rPr>
          <w:rFonts w:ascii="Arial" w:hAnsi="Arial" w:cs="Arial"/>
          <w:sz w:val="21"/>
          <w:szCs w:val="21"/>
        </w:rPr>
        <w:t xml:space="preserve">Príloha č. </w:t>
      </w:r>
      <w:r w:rsidR="00EF0C0C">
        <w:rPr>
          <w:rFonts w:ascii="Arial" w:hAnsi="Arial" w:cs="Arial"/>
          <w:sz w:val="21"/>
          <w:szCs w:val="21"/>
        </w:rPr>
        <w:t>2</w:t>
      </w:r>
      <w:r w:rsidRPr="00574124">
        <w:rPr>
          <w:rFonts w:ascii="Arial" w:hAnsi="Arial" w:cs="Arial"/>
          <w:sz w:val="21"/>
          <w:szCs w:val="21"/>
        </w:rPr>
        <w:t xml:space="preserve">  – </w:t>
      </w:r>
      <w:bookmarkStart w:id="0" w:name="_Hlk226921690"/>
      <w:r w:rsidRPr="00574124">
        <w:rPr>
          <w:rFonts w:ascii="Arial" w:hAnsi="Arial" w:cs="Arial"/>
          <w:sz w:val="21"/>
          <w:szCs w:val="21"/>
        </w:rPr>
        <w:t>Špecifikácia a rozsah poistenia</w:t>
      </w:r>
      <w:r w:rsidR="00EF0C0C">
        <w:rPr>
          <w:rFonts w:ascii="Arial" w:hAnsi="Arial" w:cs="Arial"/>
          <w:sz w:val="21"/>
          <w:szCs w:val="21"/>
        </w:rPr>
        <w:t xml:space="preserve"> (požadovaný rozsah krytia)</w:t>
      </w:r>
    </w:p>
    <w:bookmarkEnd w:id="0"/>
    <w:p w14:paraId="75BAC9B9" w14:textId="77777777" w:rsidR="00574124" w:rsidRPr="00574124" w:rsidRDefault="00574124" w:rsidP="002E756A">
      <w:pPr>
        <w:spacing w:line="276" w:lineRule="auto"/>
        <w:contextualSpacing/>
        <w:rPr>
          <w:rFonts w:ascii="Arial" w:hAnsi="Arial" w:cs="Arial"/>
          <w:b/>
          <w:bCs/>
          <w:sz w:val="21"/>
          <w:szCs w:val="21"/>
          <w:u w:val="single"/>
        </w:rPr>
      </w:pPr>
    </w:p>
    <w:p w14:paraId="14E82F03" w14:textId="5D5A8C07" w:rsidR="002E756A" w:rsidRPr="00574124" w:rsidRDefault="002E756A" w:rsidP="002E756A">
      <w:pPr>
        <w:spacing w:line="276" w:lineRule="auto"/>
        <w:contextualSpacing/>
        <w:rPr>
          <w:rFonts w:ascii="Arial" w:hAnsi="Arial" w:cs="Arial"/>
          <w:b/>
          <w:bCs/>
          <w:sz w:val="21"/>
          <w:szCs w:val="21"/>
        </w:rPr>
      </w:pPr>
      <w:r w:rsidRPr="00574124">
        <w:rPr>
          <w:rFonts w:ascii="Arial" w:hAnsi="Arial" w:cs="Arial"/>
          <w:b/>
          <w:bCs/>
          <w:sz w:val="21"/>
          <w:szCs w:val="21"/>
          <w:u w:val="single"/>
        </w:rPr>
        <w:t>Rozsah poistenia</w:t>
      </w:r>
    </w:p>
    <w:p w14:paraId="2A6037B2" w14:textId="77777777" w:rsidR="002E756A" w:rsidRPr="00574124" w:rsidRDefault="002E756A" w:rsidP="002E756A">
      <w:pPr>
        <w:spacing w:line="276" w:lineRule="auto"/>
        <w:rPr>
          <w:rFonts w:ascii="Arial" w:hAnsi="Arial" w:cs="Arial"/>
          <w:sz w:val="21"/>
          <w:szCs w:val="21"/>
        </w:rPr>
      </w:pPr>
    </w:p>
    <w:p w14:paraId="48456495" w14:textId="77777777" w:rsidR="002E756A" w:rsidRPr="00574124" w:rsidRDefault="002E756A" w:rsidP="002E756A">
      <w:pPr>
        <w:widowControl/>
        <w:numPr>
          <w:ilvl w:val="0"/>
          <w:numId w:val="1"/>
        </w:numPr>
        <w:tabs>
          <w:tab w:val="left" w:pos="7797"/>
        </w:tabs>
        <w:autoSpaceDE/>
        <w:autoSpaceDN/>
        <w:adjustRightInd/>
        <w:spacing w:line="276" w:lineRule="auto"/>
        <w:ind w:left="851" w:hanging="425"/>
        <w:rPr>
          <w:rFonts w:ascii="Arial" w:hAnsi="Arial" w:cs="Arial"/>
          <w:sz w:val="21"/>
          <w:szCs w:val="21"/>
        </w:rPr>
      </w:pPr>
      <w:r w:rsidRPr="00574124">
        <w:rPr>
          <w:rFonts w:ascii="Arial" w:hAnsi="Arial" w:cs="Arial"/>
          <w:sz w:val="21"/>
          <w:szCs w:val="21"/>
        </w:rPr>
        <w:t xml:space="preserve">Komplexné živelné poistenie </w:t>
      </w:r>
    </w:p>
    <w:p w14:paraId="29307575" w14:textId="77777777" w:rsidR="002E756A" w:rsidRPr="00574124" w:rsidRDefault="002E756A" w:rsidP="002E756A">
      <w:pPr>
        <w:widowControl/>
        <w:numPr>
          <w:ilvl w:val="0"/>
          <w:numId w:val="1"/>
        </w:numPr>
        <w:tabs>
          <w:tab w:val="left" w:pos="7797"/>
        </w:tabs>
        <w:autoSpaceDE/>
        <w:autoSpaceDN/>
        <w:adjustRightInd/>
        <w:spacing w:line="276" w:lineRule="auto"/>
        <w:ind w:left="851" w:hanging="425"/>
        <w:rPr>
          <w:rFonts w:ascii="Arial" w:hAnsi="Arial" w:cs="Arial"/>
          <w:sz w:val="21"/>
          <w:szCs w:val="21"/>
        </w:rPr>
      </w:pPr>
      <w:r w:rsidRPr="00574124">
        <w:rPr>
          <w:rFonts w:ascii="Arial" w:hAnsi="Arial" w:cs="Arial"/>
          <w:sz w:val="21"/>
          <w:szCs w:val="21"/>
        </w:rPr>
        <w:t xml:space="preserve">Poistenie pre prípad odcudzenia (krádeže) a vandalizmu </w:t>
      </w:r>
    </w:p>
    <w:p w14:paraId="4316CE5D" w14:textId="77777777" w:rsidR="002E756A" w:rsidRPr="00574124" w:rsidRDefault="002E756A" w:rsidP="002E756A">
      <w:pPr>
        <w:widowControl/>
        <w:numPr>
          <w:ilvl w:val="0"/>
          <w:numId w:val="1"/>
        </w:numPr>
        <w:tabs>
          <w:tab w:val="left" w:pos="7797"/>
        </w:tabs>
        <w:autoSpaceDE/>
        <w:autoSpaceDN/>
        <w:adjustRightInd/>
        <w:spacing w:line="276" w:lineRule="auto"/>
        <w:ind w:left="851" w:hanging="425"/>
        <w:rPr>
          <w:rFonts w:ascii="Arial" w:hAnsi="Arial" w:cs="Arial"/>
          <w:sz w:val="21"/>
          <w:szCs w:val="21"/>
        </w:rPr>
      </w:pPr>
      <w:r w:rsidRPr="00574124">
        <w:rPr>
          <w:rFonts w:ascii="Arial" w:hAnsi="Arial" w:cs="Arial"/>
          <w:sz w:val="21"/>
          <w:szCs w:val="21"/>
        </w:rPr>
        <w:t>Poistenie strojov a elektroniky</w:t>
      </w:r>
    </w:p>
    <w:p w14:paraId="5CF79CDA" w14:textId="77777777" w:rsidR="002E756A" w:rsidRPr="00574124" w:rsidRDefault="002E756A" w:rsidP="002E756A">
      <w:pPr>
        <w:widowControl/>
        <w:numPr>
          <w:ilvl w:val="0"/>
          <w:numId w:val="1"/>
        </w:numPr>
        <w:tabs>
          <w:tab w:val="left" w:pos="7797"/>
        </w:tabs>
        <w:autoSpaceDE/>
        <w:autoSpaceDN/>
        <w:adjustRightInd/>
        <w:spacing w:line="276" w:lineRule="auto"/>
        <w:ind w:left="851" w:hanging="425"/>
        <w:rPr>
          <w:rFonts w:ascii="Arial" w:hAnsi="Arial" w:cs="Arial"/>
          <w:sz w:val="21"/>
          <w:szCs w:val="21"/>
        </w:rPr>
      </w:pPr>
      <w:r w:rsidRPr="00574124">
        <w:rPr>
          <w:rFonts w:ascii="Arial" w:hAnsi="Arial" w:cs="Arial"/>
          <w:sz w:val="21"/>
          <w:szCs w:val="21"/>
        </w:rPr>
        <w:t>Poistenie skla</w:t>
      </w:r>
    </w:p>
    <w:p w14:paraId="22493396" w14:textId="77777777" w:rsidR="002E756A" w:rsidRPr="00574124" w:rsidRDefault="002E756A" w:rsidP="002E756A">
      <w:pPr>
        <w:widowControl/>
        <w:tabs>
          <w:tab w:val="left" w:pos="7797"/>
        </w:tabs>
        <w:autoSpaceDE/>
        <w:autoSpaceDN/>
        <w:adjustRightInd/>
        <w:spacing w:line="276" w:lineRule="auto"/>
        <w:rPr>
          <w:rFonts w:ascii="Arial" w:hAnsi="Arial" w:cs="Arial"/>
          <w:sz w:val="21"/>
          <w:szCs w:val="21"/>
        </w:rPr>
      </w:pPr>
    </w:p>
    <w:p w14:paraId="6D4CB38B" w14:textId="77777777" w:rsidR="002E756A" w:rsidRPr="00574124" w:rsidRDefault="002E756A" w:rsidP="00574124">
      <w:pPr>
        <w:widowControl/>
        <w:tabs>
          <w:tab w:val="left" w:pos="7797"/>
        </w:tabs>
        <w:autoSpaceDE/>
        <w:autoSpaceDN/>
        <w:adjustRightInd/>
        <w:spacing w:line="276" w:lineRule="auto"/>
        <w:rPr>
          <w:rFonts w:ascii="Arial" w:hAnsi="Arial" w:cs="Arial"/>
          <w:sz w:val="21"/>
          <w:szCs w:val="21"/>
        </w:rPr>
      </w:pPr>
    </w:p>
    <w:p w14:paraId="3290C239" w14:textId="77777777" w:rsidR="002E756A" w:rsidRPr="00574124" w:rsidRDefault="002E756A" w:rsidP="002E756A">
      <w:pPr>
        <w:pStyle w:val="Odsekzoznamu"/>
        <w:widowControl/>
        <w:numPr>
          <w:ilvl w:val="0"/>
          <w:numId w:val="15"/>
        </w:numPr>
        <w:spacing w:line="276" w:lineRule="auto"/>
        <w:contextualSpacing w:val="0"/>
        <w:jc w:val="left"/>
        <w:rPr>
          <w:rFonts w:ascii="Arial" w:hAnsi="Arial" w:cs="Arial"/>
          <w:b/>
          <w:sz w:val="21"/>
          <w:szCs w:val="21"/>
          <w:u w:val="single"/>
        </w:rPr>
      </w:pPr>
      <w:r w:rsidRPr="00574124">
        <w:rPr>
          <w:rFonts w:ascii="Arial" w:hAnsi="Arial" w:cs="Arial"/>
          <w:b/>
          <w:sz w:val="21"/>
          <w:szCs w:val="21"/>
          <w:u w:val="single"/>
        </w:rPr>
        <w:t>Komplexné živelné poistenie</w:t>
      </w:r>
    </w:p>
    <w:p w14:paraId="7677DFBE" w14:textId="77777777" w:rsidR="002E756A" w:rsidRPr="00574124" w:rsidRDefault="002E756A" w:rsidP="002E756A">
      <w:pPr>
        <w:widowControl/>
        <w:spacing w:line="276" w:lineRule="auto"/>
        <w:ind w:left="0" w:firstLine="0"/>
        <w:rPr>
          <w:rFonts w:ascii="Arial" w:hAnsi="Arial" w:cs="Arial"/>
          <w:b/>
          <w:sz w:val="21"/>
          <w:szCs w:val="21"/>
          <w:u w:val="single"/>
        </w:rPr>
      </w:pPr>
    </w:p>
    <w:p w14:paraId="6FCF7076" w14:textId="77777777" w:rsidR="002E756A" w:rsidRPr="00574124" w:rsidRDefault="002E756A" w:rsidP="002E756A">
      <w:pPr>
        <w:pStyle w:val="Odsekzoznamu"/>
        <w:widowControl/>
        <w:numPr>
          <w:ilvl w:val="0"/>
          <w:numId w:val="2"/>
        </w:numPr>
        <w:tabs>
          <w:tab w:val="left" w:pos="426"/>
        </w:tabs>
        <w:autoSpaceDE/>
        <w:autoSpaceDN/>
        <w:adjustRightInd/>
        <w:spacing w:line="276" w:lineRule="auto"/>
        <w:ind w:right="23"/>
        <w:contextualSpacing w:val="0"/>
        <w:rPr>
          <w:rFonts w:ascii="Arial" w:hAnsi="Arial" w:cs="Arial"/>
          <w:sz w:val="21"/>
          <w:szCs w:val="21"/>
          <w:u w:val="single"/>
        </w:rPr>
      </w:pPr>
      <w:r w:rsidRPr="00574124">
        <w:rPr>
          <w:rFonts w:ascii="Arial" w:hAnsi="Arial" w:cs="Arial"/>
          <w:sz w:val="21"/>
          <w:szCs w:val="21"/>
          <w:u w:val="single"/>
        </w:rPr>
        <w:t>Poistenie sa vzťahuje na:</w:t>
      </w:r>
    </w:p>
    <w:p w14:paraId="041A4333" w14:textId="10794FDE" w:rsidR="002E756A" w:rsidRDefault="002E756A" w:rsidP="002E756A">
      <w:pPr>
        <w:pStyle w:val="Odsekzoznamu"/>
        <w:widowControl/>
        <w:numPr>
          <w:ilvl w:val="0"/>
          <w:numId w:val="17"/>
        </w:numPr>
        <w:tabs>
          <w:tab w:val="left" w:pos="426"/>
        </w:tabs>
        <w:autoSpaceDE/>
        <w:autoSpaceDN/>
        <w:adjustRightInd/>
        <w:spacing w:line="276" w:lineRule="auto"/>
        <w:ind w:left="1134" w:right="23" w:hanging="283"/>
        <w:contextualSpacing w:val="0"/>
        <w:rPr>
          <w:rFonts w:ascii="Arial" w:hAnsi="Arial" w:cs="Arial"/>
          <w:sz w:val="21"/>
          <w:szCs w:val="21"/>
        </w:rPr>
      </w:pPr>
      <w:r w:rsidRPr="00574124">
        <w:rPr>
          <w:rFonts w:ascii="Arial" w:hAnsi="Arial" w:cs="Arial"/>
          <w:sz w:val="21"/>
          <w:szCs w:val="21"/>
        </w:rPr>
        <w:t xml:space="preserve">nehnuteľný a hnuteľný majetok vedený v účtovnej alebo inej evidencii poisteného, na novú cenu, na poistnú sumu: </w:t>
      </w:r>
      <w:r w:rsidR="00050912" w:rsidRPr="00050912">
        <w:rPr>
          <w:rFonts w:ascii="Arial" w:hAnsi="Arial" w:cs="Arial"/>
          <w:sz w:val="21"/>
          <w:szCs w:val="21"/>
        </w:rPr>
        <w:t>21</w:t>
      </w:r>
      <w:r w:rsidR="00050912">
        <w:rPr>
          <w:rFonts w:ascii="Arial" w:hAnsi="Arial" w:cs="Arial"/>
          <w:sz w:val="21"/>
          <w:szCs w:val="21"/>
        </w:rPr>
        <w:t>.</w:t>
      </w:r>
      <w:r w:rsidR="00050912" w:rsidRPr="00050912">
        <w:rPr>
          <w:rFonts w:ascii="Arial" w:hAnsi="Arial" w:cs="Arial"/>
          <w:sz w:val="21"/>
          <w:szCs w:val="21"/>
        </w:rPr>
        <w:t>601</w:t>
      </w:r>
      <w:r w:rsidR="00050912">
        <w:rPr>
          <w:rFonts w:ascii="Arial" w:hAnsi="Arial" w:cs="Arial"/>
          <w:sz w:val="21"/>
          <w:szCs w:val="21"/>
        </w:rPr>
        <w:t>.</w:t>
      </w:r>
      <w:r w:rsidR="00050912" w:rsidRPr="00050912">
        <w:rPr>
          <w:rFonts w:ascii="Arial" w:hAnsi="Arial" w:cs="Arial"/>
          <w:sz w:val="21"/>
          <w:szCs w:val="21"/>
        </w:rPr>
        <w:t>567,43</w:t>
      </w:r>
      <w:r w:rsidR="00050912">
        <w:rPr>
          <w:rFonts w:ascii="Arial" w:hAnsi="Arial" w:cs="Arial"/>
          <w:sz w:val="21"/>
          <w:szCs w:val="21"/>
        </w:rPr>
        <w:t xml:space="preserve"> EUR v zmysle zoznamu v prílohe</w:t>
      </w:r>
    </w:p>
    <w:p w14:paraId="7861EC3B" w14:textId="40D45A4C" w:rsidR="00050912" w:rsidRPr="00574124" w:rsidRDefault="00050912" w:rsidP="002E756A">
      <w:pPr>
        <w:pStyle w:val="Odsekzoznamu"/>
        <w:widowControl/>
        <w:numPr>
          <w:ilvl w:val="0"/>
          <w:numId w:val="17"/>
        </w:numPr>
        <w:tabs>
          <w:tab w:val="left" w:pos="426"/>
        </w:tabs>
        <w:autoSpaceDE/>
        <w:autoSpaceDN/>
        <w:adjustRightInd/>
        <w:spacing w:line="276" w:lineRule="auto"/>
        <w:ind w:left="1134" w:right="23" w:hanging="283"/>
        <w:contextualSpacing w:val="0"/>
        <w:rPr>
          <w:rFonts w:ascii="Arial" w:hAnsi="Arial" w:cs="Arial"/>
          <w:sz w:val="21"/>
          <w:szCs w:val="21"/>
        </w:rPr>
      </w:pPr>
      <w:r w:rsidRPr="00574124">
        <w:rPr>
          <w:rFonts w:ascii="Arial" w:hAnsi="Arial" w:cs="Arial"/>
          <w:sz w:val="21"/>
          <w:szCs w:val="21"/>
        </w:rPr>
        <w:t xml:space="preserve">náklady v súvislosti s poistnou udalosťou, na prvé riziko na novú cenu, na poistnú sumu: </w:t>
      </w:r>
      <w:r w:rsidRPr="00050912">
        <w:rPr>
          <w:rFonts w:ascii="Arial" w:hAnsi="Arial" w:cs="Arial"/>
          <w:sz w:val="21"/>
          <w:szCs w:val="21"/>
        </w:rPr>
        <w:t>3.000.000,00 EUR</w:t>
      </w:r>
    </w:p>
    <w:p w14:paraId="6667A29F" w14:textId="18E573F2" w:rsidR="002E756A" w:rsidRPr="00574124" w:rsidRDefault="002E756A" w:rsidP="00050912">
      <w:pPr>
        <w:pStyle w:val="Odsekzoznamu"/>
        <w:widowControl/>
        <w:autoSpaceDE/>
        <w:autoSpaceDN/>
        <w:adjustRightInd/>
        <w:spacing w:line="276" w:lineRule="auto"/>
        <w:ind w:left="709" w:right="23" w:firstLine="567"/>
        <w:rPr>
          <w:rFonts w:ascii="Arial" w:hAnsi="Arial" w:cs="Arial"/>
          <w:sz w:val="21"/>
          <w:szCs w:val="21"/>
        </w:rPr>
      </w:pPr>
      <w:r w:rsidRPr="00574124">
        <w:rPr>
          <w:rFonts w:ascii="Arial" w:hAnsi="Arial" w:cs="Arial"/>
          <w:sz w:val="21"/>
          <w:szCs w:val="21"/>
        </w:rPr>
        <w:t xml:space="preserve"> </w:t>
      </w:r>
    </w:p>
    <w:p w14:paraId="30D69ADC" w14:textId="77777777" w:rsidR="002E756A" w:rsidRPr="00574124" w:rsidRDefault="002E756A" w:rsidP="002E756A">
      <w:pPr>
        <w:widowControl/>
        <w:tabs>
          <w:tab w:val="left" w:pos="426"/>
        </w:tabs>
        <w:autoSpaceDE/>
        <w:autoSpaceDN/>
        <w:adjustRightInd/>
        <w:spacing w:line="276" w:lineRule="auto"/>
        <w:ind w:right="23" w:hanging="708"/>
        <w:rPr>
          <w:rFonts w:ascii="Arial" w:hAnsi="Arial" w:cs="Arial"/>
          <w:sz w:val="21"/>
          <w:szCs w:val="21"/>
        </w:rPr>
      </w:pPr>
    </w:p>
    <w:p w14:paraId="33FFAF62" w14:textId="3B2E9D33" w:rsidR="002E756A" w:rsidRPr="00574124" w:rsidRDefault="002E756A" w:rsidP="002E756A">
      <w:pPr>
        <w:pStyle w:val="Odsekzoznamu"/>
        <w:widowControl/>
        <w:numPr>
          <w:ilvl w:val="0"/>
          <w:numId w:val="2"/>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u w:val="single"/>
        </w:rPr>
        <w:t>Adresa rizika</w:t>
      </w:r>
      <w:r w:rsidRPr="00574124">
        <w:rPr>
          <w:rFonts w:ascii="Arial" w:hAnsi="Arial" w:cs="Arial"/>
          <w:sz w:val="21"/>
          <w:szCs w:val="21"/>
        </w:rPr>
        <w:t xml:space="preserve">: adresy miest v rámci SR vedené v účtovnej alebo inej evidencii poisteného </w:t>
      </w:r>
    </w:p>
    <w:p w14:paraId="72F804AF" w14:textId="77777777" w:rsidR="002E756A" w:rsidRPr="00574124" w:rsidRDefault="002E756A" w:rsidP="002E756A">
      <w:pPr>
        <w:pStyle w:val="Odsekzoznamu"/>
        <w:widowControl/>
        <w:tabs>
          <w:tab w:val="left" w:pos="426"/>
        </w:tabs>
        <w:autoSpaceDE/>
        <w:autoSpaceDN/>
        <w:adjustRightInd/>
        <w:spacing w:line="276" w:lineRule="auto"/>
        <w:ind w:right="23" w:firstLine="0"/>
        <w:rPr>
          <w:rFonts w:ascii="Arial" w:hAnsi="Arial" w:cs="Arial"/>
          <w:sz w:val="21"/>
          <w:szCs w:val="21"/>
        </w:rPr>
      </w:pPr>
    </w:p>
    <w:p w14:paraId="2FD8B5B8" w14:textId="77777777" w:rsidR="002E756A" w:rsidRPr="00574124" w:rsidRDefault="002E756A" w:rsidP="002E756A">
      <w:pPr>
        <w:pStyle w:val="Odsekzoznamu"/>
        <w:widowControl/>
        <w:numPr>
          <w:ilvl w:val="0"/>
          <w:numId w:val="2"/>
        </w:numPr>
        <w:tabs>
          <w:tab w:val="left" w:pos="426"/>
        </w:tabs>
        <w:autoSpaceDE/>
        <w:autoSpaceDN/>
        <w:adjustRightInd/>
        <w:spacing w:line="276" w:lineRule="auto"/>
        <w:ind w:right="23"/>
        <w:contextualSpacing w:val="0"/>
        <w:rPr>
          <w:rFonts w:ascii="Arial" w:hAnsi="Arial" w:cs="Arial"/>
          <w:sz w:val="21"/>
          <w:szCs w:val="21"/>
          <w:u w:val="single"/>
        </w:rPr>
      </w:pPr>
      <w:r w:rsidRPr="00574124">
        <w:rPr>
          <w:rFonts w:ascii="Arial" w:hAnsi="Arial" w:cs="Arial"/>
          <w:sz w:val="21"/>
          <w:szCs w:val="21"/>
          <w:u w:val="single"/>
        </w:rPr>
        <w:t>Rozsah poistenia, poistné riziká:</w:t>
      </w:r>
    </w:p>
    <w:p w14:paraId="27C02F55" w14:textId="6B49F8CF" w:rsidR="002E756A" w:rsidRPr="00574124" w:rsidRDefault="002E756A" w:rsidP="002E756A">
      <w:pPr>
        <w:pStyle w:val="Odsekzoznamu"/>
        <w:widowControl/>
        <w:tabs>
          <w:tab w:val="left" w:pos="426"/>
        </w:tabs>
        <w:autoSpaceDE/>
        <w:autoSpaceDN/>
        <w:adjustRightInd/>
        <w:spacing w:line="276" w:lineRule="auto"/>
        <w:ind w:right="23" w:firstLine="0"/>
        <w:rPr>
          <w:rFonts w:ascii="Arial" w:hAnsi="Arial" w:cs="Arial"/>
          <w:sz w:val="21"/>
          <w:szCs w:val="21"/>
        </w:rPr>
      </w:pPr>
      <w:r w:rsidRPr="00574124">
        <w:rPr>
          <w:rFonts w:ascii="Arial" w:hAnsi="Arial" w:cs="Arial"/>
          <w:sz w:val="21"/>
          <w:szCs w:val="21"/>
        </w:rPr>
        <w:t xml:space="preserve">Pre poistenie </w:t>
      </w:r>
      <w:r w:rsidR="00853EE2">
        <w:rPr>
          <w:rFonts w:ascii="Arial" w:hAnsi="Arial" w:cs="Arial"/>
          <w:sz w:val="21"/>
          <w:szCs w:val="21"/>
        </w:rPr>
        <w:t>bude platiť</w:t>
      </w:r>
      <w:r w:rsidRPr="00574124">
        <w:rPr>
          <w:rFonts w:ascii="Arial" w:hAnsi="Arial" w:cs="Arial"/>
          <w:sz w:val="21"/>
          <w:szCs w:val="21"/>
        </w:rPr>
        <w:t xml:space="preserve"> a rozsah poistenia urč</w:t>
      </w:r>
      <w:r w:rsidR="00853EE2">
        <w:rPr>
          <w:rFonts w:ascii="Arial" w:hAnsi="Arial" w:cs="Arial"/>
          <w:sz w:val="21"/>
          <w:szCs w:val="21"/>
        </w:rPr>
        <w:t>ovať</w:t>
      </w:r>
      <w:r w:rsidRPr="00574124">
        <w:rPr>
          <w:rFonts w:ascii="Arial" w:hAnsi="Arial" w:cs="Arial"/>
          <w:sz w:val="21"/>
          <w:szCs w:val="21"/>
        </w:rPr>
        <w:t xml:space="preserve"> poistná zmluva, ďalej príslušné VPP a osobitné zmluvné dojednania, ktorými sa môže rozsah poistenia iba rozšíriť.</w:t>
      </w:r>
    </w:p>
    <w:p w14:paraId="12E4A167" w14:textId="77777777" w:rsidR="002E756A" w:rsidRPr="00574124" w:rsidRDefault="002E756A" w:rsidP="002E756A">
      <w:pPr>
        <w:pStyle w:val="Odsekzoznamu"/>
        <w:widowControl/>
        <w:tabs>
          <w:tab w:val="left" w:pos="426"/>
        </w:tabs>
        <w:autoSpaceDE/>
        <w:autoSpaceDN/>
        <w:adjustRightInd/>
        <w:spacing w:line="276" w:lineRule="auto"/>
        <w:ind w:right="23" w:firstLine="0"/>
        <w:rPr>
          <w:rFonts w:ascii="Arial" w:hAnsi="Arial" w:cs="Arial"/>
          <w:sz w:val="21"/>
          <w:szCs w:val="21"/>
        </w:rPr>
      </w:pPr>
    </w:p>
    <w:p w14:paraId="6810B7DE" w14:textId="77777777" w:rsidR="002E756A" w:rsidRPr="00574124" w:rsidRDefault="002E756A" w:rsidP="002E756A">
      <w:pPr>
        <w:pStyle w:val="Odsekzoznamu"/>
        <w:widowControl/>
        <w:tabs>
          <w:tab w:val="left" w:pos="426"/>
        </w:tabs>
        <w:autoSpaceDE/>
        <w:autoSpaceDN/>
        <w:adjustRightInd/>
        <w:spacing w:line="276" w:lineRule="auto"/>
        <w:ind w:right="23" w:firstLine="0"/>
        <w:rPr>
          <w:rFonts w:ascii="Arial" w:hAnsi="Arial" w:cs="Arial"/>
          <w:sz w:val="21"/>
          <w:szCs w:val="21"/>
        </w:rPr>
      </w:pPr>
      <w:r w:rsidRPr="00574124">
        <w:rPr>
          <w:rFonts w:ascii="Arial" w:hAnsi="Arial" w:cs="Arial"/>
          <w:sz w:val="21"/>
          <w:szCs w:val="21"/>
        </w:rPr>
        <w:t>Poistenie sa vzťahuje na škody spôsobené:</w:t>
      </w:r>
    </w:p>
    <w:p w14:paraId="646ABC7A" w14:textId="1A87B337"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Požiarom</w:t>
      </w:r>
      <w:r w:rsidR="007862ED">
        <w:rPr>
          <w:rFonts w:ascii="Arial" w:hAnsi="Arial" w:cs="Arial"/>
          <w:sz w:val="21"/>
          <w:szCs w:val="21"/>
        </w:rPr>
        <w:t>.</w:t>
      </w:r>
    </w:p>
    <w:p w14:paraId="6DCD85AF" w14:textId="6B9A53A4"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Výbuchom</w:t>
      </w:r>
      <w:r w:rsidR="007862ED">
        <w:rPr>
          <w:rFonts w:ascii="Arial" w:hAnsi="Arial" w:cs="Arial"/>
          <w:sz w:val="21"/>
          <w:szCs w:val="21"/>
        </w:rPr>
        <w:t>.</w:t>
      </w:r>
    </w:p>
    <w:p w14:paraId="008E83F6" w14:textId="2AE9EF9E"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Priamym úderom blesku</w:t>
      </w:r>
      <w:r w:rsidR="007862ED">
        <w:rPr>
          <w:rFonts w:ascii="Arial" w:hAnsi="Arial" w:cs="Arial"/>
          <w:sz w:val="21"/>
          <w:szCs w:val="21"/>
        </w:rPr>
        <w:t>.</w:t>
      </w:r>
    </w:p>
    <w:p w14:paraId="766931BB" w14:textId="7290751E"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Nárazom alebo zrútením posádkou obsadeného letiaceho telesa, jeho časti alebo jeho nákladu</w:t>
      </w:r>
      <w:r w:rsidR="007862ED">
        <w:rPr>
          <w:rFonts w:ascii="Arial" w:hAnsi="Arial" w:cs="Arial"/>
          <w:sz w:val="21"/>
          <w:szCs w:val="21"/>
        </w:rPr>
        <w:t>.</w:t>
      </w:r>
    </w:p>
    <w:p w14:paraId="3CA5CA12" w14:textId="71194C49"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Víchricou – min. 70km/h</w:t>
      </w:r>
      <w:r w:rsidR="007862ED">
        <w:rPr>
          <w:rFonts w:ascii="Arial" w:hAnsi="Arial" w:cs="Arial"/>
          <w:sz w:val="21"/>
          <w:szCs w:val="21"/>
        </w:rPr>
        <w:t>.</w:t>
      </w:r>
    </w:p>
    <w:p w14:paraId="3F45F293" w14:textId="2D09EEC2"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Povodňou alebo záplavou</w:t>
      </w:r>
      <w:r w:rsidR="007862ED">
        <w:rPr>
          <w:rFonts w:ascii="Arial" w:hAnsi="Arial" w:cs="Arial"/>
          <w:sz w:val="21"/>
          <w:szCs w:val="21"/>
        </w:rPr>
        <w:t>.</w:t>
      </w:r>
    </w:p>
    <w:p w14:paraId="7977C9AA" w14:textId="5C7FC734"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Ľadovcom</w:t>
      </w:r>
      <w:r w:rsidR="007862ED">
        <w:rPr>
          <w:rFonts w:ascii="Arial" w:hAnsi="Arial" w:cs="Arial"/>
          <w:sz w:val="21"/>
          <w:szCs w:val="21"/>
        </w:rPr>
        <w:t>.</w:t>
      </w:r>
    </w:p>
    <w:p w14:paraId="03807DEA" w14:textId="4F5DCC9F"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Náhlym zosúvaním pôdy, zrútením skál alebo zemín, pokiaľ k nim nedošlo v súvislosti s priemyselnou alebo stavebnou činnosťou</w:t>
      </w:r>
      <w:r w:rsidR="007862ED">
        <w:rPr>
          <w:rFonts w:ascii="Arial" w:hAnsi="Arial" w:cs="Arial"/>
          <w:sz w:val="21"/>
          <w:szCs w:val="21"/>
        </w:rPr>
        <w:t>.</w:t>
      </w:r>
    </w:p>
    <w:p w14:paraId="736B36EC" w14:textId="40747949"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Zosúvaním alebo zrútením lavín</w:t>
      </w:r>
      <w:r w:rsidR="007862ED">
        <w:rPr>
          <w:rFonts w:ascii="Arial" w:hAnsi="Arial" w:cs="Arial"/>
          <w:sz w:val="21"/>
          <w:szCs w:val="21"/>
        </w:rPr>
        <w:t>.</w:t>
      </w:r>
    </w:p>
    <w:p w14:paraId="7326EF6C" w14:textId="22DE2D16"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Pádom stromov stožiarov a iných cudzích predmetov, ak nie sú súčasťou poškodenej poistenej veci</w:t>
      </w:r>
      <w:r w:rsidR="007862ED">
        <w:rPr>
          <w:rFonts w:ascii="Arial" w:hAnsi="Arial" w:cs="Arial"/>
          <w:sz w:val="21"/>
          <w:szCs w:val="21"/>
        </w:rPr>
        <w:t>.</w:t>
      </w:r>
    </w:p>
    <w:p w14:paraId="37BBED75" w14:textId="73230E08"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Zemetrasením s účinkami stanovenými min. 5. stupňom Európskej makroseizmickej stupnice (EMS 98)</w:t>
      </w:r>
      <w:r w:rsidR="007862ED">
        <w:rPr>
          <w:rFonts w:ascii="Arial" w:hAnsi="Arial" w:cs="Arial"/>
          <w:sz w:val="21"/>
          <w:szCs w:val="21"/>
        </w:rPr>
        <w:t>.</w:t>
      </w:r>
    </w:p>
    <w:p w14:paraId="3F9178A5" w14:textId="27D6B679"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Vodou unikajúcou z prívodného alebo odvádzacieho potrubia vodovodných zariadení a z vodovodných zariadení, vrátane poplatkov (vodné, stočné) za vodu, ktorá unikla z vodovodného potrubia následkom poistnej udalosti</w:t>
      </w:r>
      <w:r w:rsidR="007862ED">
        <w:rPr>
          <w:rFonts w:ascii="Arial" w:hAnsi="Arial" w:cs="Arial"/>
          <w:sz w:val="21"/>
          <w:szCs w:val="21"/>
        </w:rPr>
        <w:t>.</w:t>
      </w:r>
    </w:p>
    <w:p w14:paraId="4ACE354C" w14:textId="592CD43B"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Kvapalinou alebo parou unikajúcou z ústredného, etážového alebo diaľkového kúrenia</w:t>
      </w:r>
      <w:r w:rsidR="007862ED">
        <w:rPr>
          <w:rFonts w:ascii="Arial" w:hAnsi="Arial" w:cs="Arial"/>
          <w:sz w:val="21"/>
          <w:szCs w:val="21"/>
        </w:rPr>
        <w:t>.</w:t>
      </w:r>
    </w:p>
    <w:p w14:paraId="63DF78E7" w14:textId="39219A65"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Hasiacim médiom samovoľne unikajúcim zo stabilného hasiaceho zariadenia</w:t>
      </w:r>
      <w:r w:rsidR="007862ED">
        <w:rPr>
          <w:rFonts w:ascii="Arial" w:hAnsi="Arial" w:cs="Arial"/>
          <w:sz w:val="21"/>
          <w:szCs w:val="21"/>
        </w:rPr>
        <w:t>.</w:t>
      </w:r>
    </w:p>
    <w:p w14:paraId="0F2E1D06" w14:textId="3D3F1BFD"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Kvapalinou unikajúcou zo solárnych systémov alebo klimatizačných zariadení</w:t>
      </w:r>
      <w:r w:rsidR="007862ED">
        <w:rPr>
          <w:rFonts w:ascii="Arial" w:hAnsi="Arial" w:cs="Arial"/>
          <w:sz w:val="21"/>
          <w:szCs w:val="21"/>
        </w:rPr>
        <w:t>.</w:t>
      </w:r>
    </w:p>
    <w:p w14:paraId="771C2041" w14:textId="0E2BB157"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Chladiarenským médiom unikajúcim z chladiarenských zariadení a</w:t>
      </w:r>
      <w:r w:rsidR="007862ED">
        <w:rPr>
          <w:rFonts w:ascii="Arial" w:hAnsi="Arial" w:cs="Arial"/>
          <w:sz w:val="21"/>
          <w:szCs w:val="21"/>
        </w:rPr>
        <w:t> </w:t>
      </w:r>
      <w:r w:rsidRPr="00574124">
        <w:rPr>
          <w:rFonts w:ascii="Arial" w:hAnsi="Arial" w:cs="Arial"/>
          <w:sz w:val="21"/>
          <w:szCs w:val="21"/>
        </w:rPr>
        <w:t>rozvodov</w:t>
      </w:r>
      <w:r w:rsidR="007862ED">
        <w:rPr>
          <w:rFonts w:ascii="Arial" w:hAnsi="Arial" w:cs="Arial"/>
          <w:sz w:val="21"/>
          <w:szCs w:val="21"/>
        </w:rPr>
        <w:t>.</w:t>
      </w:r>
    </w:p>
    <w:p w14:paraId="0D0E5CD8" w14:textId="29D5112D"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Hasením, strhnutím alebo evakuáciou v dôsledku živelnej udalosti</w:t>
      </w:r>
      <w:r w:rsidR="007862ED">
        <w:rPr>
          <w:rFonts w:ascii="Arial" w:hAnsi="Arial" w:cs="Arial"/>
          <w:sz w:val="21"/>
          <w:szCs w:val="21"/>
        </w:rPr>
        <w:t>.</w:t>
      </w:r>
    </w:p>
    <w:p w14:paraId="7B0C8E6D" w14:textId="2C2F3370"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lastRenderedPageBreak/>
        <w:t>Atmosférickými zrážkami, ľadovcom, snehom alebo nečistotami vnikajúcimi otvormi, ktoré vznikli v dôsledku živelnej udalosti, a ak k vniknutiu došlo do 72 hodín po skončení živelnej udalosti</w:t>
      </w:r>
      <w:r w:rsidR="007862ED">
        <w:rPr>
          <w:rFonts w:ascii="Arial" w:hAnsi="Arial" w:cs="Arial"/>
          <w:sz w:val="21"/>
          <w:szCs w:val="21"/>
        </w:rPr>
        <w:t>.</w:t>
      </w:r>
    </w:p>
    <w:p w14:paraId="2BC0E223" w14:textId="3C4E8ACA"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Dymom vznikajúcim pri požiari</w:t>
      </w:r>
      <w:r w:rsidR="007862ED">
        <w:rPr>
          <w:rFonts w:ascii="Arial" w:hAnsi="Arial" w:cs="Arial"/>
          <w:sz w:val="21"/>
          <w:szCs w:val="21"/>
        </w:rPr>
        <w:t>.</w:t>
      </w:r>
    </w:p>
    <w:p w14:paraId="21B019FB" w14:textId="0AE9898D"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Zvýšením hladiny podpovrchovej vody, ktoré bolo spôsobené povodňou, záplavou alebo katastrofickým lejakom</w:t>
      </w:r>
      <w:r w:rsidR="007862ED">
        <w:rPr>
          <w:rFonts w:ascii="Arial" w:hAnsi="Arial" w:cs="Arial"/>
          <w:sz w:val="21"/>
          <w:szCs w:val="21"/>
        </w:rPr>
        <w:t>.</w:t>
      </w:r>
    </w:p>
    <w:p w14:paraId="7BE16DAC" w14:textId="5239B535"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Krádežou poistených hnuteľných vecí, ku ktorej došlo v priamej súvislosti s vyššie uvedenými náhodnými udalosťami</w:t>
      </w:r>
      <w:r w:rsidR="007862ED">
        <w:rPr>
          <w:rFonts w:ascii="Arial" w:hAnsi="Arial" w:cs="Arial"/>
          <w:sz w:val="21"/>
          <w:szCs w:val="21"/>
        </w:rPr>
        <w:t>.</w:t>
      </w:r>
    </w:p>
    <w:p w14:paraId="1239683B" w14:textId="790BBC0A"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Nárazom dopravného prostriedku, rázovou vlnou</w:t>
      </w:r>
      <w:r w:rsidR="007862ED">
        <w:rPr>
          <w:rFonts w:ascii="Arial" w:hAnsi="Arial" w:cs="Arial"/>
          <w:sz w:val="21"/>
          <w:szCs w:val="21"/>
        </w:rPr>
        <w:t>.</w:t>
      </w:r>
    </w:p>
    <w:p w14:paraId="3F6065F1" w14:textId="274ABB9A"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Záplavou následkom búrkového prívalu</w:t>
      </w:r>
      <w:r w:rsidR="007862ED">
        <w:rPr>
          <w:rFonts w:ascii="Arial" w:hAnsi="Arial" w:cs="Arial"/>
          <w:sz w:val="21"/>
          <w:szCs w:val="21"/>
        </w:rPr>
        <w:t>.</w:t>
      </w:r>
    </w:p>
    <w:p w14:paraId="7033A577" w14:textId="3AC4B46E"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Ťarchou snehu a</w:t>
      </w:r>
      <w:r w:rsidR="007862ED">
        <w:rPr>
          <w:rFonts w:ascii="Arial" w:hAnsi="Arial" w:cs="Arial"/>
          <w:sz w:val="21"/>
          <w:szCs w:val="21"/>
        </w:rPr>
        <w:t> </w:t>
      </w:r>
      <w:r w:rsidRPr="00574124">
        <w:rPr>
          <w:rFonts w:ascii="Arial" w:hAnsi="Arial" w:cs="Arial"/>
          <w:sz w:val="21"/>
          <w:szCs w:val="21"/>
        </w:rPr>
        <w:t>námrazy</w:t>
      </w:r>
      <w:r w:rsidR="007862ED">
        <w:rPr>
          <w:rFonts w:ascii="Arial" w:hAnsi="Arial" w:cs="Arial"/>
          <w:sz w:val="21"/>
          <w:szCs w:val="21"/>
        </w:rPr>
        <w:t>.</w:t>
      </w:r>
    </w:p>
    <w:p w14:paraId="085FBB0C" w14:textId="2CD54D41" w:rsidR="002E756A" w:rsidRPr="00574124"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Spätným vystúpením vody z kanalizačného potrubia ak bolo spôsobené atmosférickými zrážkami alebo katastrofickým lejakom</w:t>
      </w:r>
      <w:r w:rsidR="007862ED">
        <w:rPr>
          <w:rFonts w:ascii="Arial" w:hAnsi="Arial" w:cs="Arial"/>
          <w:sz w:val="21"/>
          <w:szCs w:val="21"/>
        </w:rPr>
        <w:t>.</w:t>
      </w:r>
    </w:p>
    <w:p w14:paraId="5B9775BA" w14:textId="20CE7E70" w:rsidR="002E756A" w:rsidRDefault="002E756A"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sidRPr="00574124">
        <w:rPr>
          <w:rFonts w:ascii="Arial" w:hAnsi="Arial" w:cs="Arial"/>
          <w:sz w:val="21"/>
          <w:szCs w:val="21"/>
        </w:rPr>
        <w:t>Poškodením prívodného potrubia vodovodného zariadenia, odvádzacieho potrubia, či telies vykurovacích alebo solárnych systémov, ak k nemu došlo pretlakom kvapaliny alebo pary alebo zamrznutím vody v</w:t>
      </w:r>
      <w:r w:rsidR="007862ED">
        <w:rPr>
          <w:rFonts w:ascii="Arial" w:hAnsi="Arial" w:cs="Arial"/>
          <w:sz w:val="21"/>
          <w:szCs w:val="21"/>
        </w:rPr>
        <w:t> </w:t>
      </w:r>
      <w:r w:rsidRPr="00574124">
        <w:rPr>
          <w:rFonts w:ascii="Arial" w:hAnsi="Arial" w:cs="Arial"/>
          <w:sz w:val="21"/>
          <w:szCs w:val="21"/>
        </w:rPr>
        <w:t>nich</w:t>
      </w:r>
      <w:r w:rsidR="007862ED">
        <w:rPr>
          <w:rFonts w:ascii="Arial" w:hAnsi="Arial" w:cs="Arial"/>
          <w:sz w:val="21"/>
          <w:szCs w:val="21"/>
        </w:rPr>
        <w:t>.</w:t>
      </w:r>
    </w:p>
    <w:p w14:paraId="223917B9" w14:textId="716D660E" w:rsidR="00050912" w:rsidRPr="00574124" w:rsidRDefault="00050912" w:rsidP="002E756A">
      <w:pPr>
        <w:pStyle w:val="Odsekzoznamu"/>
        <w:widowControl/>
        <w:numPr>
          <w:ilvl w:val="0"/>
          <w:numId w:val="3"/>
        </w:numPr>
        <w:tabs>
          <w:tab w:val="left" w:pos="426"/>
        </w:tabs>
        <w:autoSpaceDE/>
        <w:autoSpaceDN/>
        <w:adjustRightInd/>
        <w:spacing w:line="276" w:lineRule="auto"/>
        <w:ind w:right="23"/>
        <w:contextualSpacing w:val="0"/>
        <w:rPr>
          <w:rFonts w:ascii="Arial" w:hAnsi="Arial" w:cs="Arial"/>
          <w:sz w:val="21"/>
          <w:szCs w:val="21"/>
        </w:rPr>
      </w:pPr>
      <w:r>
        <w:rPr>
          <w:rFonts w:ascii="Arial" w:hAnsi="Arial" w:cs="Arial"/>
          <w:sz w:val="21"/>
          <w:szCs w:val="21"/>
        </w:rPr>
        <w:t>Terorizmom</w:t>
      </w:r>
    </w:p>
    <w:p w14:paraId="5C8C4D84" w14:textId="77777777" w:rsidR="002E756A" w:rsidRPr="00574124" w:rsidRDefault="002E756A" w:rsidP="002E756A">
      <w:pPr>
        <w:pStyle w:val="Odsekzoznamu"/>
        <w:widowControl/>
        <w:tabs>
          <w:tab w:val="left" w:pos="426"/>
        </w:tabs>
        <w:autoSpaceDE/>
        <w:autoSpaceDN/>
        <w:adjustRightInd/>
        <w:spacing w:line="276" w:lineRule="auto"/>
        <w:ind w:left="1080" w:right="23" w:firstLine="0"/>
        <w:rPr>
          <w:rFonts w:ascii="Arial" w:hAnsi="Arial" w:cs="Arial"/>
          <w:sz w:val="21"/>
          <w:szCs w:val="21"/>
        </w:rPr>
      </w:pPr>
    </w:p>
    <w:p w14:paraId="0D869ED7" w14:textId="77777777" w:rsidR="002E756A" w:rsidRPr="00574124" w:rsidRDefault="002E756A" w:rsidP="002E756A">
      <w:pPr>
        <w:pStyle w:val="Odsekzoznamu"/>
        <w:widowControl/>
        <w:numPr>
          <w:ilvl w:val="0"/>
          <w:numId w:val="2"/>
        </w:numPr>
        <w:tabs>
          <w:tab w:val="left" w:pos="426"/>
        </w:tabs>
        <w:autoSpaceDE/>
        <w:autoSpaceDN/>
        <w:adjustRightInd/>
        <w:spacing w:line="276" w:lineRule="auto"/>
        <w:ind w:right="23"/>
        <w:contextualSpacing w:val="0"/>
        <w:rPr>
          <w:rFonts w:ascii="Arial" w:hAnsi="Arial" w:cs="Arial"/>
          <w:sz w:val="21"/>
          <w:szCs w:val="21"/>
          <w:u w:val="single"/>
        </w:rPr>
      </w:pPr>
      <w:r w:rsidRPr="00574124">
        <w:rPr>
          <w:rFonts w:ascii="Arial" w:hAnsi="Arial" w:cs="Arial"/>
          <w:sz w:val="21"/>
          <w:szCs w:val="21"/>
          <w:u w:val="single"/>
        </w:rPr>
        <w:t>Sadzby a podklady pre výpočet poistného:</w:t>
      </w:r>
    </w:p>
    <w:p w14:paraId="00886870" w14:textId="77777777" w:rsidR="002E756A" w:rsidRPr="00574124" w:rsidRDefault="002E756A" w:rsidP="002E756A">
      <w:pPr>
        <w:pStyle w:val="Odsekzoznamu"/>
        <w:widowControl/>
        <w:tabs>
          <w:tab w:val="left" w:pos="426"/>
        </w:tabs>
        <w:autoSpaceDE/>
        <w:autoSpaceDN/>
        <w:adjustRightInd/>
        <w:spacing w:line="276" w:lineRule="auto"/>
        <w:ind w:right="23" w:firstLine="0"/>
        <w:rPr>
          <w:rFonts w:ascii="Arial" w:hAnsi="Arial" w:cs="Arial"/>
          <w:b/>
          <w:bCs/>
          <w:sz w:val="21"/>
          <w:szCs w:val="21"/>
          <w:u w:val="single"/>
        </w:rPr>
      </w:pPr>
    </w:p>
    <w:tbl>
      <w:tblPr>
        <w:tblStyle w:val="Mriekatabuky"/>
        <w:tblW w:w="8363" w:type="dxa"/>
        <w:tblInd w:w="704" w:type="dxa"/>
        <w:tblCellMar>
          <w:right w:w="284" w:type="dxa"/>
        </w:tblCellMar>
        <w:tblLook w:val="04A0" w:firstRow="1" w:lastRow="0" w:firstColumn="1" w:lastColumn="0" w:noHBand="0" w:noVBand="1"/>
      </w:tblPr>
      <w:tblGrid>
        <w:gridCol w:w="2972"/>
        <w:gridCol w:w="2268"/>
        <w:gridCol w:w="1239"/>
        <w:gridCol w:w="1884"/>
      </w:tblGrid>
      <w:tr w:rsidR="002E756A" w:rsidRPr="00574124" w14:paraId="20CD1CA2" w14:textId="77777777" w:rsidTr="00ED1633">
        <w:tc>
          <w:tcPr>
            <w:tcW w:w="2972" w:type="dxa"/>
            <w:vAlign w:val="center"/>
          </w:tcPr>
          <w:p w14:paraId="0C1B4B5C" w14:textId="77777777" w:rsidR="002E756A" w:rsidRPr="00574124" w:rsidRDefault="002E756A" w:rsidP="00ED1633">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Predmet poistenia</w:t>
            </w:r>
          </w:p>
        </w:tc>
        <w:tc>
          <w:tcPr>
            <w:tcW w:w="2268" w:type="dxa"/>
            <w:vAlign w:val="center"/>
          </w:tcPr>
          <w:p w14:paraId="0E26C485"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Poistná suma</w:t>
            </w:r>
          </w:p>
        </w:tc>
        <w:tc>
          <w:tcPr>
            <w:tcW w:w="1239" w:type="dxa"/>
            <w:vAlign w:val="center"/>
          </w:tcPr>
          <w:p w14:paraId="004DD4DC"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Sadzba</w:t>
            </w:r>
          </w:p>
        </w:tc>
        <w:tc>
          <w:tcPr>
            <w:tcW w:w="1884" w:type="dxa"/>
            <w:vAlign w:val="center"/>
          </w:tcPr>
          <w:p w14:paraId="44EBB009"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Ročné poistné + daň</w:t>
            </w:r>
          </w:p>
        </w:tc>
      </w:tr>
      <w:tr w:rsidR="002E756A" w:rsidRPr="00574124" w14:paraId="58D985AE" w14:textId="77777777" w:rsidTr="005F596A">
        <w:tc>
          <w:tcPr>
            <w:tcW w:w="2972" w:type="dxa"/>
          </w:tcPr>
          <w:p w14:paraId="05B25FA2" w14:textId="77777777" w:rsidR="005F596A" w:rsidRPr="005F596A" w:rsidRDefault="005F596A" w:rsidP="005F596A">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 xml:space="preserve">Trolejbusové trate </w:t>
            </w:r>
          </w:p>
          <w:p w14:paraId="77D02460" w14:textId="270B8546" w:rsidR="002E756A" w:rsidRPr="00574124" w:rsidRDefault="005F596A" w:rsidP="005F596A">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Patrónka-Riviéra a Bulharská-Galvaniho</w:t>
            </w:r>
          </w:p>
        </w:tc>
        <w:tc>
          <w:tcPr>
            <w:tcW w:w="2268" w:type="dxa"/>
            <w:vAlign w:val="center"/>
          </w:tcPr>
          <w:p w14:paraId="0710798E" w14:textId="79E608F1" w:rsidR="002E756A" w:rsidRPr="00574124" w:rsidRDefault="005F596A" w:rsidP="005F596A">
            <w:pPr>
              <w:pStyle w:val="Odsekzoznamu"/>
              <w:widowControl/>
              <w:tabs>
                <w:tab w:val="left" w:pos="426"/>
              </w:tabs>
              <w:autoSpaceDE/>
              <w:autoSpaceDN/>
              <w:adjustRightInd/>
              <w:spacing w:line="276" w:lineRule="auto"/>
              <w:ind w:left="0" w:right="23" w:firstLine="26"/>
              <w:jc w:val="right"/>
              <w:rPr>
                <w:rFonts w:ascii="Arial" w:hAnsi="Arial" w:cs="Arial"/>
                <w:sz w:val="21"/>
                <w:szCs w:val="21"/>
              </w:rPr>
            </w:pPr>
            <w:r w:rsidRPr="005F596A">
              <w:rPr>
                <w:rFonts w:ascii="Arial" w:hAnsi="Arial" w:cs="Arial"/>
                <w:sz w:val="21"/>
                <w:szCs w:val="21"/>
              </w:rPr>
              <w:t>21</w:t>
            </w:r>
            <w:r>
              <w:rPr>
                <w:rFonts w:ascii="Arial" w:hAnsi="Arial" w:cs="Arial"/>
                <w:sz w:val="21"/>
                <w:szCs w:val="21"/>
              </w:rPr>
              <w:t>.</w:t>
            </w:r>
            <w:r w:rsidRPr="005F596A">
              <w:rPr>
                <w:rFonts w:ascii="Arial" w:hAnsi="Arial" w:cs="Arial"/>
                <w:sz w:val="21"/>
                <w:szCs w:val="21"/>
              </w:rPr>
              <w:t>601</w:t>
            </w:r>
            <w:r>
              <w:rPr>
                <w:rFonts w:ascii="Arial" w:hAnsi="Arial" w:cs="Arial"/>
                <w:sz w:val="21"/>
                <w:szCs w:val="21"/>
              </w:rPr>
              <w:t>.</w:t>
            </w:r>
            <w:r w:rsidRPr="005F596A">
              <w:rPr>
                <w:rFonts w:ascii="Arial" w:hAnsi="Arial" w:cs="Arial"/>
                <w:sz w:val="21"/>
                <w:szCs w:val="21"/>
              </w:rPr>
              <w:t>567,43</w:t>
            </w:r>
            <w:r>
              <w:rPr>
                <w:rFonts w:ascii="Arial" w:hAnsi="Arial" w:cs="Arial"/>
                <w:sz w:val="21"/>
                <w:szCs w:val="21"/>
              </w:rPr>
              <w:t xml:space="preserve"> €</w:t>
            </w:r>
          </w:p>
        </w:tc>
        <w:tc>
          <w:tcPr>
            <w:tcW w:w="1239" w:type="dxa"/>
          </w:tcPr>
          <w:p w14:paraId="1E13E7AC"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p>
        </w:tc>
        <w:tc>
          <w:tcPr>
            <w:tcW w:w="1884" w:type="dxa"/>
          </w:tcPr>
          <w:p w14:paraId="7CAB75F7"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p>
        </w:tc>
      </w:tr>
      <w:tr w:rsidR="002E756A" w:rsidRPr="00574124" w14:paraId="406CFEB3" w14:textId="77777777" w:rsidTr="005F596A">
        <w:tc>
          <w:tcPr>
            <w:tcW w:w="2972" w:type="dxa"/>
          </w:tcPr>
          <w:p w14:paraId="2BEA5547" w14:textId="684C92D4" w:rsidR="002E756A" w:rsidRPr="00574124" w:rsidRDefault="005F596A"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Náklady v súvislosti s PU</w:t>
            </w:r>
          </w:p>
        </w:tc>
        <w:tc>
          <w:tcPr>
            <w:tcW w:w="2268" w:type="dxa"/>
          </w:tcPr>
          <w:p w14:paraId="57D6624D" w14:textId="5A212A9A" w:rsidR="002E756A" w:rsidRPr="00574124" w:rsidRDefault="005F596A" w:rsidP="005F596A">
            <w:pPr>
              <w:pStyle w:val="Odsekzoznamu"/>
              <w:widowControl/>
              <w:tabs>
                <w:tab w:val="left" w:pos="426"/>
              </w:tabs>
              <w:autoSpaceDE/>
              <w:autoSpaceDN/>
              <w:adjustRightInd/>
              <w:spacing w:line="276" w:lineRule="auto"/>
              <w:ind w:left="0" w:right="23" w:firstLine="26"/>
              <w:jc w:val="right"/>
              <w:rPr>
                <w:rFonts w:ascii="Arial" w:hAnsi="Arial" w:cs="Arial"/>
                <w:sz w:val="21"/>
                <w:szCs w:val="21"/>
              </w:rPr>
            </w:pPr>
            <w:r>
              <w:rPr>
                <w:rFonts w:ascii="Arial" w:hAnsi="Arial" w:cs="Arial"/>
                <w:sz w:val="21"/>
                <w:szCs w:val="21"/>
              </w:rPr>
              <w:t>3.000.000,00 €</w:t>
            </w:r>
          </w:p>
        </w:tc>
        <w:tc>
          <w:tcPr>
            <w:tcW w:w="1239" w:type="dxa"/>
          </w:tcPr>
          <w:p w14:paraId="5686182F"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p>
        </w:tc>
        <w:tc>
          <w:tcPr>
            <w:tcW w:w="1884" w:type="dxa"/>
          </w:tcPr>
          <w:p w14:paraId="715AB8B5"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p>
        </w:tc>
      </w:tr>
    </w:tbl>
    <w:p w14:paraId="0A2F89E0" w14:textId="77777777" w:rsidR="002E756A" w:rsidRPr="00574124" w:rsidRDefault="002E756A" w:rsidP="002E756A">
      <w:pPr>
        <w:pStyle w:val="Odsekzoznamu"/>
        <w:widowControl/>
        <w:tabs>
          <w:tab w:val="left" w:pos="426"/>
        </w:tabs>
        <w:autoSpaceDE/>
        <w:autoSpaceDN/>
        <w:adjustRightInd/>
        <w:spacing w:line="276" w:lineRule="auto"/>
        <w:ind w:right="23" w:firstLine="0"/>
        <w:rPr>
          <w:rFonts w:ascii="Arial" w:hAnsi="Arial" w:cs="Arial"/>
          <w:b/>
          <w:bCs/>
          <w:sz w:val="21"/>
          <w:szCs w:val="21"/>
          <w:u w:val="single"/>
        </w:rPr>
      </w:pPr>
    </w:p>
    <w:p w14:paraId="5CC8FAF0" w14:textId="77777777" w:rsidR="002E756A" w:rsidRPr="00574124" w:rsidRDefault="002E756A" w:rsidP="002E756A">
      <w:pPr>
        <w:framePr w:w="1234" w:wrap="auto" w:hAnchor="text" w:x="8920" w:y="15240"/>
        <w:adjustRightInd/>
        <w:spacing w:line="245" w:lineRule="exact"/>
        <w:ind w:left="0" w:firstLine="0"/>
        <w:jc w:val="left"/>
        <w:rPr>
          <w:rFonts w:ascii="Arial" w:eastAsiaTheme="minorEastAsia" w:hAnsi="Arial" w:cs="Arial"/>
          <w:color w:val="000000"/>
          <w:sz w:val="21"/>
          <w:szCs w:val="21"/>
          <w:lang w:val="en-US" w:eastAsia="en-US"/>
        </w:rPr>
      </w:pPr>
    </w:p>
    <w:p w14:paraId="254FBB9B" w14:textId="77777777" w:rsidR="002E756A" w:rsidRPr="00574124" w:rsidRDefault="002E756A" w:rsidP="002E756A">
      <w:pPr>
        <w:pStyle w:val="Odsekzoznamu"/>
        <w:numPr>
          <w:ilvl w:val="0"/>
          <w:numId w:val="2"/>
        </w:numPr>
        <w:spacing w:line="276" w:lineRule="auto"/>
        <w:contextualSpacing w:val="0"/>
        <w:jc w:val="left"/>
        <w:rPr>
          <w:rFonts w:ascii="Arial" w:hAnsi="Arial" w:cs="Arial"/>
          <w:sz w:val="21"/>
          <w:szCs w:val="21"/>
        </w:rPr>
      </w:pPr>
      <w:r w:rsidRPr="00574124">
        <w:rPr>
          <w:rFonts w:ascii="Arial" w:hAnsi="Arial" w:cs="Arial"/>
          <w:sz w:val="21"/>
          <w:szCs w:val="21"/>
        </w:rPr>
        <w:t>Spoluúčasť:</w:t>
      </w:r>
    </w:p>
    <w:p w14:paraId="7EDCEACB" w14:textId="0A14A5CC" w:rsidR="002E756A" w:rsidRPr="00574124" w:rsidRDefault="002E756A" w:rsidP="002E756A">
      <w:pPr>
        <w:pStyle w:val="Odsekzoznamu"/>
        <w:spacing w:line="276" w:lineRule="auto"/>
        <w:ind w:firstLine="0"/>
        <w:jc w:val="left"/>
        <w:rPr>
          <w:rFonts w:ascii="Arial" w:hAnsi="Arial" w:cs="Arial"/>
          <w:sz w:val="21"/>
          <w:szCs w:val="21"/>
        </w:rPr>
      </w:pPr>
      <w:r w:rsidRPr="00574124">
        <w:rPr>
          <w:rFonts w:ascii="Arial" w:hAnsi="Arial" w:cs="Arial"/>
          <w:sz w:val="21"/>
          <w:szCs w:val="21"/>
        </w:rPr>
        <w:t xml:space="preserve">Dojednáva sa vo výške: </w:t>
      </w:r>
      <w:r w:rsidR="005F596A" w:rsidRPr="005F596A">
        <w:rPr>
          <w:rFonts w:ascii="Arial" w:hAnsi="Arial" w:cs="Arial"/>
          <w:sz w:val="21"/>
          <w:szCs w:val="21"/>
        </w:rPr>
        <w:t>5% min. 300</w:t>
      </w:r>
      <w:r w:rsidR="0094658F">
        <w:rPr>
          <w:rFonts w:ascii="Arial" w:hAnsi="Arial" w:cs="Arial"/>
          <w:sz w:val="21"/>
          <w:szCs w:val="21"/>
        </w:rPr>
        <w:t xml:space="preserve"> EUR</w:t>
      </w:r>
    </w:p>
    <w:p w14:paraId="7C286481" w14:textId="77777777" w:rsidR="002E756A" w:rsidRPr="00574124" w:rsidRDefault="002E756A" w:rsidP="002E756A">
      <w:pPr>
        <w:spacing w:line="276" w:lineRule="auto"/>
        <w:ind w:hanging="708"/>
        <w:jc w:val="left"/>
        <w:rPr>
          <w:rFonts w:ascii="Arial" w:hAnsi="Arial" w:cs="Arial"/>
          <w:sz w:val="21"/>
          <w:szCs w:val="21"/>
        </w:rPr>
      </w:pPr>
    </w:p>
    <w:p w14:paraId="34A4A552" w14:textId="77777777" w:rsidR="002E756A" w:rsidRPr="00574124" w:rsidRDefault="002E756A" w:rsidP="002E756A">
      <w:pPr>
        <w:pStyle w:val="Odsekzoznamu"/>
        <w:numPr>
          <w:ilvl w:val="0"/>
          <w:numId w:val="2"/>
        </w:numPr>
        <w:spacing w:line="276" w:lineRule="auto"/>
        <w:contextualSpacing w:val="0"/>
        <w:jc w:val="left"/>
        <w:rPr>
          <w:rFonts w:ascii="Arial" w:hAnsi="Arial" w:cs="Arial"/>
          <w:sz w:val="21"/>
          <w:szCs w:val="21"/>
          <w:u w:val="single"/>
        </w:rPr>
      </w:pPr>
      <w:r w:rsidRPr="00574124">
        <w:rPr>
          <w:rFonts w:ascii="Arial" w:hAnsi="Arial" w:cs="Arial"/>
          <w:sz w:val="21"/>
          <w:szCs w:val="21"/>
          <w:u w:val="single"/>
        </w:rPr>
        <w:t>Osobitné dojednania:</w:t>
      </w:r>
    </w:p>
    <w:p w14:paraId="2B670964" w14:textId="4FD2F0DD" w:rsidR="002E756A" w:rsidRPr="00574124" w:rsidRDefault="002E756A" w:rsidP="002E756A">
      <w:pPr>
        <w:pStyle w:val="Odsekzoznamu"/>
        <w:spacing w:line="276" w:lineRule="auto"/>
        <w:ind w:firstLine="0"/>
        <w:rPr>
          <w:rFonts w:ascii="Arial" w:hAnsi="Arial" w:cs="Arial"/>
          <w:sz w:val="21"/>
          <w:szCs w:val="21"/>
        </w:rPr>
      </w:pPr>
      <w:r w:rsidRPr="00574124">
        <w:rPr>
          <w:rFonts w:ascii="Arial" w:hAnsi="Arial" w:cs="Arial"/>
          <w:sz w:val="21"/>
          <w:szCs w:val="21"/>
        </w:rPr>
        <w:t>Tieto osobitné dojednania majú prednosť pred poistnými podmienkami, osobitnými</w:t>
      </w:r>
      <w:r w:rsidR="00574124" w:rsidRPr="00574124">
        <w:rPr>
          <w:rFonts w:ascii="Arial" w:hAnsi="Arial" w:cs="Arial"/>
          <w:sz w:val="21"/>
          <w:szCs w:val="21"/>
        </w:rPr>
        <w:t> </w:t>
      </w:r>
      <w:r w:rsidRPr="00574124">
        <w:rPr>
          <w:rFonts w:ascii="Arial" w:hAnsi="Arial" w:cs="Arial"/>
          <w:sz w:val="21"/>
          <w:szCs w:val="21"/>
        </w:rPr>
        <w:t>/</w:t>
      </w:r>
      <w:r w:rsidR="00574124" w:rsidRPr="00574124">
        <w:rPr>
          <w:rFonts w:ascii="Arial" w:hAnsi="Arial" w:cs="Arial"/>
          <w:sz w:val="21"/>
          <w:szCs w:val="21"/>
        </w:rPr>
        <w:t> </w:t>
      </w:r>
      <w:r w:rsidRPr="00574124">
        <w:rPr>
          <w:rFonts w:ascii="Arial" w:hAnsi="Arial" w:cs="Arial"/>
          <w:sz w:val="21"/>
          <w:szCs w:val="21"/>
        </w:rPr>
        <w:t>zmluvnými dojednaniami, doložkami a ostatnými ustanoveniami, ktoré rozširujú / dopĺňajú / upravujú rozsah poistenia stanovený týmito podmienkami poisťovateľa.</w:t>
      </w:r>
    </w:p>
    <w:p w14:paraId="2AE00990" w14:textId="2EDF7058" w:rsidR="002E756A" w:rsidRPr="00574124"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Dojednáva sa, že poistenie sa vzťahuje aj na veci uložené na voľnom priestranstve a na veci upevnené na vonkajšej strane budovy, ktorými sú napríklad firemné štíty, reklamné tabule, anténne systémy, vonkajšie osvetlenie, vonkajšie vedenie.</w:t>
      </w:r>
    </w:p>
    <w:p w14:paraId="6FDB90AF" w14:textId="4C326C4C" w:rsidR="002E756A" w:rsidRPr="00574124"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Dojednáva sa, že poistenie sa vzťahuje aj na majetok, ktorý je evidovaný na účte obstarania dlhodobého  hmotného majetku.</w:t>
      </w:r>
    </w:p>
    <w:p w14:paraId="554A6C54" w14:textId="331B5DFA" w:rsidR="002E756A" w:rsidRPr="00574124" w:rsidRDefault="00830E53" w:rsidP="002E756A">
      <w:pPr>
        <w:pStyle w:val="Odsekzoznamu"/>
        <w:numPr>
          <w:ilvl w:val="0"/>
          <w:numId w:val="4"/>
        </w:numPr>
        <w:spacing w:line="276" w:lineRule="auto"/>
        <w:contextualSpacing w:val="0"/>
        <w:rPr>
          <w:rFonts w:ascii="Arial" w:hAnsi="Arial" w:cs="Arial"/>
          <w:sz w:val="21"/>
          <w:szCs w:val="21"/>
        </w:rPr>
      </w:pPr>
      <w:r w:rsidRPr="00830E53">
        <w:rPr>
          <w:rFonts w:ascii="Arial" w:hAnsi="Arial" w:cs="Arial"/>
          <w:sz w:val="21"/>
          <w:szCs w:val="21"/>
        </w:rPr>
        <w:t>Dojednáva sa, že poistenie sa vzťahuje aj na spevnené plochy a úpravy územia, pozemné komunikácie, vrátane dopravného značenia, mosty, nadjazdy, oplotenia, verejné osvetlenia, koľajové a trolejové dráhy / infraštruktúra a iné objekty, inžinierske siete, ochranné hrádze, protihlukové steny a iné objekty ktoré sú majetkom poisteného alebo mu boli zverené do správy/užívania</w:t>
      </w:r>
      <w:r w:rsidR="002E756A" w:rsidRPr="00574124">
        <w:rPr>
          <w:rFonts w:ascii="Arial" w:hAnsi="Arial" w:cs="Arial"/>
          <w:sz w:val="21"/>
          <w:szCs w:val="21"/>
        </w:rPr>
        <w:t>.</w:t>
      </w:r>
    </w:p>
    <w:p w14:paraId="232ABBF1" w14:textId="77777777" w:rsidR="002E756A"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Dojednáva sa, že pri živelnom poistení sú kryté aj následné škody, ktoré vznikli v súvislosti so živelnou udalosťou napr. poškodenie alebo zničenie majetku pri prácach na zmiernenie škody, škody spôsobené hasiacim médiom pri likvidácii požiaru a pod., nejedná sa o priame finančné škody.</w:t>
      </w:r>
    </w:p>
    <w:p w14:paraId="5757392D" w14:textId="77777777" w:rsidR="005F596A" w:rsidRPr="005F596A" w:rsidRDefault="005F596A" w:rsidP="005F596A">
      <w:pPr>
        <w:spacing w:line="276" w:lineRule="auto"/>
        <w:rPr>
          <w:rFonts w:ascii="Arial" w:hAnsi="Arial" w:cs="Arial"/>
          <w:sz w:val="21"/>
          <w:szCs w:val="21"/>
        </w:rPr>
      </w:pPr>
    </w:p>
    <w:p w14:paraId="3978D5D5" w14:textId="5404836A" w:rsidR="002E756A" w:rsidRPr="00574124"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lastRenderedPageBreak/>
        <w:t>Dojednáva sa, že poistením sú kryté aj budovy a stavby, na ktorých prebiehajú</w:t>
      </w:r>
      <w:r w:rsidR="00574124">
        <w:rPr>
          <w:rFonts w:ascii="Arial" w:hAnsi="Arial" w:cs="Arial"/>
          <w:sz w:val="21"/>
          <w:szCs w:val="21"/>
        </w:rPr>
        <w:t xml:space="preserve"> </w:t>
      </w:r>
      <w:r w:rsidRPr="00574124">
        <w:rPr>
          <w:rFonts w:ascii="Arial" w:hAnsi="Arial" w:cs="Arial"/>
          <w:sz w:val="21"/>
          <w:szCs w:val="21"/>
        </w:rPr>
        <w:t>stavebné / montážne práce, vrátane vecí v týchto budovách uložených. Poistenie v zmysle tohto bodu sa však nevzťahuje na škody (zväčšenie rozsahu následkov škody) vzniknuté v príčinnej súvislosti s týmito vykonávanými stavebnými / montážnymi prácami.</w:t>
      </w:r>
    </w:p>
    <w:p w14:paraId="6BB01894" w14:textId="77777777" w:rsidR="002E756A" w:rsidRPr="00574124"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Dojednáva sa, že poistenie je dojednané na novú cenu (príp. na prvé riziko na novú cenu). Novej cene zodpovedajú náklady na znovuobstaranie, znovuzriadenie takej istej veci, takých istých parametrov. Poisťovňa nebude uplatňovať princíp podpoistenia.</w:t>
      </w:r>
    </w:p>
    <w:p w14:paraId="5DABDB8D" w14:textId="798FC2E8" w:rsidR="002E756A" w:rsidRPr="00574124"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Dojednáva, že poistenie sa vzťahuje aj na majetok vo vlastníctve cudzích osôb, ktorý poistník / poistený užíva alebo ho prevzal na základe písomnej zmluvy.</w:t>
      </w:r>
    </w:p>
    <w:p w14:paraId="25129EBE" w14:textId="0A9D49EA" w:rsidR="002E756A" w:rsidRPr="00574124" w:rsidRDefault="008E0110" w:rsidP="002E756A">
      <w:pPr>
        <w:pStyle w:val="Odsekzoznamu"/>
        <w:numPr>
          <w:ilvl w:val="0"/>
          <w:numId w:val="4"/>
        </w:numPr>
        <w:spacing w:line="276" w:lineRule="auto"/>
        <w:contextualSpacing w:val="0"/>
        <w:rPr>
          <w:rFonts w:ascii="Arial" w:hAnsi="Arial" w:cs="Arial"/>
          <w:sz w:val="21"/>
          <w:szCs w:val="21"/>
        </w:rPr>
      </w:pPr>
      <w:r w:rsidRPr="008E0110">
        <w:rPr>
          <w:rFonts w:ascii="Arial" w:hAnsi="Arial" w:cs="Arial"/>
          <w:sz w:val="21"/>
          <w:szCs w:val="21"/>
        </w:rPr>
        <w:t xml:space="preserve">Dojednáva sa, že poisťovateľ nahradí aj náklady nevyhnutné na stavebné úpravy a na demontáž  a remontáž ostatných nepoškodených poistených vecí, vykonané v súvislosti so znovuobstaraním alebo opravou vecí poškodených, zničených alebo stratených pri poistnej udalosti, </w:t>
      </w:r>
      <w:bookmarkStart w:id="1" w:name="_Hlk224290738"/>
      <w:r w:rsidRPr="008E0110">
        <w:rPr>
          <w:rFonts w:ascii="Arial" w:hAnsi="Arial" w:cs="Arial"/>
          <w:sz w:val="21"/>
          <w:szCs w:val="21"/>
        </w:rPr>
        <w:t>náklady na hasenie (použitie vlastného hasiaceho média)</w:t>
      </w:r>
      <w:bookmarkEnd w:id="1"/>
      <w:r w:rsidRPr="008E0110">
        <w:rPr>
          <w:rFonts w:ascii="Arial" w:hAnsi="Arial" w:cs="Arial"/>
          <w:sz w:val="21"/>
          <w:szCs w:val="21"/>
        </w:rPr>
        <w:t>, odpratávacie náklady, náklady na posudkového znalca, náklady na hľadanie príčiny škody, náklady na zemné a výkopové práce, náklady spojené s dodatočnými projektovými plánovacími prácami, náklady spojené s príplatkami za nočnú prácu, prácu nadčas, prácu počas nedieľ a sviatkov, ako aj expresné príplatky</w:t>
      </w:r>
      <w:r w:rsidR="002E756A" w:rsidRPr="00574124">
        <w:rPr>
          <w:rFonts w:ascii="Arial" w:hAnsi="Arial" w:cs="Arial"/>
          <w:sz w:val="21"/>
          <w:szCs w:val="21"/>
        </w:rPr>
        <w:t>.</w:t>
      </w:r>
    </w:p>
    <w:p w14:paraId="5660B5CA" w14:textId="6CB62EBA" w:rsidR="002E756A"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 xml:space="preserve">Dojednáva sa, že do limitu </w:t>
      </w:r>
      <w:r w:rsidR="005F596A" w:rsidRPr="005F596A">
        <w:rPr>
          <w:rFonts w:ascii="Arial" w:hAnsi="Arial" w:cs="Arial"/>
          <w:sz w:val="21"/>
          <w:szCs w:val="21"/>
        </w:rPr>
        <w:t>5.000,00 EUR</w:t>
      </w:r>
      <w:r w:rsidRPr="005F596A">
        <w:rPr>
          <w:rFonts w:ascii="Arial" w:hAnsi="Arial" w:cs="Arial"/>
          <w:sz w:val="21"/>
          <w:szCs w:val="21"/>
        </w:rPr>
        <w:t xml:space="preserve"> </w:t>
      </w:r>
      <w:r w:rsidRPr="00574124">
        <w:rPr>
          <w:rFonts w:ascii="Arial" w:hAnsi="Arial" w:cs="Arial"/>
          <w:sz w:val="21"/>
          <w:szCs w:val="21"/>
        </w:rPr>
        <w:t>na jednu a všetky poistné udalosti, sa poistenie vzťahuje aj pre prípady deštruktívnej činnosti hmyzu, divo žijúcich hlodavcov, vtákov, lesnej zveri, na majetku poisteného, vrátane škôd (napr. aj estetickej povahy) na vonkajšej fasáde a/alebo vonkajšej izolácii budov.</w:t>
      </w:r>
    </w:p>
    <w:p w14:paraId="511CBE0C" w14:textId="24DB6B0F" w:rsidR="004E0EF8" w:rsidRPr="00574124" w:rsidRDefault="004E0EF8" w:rsidP="002E756A">
      <w:pPr>
        <w:pStyle w:val="Odsekzoznamu"/>
        <w:numPr>
          <w:ilvl w:val="0"/>
          <w:numId w:val="4"/>
        </w:numPr>
        <w:spacing w:line="276" w:lineRule="auto"/>
        <w:contextualSpacing w:val="0"/>
        <w:rPr>
          <w:rFonts w:ascii="Arial" w:hAnsi="Arial" w:cs="Arial"/>
          <w:sz w:val="21"/>
          <w:szCs w:val="21"/>
        </w:rPr>
      </w:pPr>
      <w:r>
        <w:rPr>
          <w:rFonts w:ascii="Arial" w:hAnsi="Arial" w:cs="Arial"/>
          <w:sz w:val="21"/>
          <w:szCs w:val="21"/>
        </w:rPr>
        <w:t xml:space="preserve">Dojednáva sa, že poistenie sa vzťahuje aj na majetok bez vydaného právoplatného kolaudačného rozhodnutia, podmienkou je vykonanie všetkých revízií a prevádzky-schopný stav. </w:t>
      </w:r>
    </w:p>
    <w:p w14:paraId="572AED42" w14:textId="77777777" w:rsidR="002E756A" w:rsidRPr="00574124" w:rsidRDefault="002E756A" w:rsidP="002E756A">
      <w:pPr>
        <w:pStyle w:val="Odsekzoznamu"/>
        <w:numPr>
          <w:ilvl w:val="0"/>
          <w:numId w:val="4"/>
        </w:numPr>
        <w:spacing w:line="276" w:lineRule="auto"/>
        <w:contextualSpacing w:val="0"/>
        <w:rPr>
          <w:rFonts w:ascii="Arial" w:hAnsi="Arial" w:cs="Arial"/>
          <w:sz w:val="21"/>
          <w:szCs w:val="21"/>
        </w:rPr>
      </w:pPr>
      <w:r w:rsidRPr="00574124">
        <w:rPr>
          <w:rFonts w:ascii="Arial" w:hAnsi="Arial" w:cs="Arial"/>
          <w:sz w:val="21"/>
          <w:szCs w:val="21"/>
        </w:rPr>
        <w:t>Dojednáva sa výška ročného limitu plnenia pre jednu a všetky škody v jednom poistnom období, pre prípad poškodenia alebo zničenia živelnou udalosťou alebo z vodovodných zariadení:</w:t>
      </w:r>
    </w:p>
    <w:p w14:paraId="24DCE5E1" w14:textId="2EDA474B" w:rsidR="002E756A" w:rsidRPr="00574124" w:rsidRDefault="002E756A" w:rsidP="002E756A">
      <w:pPr>
        <w:pStyle w:val="Odsekzoznamu"/>
        <w:widowControl/>
        <w:numPr>
          <w:ilvl w:val="0"/>
          <w:numId w:val="14"/>
        </w:numPr>
        <w:tabs>
          <w:tab w:val="left" w:pos="7797"/>
        </w:tabs>
        <w:autoSpaceDE/>
        <w:autoSpaceDN/>
        <w:adjustRightInd/>
        <w:spacing w:line="276" w:lineRule="auto"/>
        <w:ind w:left="1418" w:hanging="283"/>
        <w:contextualSpacing w:val="0"/>
        <w:rPr>
          <w:rFonts w:ascii="Arial" w:hAnsi="Arial" w:cs="Arial"/>
          <w:sz w:val="21"/>
          <w:szCs w:val="21"/>
        </w:rPr>
      </w:pPr>
      <w:r w:rsidRPr="00574124">
        <w:rPr>
          <w:rFonts w:ascii="Arial" w:hAnsi="Arial" w:cs="Arial"/>
          <w:sz w:val="21"/>
          <w:szCs w:val="21"/>
        </w:rPr>
        <w:t>pre poistné riziko povodne a záplavy – 100% z poistnej sumy</w:t>
      </w:r>
      <w:r w:rsidR="007862ED">
        <w:rPr>
          <w:rFonts w:ascii="Arial" w:hAnsi="Arial" w:cs="Arial"/>
          <w:sz w:val="21"/>
          <w:szCs w:val="21"/>
        </w:rPr>
        <w:t>.</w:t>
      </w:r>
    </w:p>
    <w:p w14:paraId="496BA79A" w14:textId="75CC049F" w:rsidR="002E756A" w:rsidRPr="00574124" w:rsidRDefault="002E756A" w:rsidP="002E756A">
      <w:pPr>
        <w:pStyle w:val="Odsekzoznamu"/>
        <w:widowControl/>
        <w:numPr>
          <w:ilvl w:val="0"/>
          <w:numId w:val="14"/>
        </w:numPr>
        <w:tabs>
          <w:tab w:val="left" w:pos="7797"/>
        </w:tabs>
        <w:autoSpaceDE/>
        <w:autoSpaceDN/>
        <w:adjustRightInd/>
        <w:spacing w:line="276" w:lineRule="auto"/>
        <w:ind w:left="1418" w:hanging="283"/>
        <w:contextualSpacing w:val="0"/>
        <w:rPr>
          <w:rFonts w:ascii="Arial" w:hAnsi="Arial" w:cs="Arial"/>
          <w:sz w:val="21"/>
          <w:szCs w:val="21"/>
        </w:rPr>
      </w:pPr>
      <w:r w:rsidRPr="00574124">
        <w:rPr>
          <w:rFonts w:ascii="Arial" w:hAnsi="Arial" w:cs="Arial"/>
          <w:sz w:val="21"/>
          <w:szCs w:val="21"/>
        </w:rPr>
        <w:t>pre poistné riziko zemetrasenie – 100% z poistnej sumy</w:t>
      </w:r>
      <w:r w:rsidR="007862ED">
        <w:rPr>
          <w:rFonts w:ascii="Arial" w:hAnsi="Arial" w:cs="Arial"/>
          <w:sz w:val="21"/>
          <w:szCs w:val="21"/>
        </w:rPr>
        <w:t>.</w:t>
      </w:r>
    </w:p>
    <w:p w14:paraId="4209A7FF" w14:textId="354258D2" w:rsidR="002E756A" w:rsidRDefault="002E756A" w:rsidP="002E756A">
      <w:pPr>
        <w:pStyle w:val="Odsekzoznamu"/>
        <w:widowControl/>
        <w:numPr>
          <w:ilvl w:val="0"/>
          <w:numId w:val="14"/>
        </w:numPr>
        <w:tabs>
          <w:tab w:val="left" w:pos="7797"/>
        </w:tabs>
        <w:autoSpaceDE/>
        <w:autoSpaceDN/>
        <w:adjustRightInd/>
        <w:spacing w:line="276" w:lineRule="auto"/>
        <w:ind w:left="1418" w:hanging="283"/>
        <w:contextualSpacing w:val="0"/>
        <w:rPr>
          <w:rFonts w:ascii="Arial" w:hAnsi="Arial" w:cs="Arial"/>
          <w:sz w:val="21"/>
          <w:szCs w:val="21"/>
        </w:rPr>
      </w:pPr>
      <w:r w:rsidRPr="00574124">
        <w:rPr>
          <w:rFonts w:ascii="Arial" w:hAnsi="Arial" w:cs="Arial"/>
          <w:sz w:val="21"/>
          <w:szCs w:val="21"/>
        </w:rPr>
        <w:t>pre poistné riziko komplexný živel (okrem poistných rizík povodne, záplavy, zemetrasenie) – 100% z poistnej sumy</w:t>
      </w:r>
      <w:r w:rsidR="00A97F3B">
        <w:rPr>
          <w:rFonts w:ascii="Arial" w:hAnsi="Arial" w:cs="Arial"/>
          <w:sz w:val="21"/>
          <w:szCs w:val="21"/>
        </w:rPr>
        <w:t>.</w:t>
      </w:r>
    </w:p>
    <w:p w14:paraId="127EBB0F" w14:textId="22DAFA34" w:rsidR="005F596A" w:rsidRPr="00574124" w:rsidRDefault="005F596A" w:rsidP="002E756A">
      <w:pPr>
        <w:pStyle w:val="Odsekzoznamu"/>
        <w:widowControl/>
        <w:numPr>
          <w:ilvl w:val="0"/>
          <w:numId w:val="14"/>
        </w:numPr>
        <w:tabs>
          <w:tab w:val="left" w:pos="7797"/>
        </w:tabs>
        <w:autoSpaceDE/>
        <w:autoSpaceDN/>
        <w:adjustRightInd/>
        <w:spacing w:line="276" w:lineRule="auto"/>
        <w:ind w:left="1418" w:hanging="283"/>
        <w:contextualSpacing w:val="0"/>
        <w:rPr>
          <w:rFonts w:ascii="Arial" w:hAnsi="Arial" w:cs="Arial"/>
          <w:sz w:val="21"/>
          <w:szCs w:val="21"/>
        </w:rPr>
      </w:pPr>
      <w:r w:rsidRPr="005F596A">
        <w:rPr>
          <w:rFonts w:ascii="Arial" w:hAnsi="Arial" w:cs="Arial"/>
          <w:sz w:val="21"/>
          <w:szCs w:val="21"/>
        </w:rPr>
        <w:t>na poistné riziko terorizmus – limit 5 000 000,00 EUR</w:t>
      </w:r>
    </w:p>
    <w:p w14:paraId="077EAE71" w14:textId="77777777" w:rsidR="002E756A" w:rsidRPr="00574124" w:rsidRDefault="002E756A" w:rsidP="002E756A">
      <w:pPr>
        <w:spacing w:line="276" w:lineRule="auto"/>
        <w:ind w:left="0" w:firstLine="0"/>
        <w:rPr>
          <w:rFonts w:ascii="Arial" w:hAnsi="Arial" w:cs="Arial"/>
          <w:sz w:val="21"/>
          <w:szCs w:val="21"/>
        </w:rPr>
      </w:pPr>
    </w:p>
    <w:p w14:paraId="21F6DF7F" w14:textId="77777777" w:rsidR="002E756A" w:rsidRPr="00574124" w:rsidRDefault="002E756A" w:rsidP="002E756A">
      <w:pPr>
        <w:spacing w:line="276" w:lineRule="auto"/>
        <w:ind w:left="0" w:firstLine="0"/>
        <w:rPr>
          <w:rFonts w:ascii="Arial" w:hAnsi="Arial" w:cs="Arial"/>
          <w:sz w:val="21"/>
          <w:szCs w:val="21"/>
        </w:rPr>
      </w:pPr>
    </w:p>
    <w:p w14:paraId="16E8D8B1" w14:textId="77777777" w:rsidR="002E756A" w:rsidRPr="00574124" w:rsidRDefault="002E756A" w:rsidP="002E756A">
      <w:pPr>
        <w:pStyle w:val="Odsekzoznamu"/>
        <w:numPr>
          <w:ilvl w:val="0"/>
          <w:numId w:val="15"/>
        </w:numPr>
        <w:spacing w:line="276" w:lineRule="auto"/>
        <w:contextualSpacing w:val="0"/>
        <w:jc w:val="left"/>
        <w:rPr>
          <w:rFonts w:ascii="Arial" w:hAnsi="Arial" w:cs="Arial"/>
          <w:sz w:val="21"/>
          <w:szCs w:val="21"/>
        </w:rPr>
      </w:pPr>
      <w:r w:rsidRPr="00574124">
        <w:rPr>
          <w:rFonts w:ascii="Arial" w:hAnsi="Arial" w:cs="Arial"/>
          <w:b/>
          <w:bCs/>
          <w:sz w:val="21"/>
          <w:szCs w:val="21"/>
          <w:u w:val="single"/>
        </w:rPr>
        <w:t>Poistenie pre prípad odcudzenia a vandalizmu</w:t>
      </w:r>
    </w:p>
    <w:p w14:paraId="7DCDB1B3" w14:textId="77777777" w:rsidR="002E756A" w:rsidRPr="00574124" w:rsidRDefault="002E756A" w:rsidP="002E756A">
      <w:pPr>
        <w:spacing w:line="276" w:lineRule="auto"/>
        <w:rPr>
          <w:rFonts w:ascii="Arial" w:hAnsi="Arial" w:cs="Arial"/>
          <w:sz w:val="21"/>
          <w:szCs w:val="21"/>
        </w:rPr>
      </w:pPr>
    </w:p>
    <w:p w14:paraId="57271118" w14:textId="77777777" w:rsidR="002E756A" w:rsidRPr="00574124" w:rsidRDefault="002E756A" w:rsidP="002E756A">
      <w:pPr>
        <w:pStyle w:val="Odsekzoznamu"/>
        <w:numPr>
          <w:ilvl w:val="0"/>
          <w:numId w:val="5"/>
        </w:numPr>
        <w:spacing w:line="276" w:lineRule="auto"/>
        <w:contextualSpacing w:val="0"/>
        <w:rPr>
          <w:rFonts w:ascii="Arial" w:hAnsi="Arial" w:cs="Arial"/>
          <w:sz w:val="21"/>
          <w:szCs w:val="21"/>
          <w:u w:val="single"/>
        </w:rPr>
      </w:pPr>
      <w:r w:rsidRPr="00574124">
        <w:rPr>
          <w:rFonts w:ascii="Arial" w:hAnsi="Arial" w:cs="Arial"/>
          <w:sz w:val="21"/>
          <w:szCs w:val="21"/>
          <w:u w:val="single"/>
        </w:rPr>
        <w:t>Poistenie sa vzťahuje na:</w:t>
      </w:r>
    </w:p>
    <w:p w14:paraId="10C7A34F" w14:textId="78D2428F" w:rsidR="002E756A" w:rsidRPr="00574124" w:rsidRDefault="002E756A" w:rsidP="002E756A">
      <w:pPr>
        <w:pStyle w:val="Odsekzoznamu"/>
        <w:numPr>
          <w:ilvl w:val="0"/>
          <w:numId w:val="6"/>
        </w:numPr>
        <w:spacing w:line="276" w:lineRule="auto"/>
        <w:contextualSpacing w:val="0"/>
        <w:rPr>
          <w:rFonts w:ascii="Arial" w:hAnsi="Arial" w:cs="Arial"/>
          <w:sz w:val="21"/>
          <w:szCs w:val="21"/>
        </w:rPr>
      </w:pPr>
      <w:r w:rsidRPr="00574124">
        <w:rPr>
          <w:rFonts w:ascii="Arial" w:hAnsi="Arial" w:cs="Arial"/>
          <w:sz w:val="21"/>
          <w:szCs w:val="21"/>
        </w:rPr>
        <w:t>nehnuteľný a hnuteľný majetok vedený v účtovnej alebo inej evidencii poisteného, na prvé riziko na novú cenu, na poistnú sumu:</w:t>
      </w:r>
      <w:r w:rsidRPr="005F596A">
        <w:rPr>
          <w:rFonts w:ascii="Arial" w:hAnsi="Arial" w:cs="Arial"/>
          <w:sz w:val="21"/>
          <w:szCs w:val="21"/>
        </w:rPr>
        <w:t xml:space="preserve"> </w:t>
      </w:r>
      <w:r w:rsidR="005F596A" w:rsidRPr="005F596A">
        <w:rPr>
          <w:rFonts w:ascii="Arial" w:hAnsi="Arial" w:cs="Arial"/>
          <w:sz w:val="21"/>
          <w:szCs w:val="21"/>
        </w:rPr>
        <w:t>500.000,00 EUR</w:t>
      </w:r>
      <w:r w:rsidRPr="005F596A">
        <w:rPr>
          <w:rFonts w:ascii="Arial" w:hAnsi="Arial" w:cs="Arial"/>
          <w:sz w:val="21"/>
          <w:szCs w:val="21"/>
        </w:rPr>
        <w:t xml:space="preserve"> </w:t>
      </w:r>
      <w:r w:rsidRPr="00574124">
        <w:rPr>
          <w:rFonts w:ascii="Arial" w:hAnsi="Arial" w:cs="Arial"/>
          <w:sz w:val="21"/>
          <w:szCs w:val="21"/>
        </w:rPr>
        <w:t>- odcudzenie (krádež)</w:t>
      </w:r>
      <w:r w:rsidR="00A97F3B">
        <w:rPr>
          <w:rFonts w:ascii="Arial" w:hAnsi="Arial" w:cs="Arial"/>
          <w:sz w:val="21"/>
          <w:szCs w:val="21"/>
        </w:rPr>
        <w:t>.</w:t>
      </w:r>
    </w:p>
    <w:p w14:paraId="55D0BC27" w14:textId="44847B66" w:rsidR="002E756A" w:rsidRPr="00574124" w:rsidRDefault="002E756A" w:rsidP="002E756A">
      <w:pPr>
        <w:pStyle w:val="Odsekzoznamu"/>
        <w:numPr>
          <w:ilvl w:val="0"/>
          <w:numId w:val="6"/>
        </w:numPr>
        <w:spacing w:line="276" w:lineRule="auto"/>
        <w:contextualSpacing w:val="0"/>
        <w:rPr>
          <w:rFonts w:ascii="Arial" w:hAnsi="Arial" w:cs="Arial"/>
          <w:sz w:val="21"/>
          <w:szCs w:val="21"/>
        </w:rPr>
      </w:pPr>
      <w:r w:rsidRPr="00574124">
        <w:rPr>
          <w:rFonts w:ascii="Arial" w:hAnsi="Arial" w:cs="Arial"/>
          <w:sz w:val="21"/>
          <w:szCs w:val="21"/>
        </w:rPr>
        <w:t>nehnuteľný a hnuteľný majetok vedený v účtovnej alebo inej evidencii poisteného, na prvé riziko na novú cenu, na poistnú sumu:</w:t>
      </w:r>
      <w:r w:rsidRPr="005F596A">
        <w:rPr>
          <w:rFonts w:ascii="Arial" w:hAnsi="Arial" w:cs="Arial"/>
          <w:sz w:val="21"/>
          <w:szCs w:val="21"/>
        </w:rPr>
        <w:t xml:space="preserve"> </w:t>
      </w:r>
      <w:r w:rsidR="005F596A" w:rsidRPr="005F596A">
        <w:rPr>
          <w:rFonts w:ascii="Arial" w:hAnsi="Arial" w:cs="Arial"/>
          <w:sz w:val="21"/>
          <w:szCs w:val="21"/>
        </w:rPr>
        <w:t>3.000.000,00 EUR</w:t>
      </w:r>
      <w:r w:rsidRPr="00574124">
        <w:rPr>
          <w:rFonts w:ascii="Arial" w:hAnsi="Arial" w:cs="Arial"/>
          <w:sz w:val="21"/>
          <w:szCs w:val="21"/>
        </w:rPr>
        <w:t xml:space="preserve"> – vandalizmus nezistený a zistený páchateľ</w:t>
      </w:r>
      <w:r w:rsidR="00A97F3B">
        <w:rPr>
          <w:rFonts w:ascii="Arial" w:hAnsi="Arial" w:cs="Arial"/>
          <w:sz w:val="21"/>
          <w:szCs w:val="21"/>
        </w:rPr>
        <w:t>.</w:t>
      </w:r>
    </w:p>
    <w:p w14:paraId="43CF15AF" w14:textId="77777777" w:rsidR="002E756A" w:rsidRPr="00574124" w:rsidRDefault="002E756A" w:rsidP="002E756A">
      <w:pPr>
        <w:spacing w:line="276" w:lineRule="auto"/>
        <w:rPr>
          <w:rFonts w:ascii="Arial" w:hAnsi="Arial" w:cs="Arial"/>
          <w:sz w:val="21"/>
          <w:szCs w:val="21"/>
        </w:rPr>
      </w:pPr>
    </w:p>
    <w:p w14:paraId="7A7FBB87" w14:textId="380E6275" w:rsidR="002E756A" w:rsidRPr="00574124" w:rsidRDefault="002E756A" w:rsidP="002E756A">
      <w:pPr>
        <w:pStyle w:val="Odsekzoznamu"/>
        <w:numPr>
          <w:ilvl w:val="0"/>
          <w:numId w:val="5"/>
        </w:numPr>
        <w:spacing w:line="276" w:lineRule="auto"/>
        <w:contextualSpacing w:val="0"/>
        <w:rPr>
          <w:rFonts w:ascii="Arial" w:hAnsi="Arial" w:cs="Arial"/>
          <w:b/>
          <w:bCs/>
          <w:sz w:val="21"/>
          <w:szCs w:val="21"/>
          <w:u w:val="single"/>
        </w:rPr>
      </w:pPr>
      <w:r w:rsidRPr="00574124">
        <w:rPr>
          <w:rFonts w:ascii="Arial" w:hAnsi="Arial" w:cs="Arial"/>
          <w:sz w:val="21"/>
          <w:szCs w:val="21"/>
          <w:u w:val="single"/>
        </w:rPr>
        <w:t>Adresa rizika:</w:t>
      </w:r>
      <w:r w:rsidRPr="00574124">
        <w:rPr>
          <w:rFonts w:ascii="Arial" w:hAnsi="Arial" w:cs="Arial"/>
          <w:b/>
          <w:bCs/>
          <w:sz w:val="21"/>
          <w:szCs w:val="21"/>
        </w:rPr>
        <w:t xml:space="preserve"> </w:t>
      </w:r>
      <w:r w:rsidRPr="00574124">
        <w:rPr>
          <w:rFonts w:ascii="Arial" w:hAnsi="Arial" w:cs="Arial"/>
          <w:sz w:val="21"/>
          <w:szCs w:val="21"/>
        </w:rPr>
        <w:t xml:space="preserve">adresy miest v rámci SR vedené v účtovnej alebo inej evidencii poisteného </w:t>
      </w:r>
    </w:p>
    <w:p w14:paraId="114A2BE6" w14:textId="77777777" w:rsidR="002E756A" w:rsidRPr="00574124" w:rsidRDefault="002E756A" w:rsidP="002E756A">
      <w:pPr>
        <w:pStyle w:val="Odsekzoznamu"/>
        <w:spacing w:line="276" w:lineRule="auto"/>
        <w:ind w:firstLine="0"/>
        <w:rPr>
          <w:rFonts w:ascii="Arial" w:hAnsi="Arial" w:cs="Arial"/>
          <w:sz w:val="21"/>
          <w:szCs w:val="21"/>
          <w:u w:val="single"/>
        </w:rPr>
      </w:pPr>
    </w:p>
    <w:p w14:paraId="6582C1C9" w14:textId="77777777" w:rsidR="002E756A" w:rsidRPr="00574124" w:rsidRDefault="002E756A" w:rsidP="002E756A">
      <w:pPr>
        <w:pStyle w:val="Odsekzoznamu"/>
        <w:numPr>
          <w:ilvl w:val="0"/>
          <w:numId w:val="5"/>
        </w:numPr>
        <w:spacing w:line="276" w:lineRule="auto"/>
        <w:contextualSpacing w:val="0"/>
        <w:rPr>
          <w:rFonts w:ascii="Arial" w:hAnsi="Arial" w:cs="Arial"/>
          <w:sz w:val="21"/>
          <w:szCs w:val="21"/>
          <w:u w:val="single"/>
        </w:rPr>
      </w:pPr>
      <w:r w:rsidRPr="00574124">
        <w:rPr>
          <w:rFonts w:ascii="Arial" w:hAnsi="Arial" w:cs="Arial"/>
          <w:sz w:val="21"/>
          <w:szCs w:val="21"/>
          <w:u w:val="single"/>
        </w:rPr>
        <w:t>Rozsah poistenia, poistené riziká:</w:t>
      </w:r>
    </w:p>
    <w:p w14:paraId="645134CD" w14:textId="0ED9A8ED" w:rsidR="002E756A" w:rsidRPr="00574124" w:rsidRDefault="002E756A" w:rsidP="002E756A">
      <w:pPr>
        <w:pStyle w:val="Odsekzoznamu"/>
        <w:spacing w:line="276" w:lineRule="auto"/>
        <w:ind w:firstLine="0"/>
        <w:rPr>
          <w:rFonts w:ascii="Arial" w:hAnsi="Arial" w:cs="Arial"/>
          <w:sz w:val="21"/>
          <w:szCs w:val="21"/>
        </w:rPr>
      </w:pPr>
      <w:r w:rsidRPr="00574124">
        <w:rPr>
          <w:rFonts w:ascii="Arial" w:hAnsi="Arial" w:cs="Arial"/>
          <w:sz w:val="21"/>
          <w:szCs w:val="21"/>
        </w:rPr>
        <w:t xml:space="preserve">Pre poistenie </w:t>
      </w:r>
      <w:r w:rsidR="00DE3087">
        <w:rPr>
          <w:rFonts w:ascii="Arial" w:hAnsi="Arial" w:cs="Arial"/>
          <w:sz w:val="21"/>
          <w:szCs w:val="21"/>
        </w:rPr>
        <w:t xml:space="preserve">bude </w:t>
      </w:r>
      <w:proofErr w:type="spellStart"/>
      <w:r w:rsidRPr="00574124">
        <w:rPr>
          <w:rFonts w:ascii="Arial" w:hAnsi="Arial" w:cs="Arial"/>
          <w:sz w:val="21"/>
          <w:szCs w:val="21"/>
        </w:rPr>
        <w:t>platí</w:t>
      </w:r>
      <w:r w:rsidR="00DE3087">
        <w:rPr>
          <w:rFonts w:ascii="Arial" w:hAnsi="Arial" w:cs="Arial"/>
          <w:sz w:val="21"/>
          <w:szCs w:val="21"/>
        </w:rPr>
        <w:t>ť</w:t>
      </w:r>
      <w:proofErr w:type="spellEnd"/>
      <w:r w:rsidRPr="00574124">
        <w:rPr>
          <w:rFonts w:ascii="Arial" w:hAnsi="Arial" w:cs="Arial"/>
          <w:sz w:val="21"/>
          <w:szCs w:val="21"/>
        </w:rPr>
        <w:t xml:space="preserve"> a rozsah poistenia urč</w:t>
      </w:r>
      <w:r w:rsidR="00DE3087">
        <w:rPr>
          <w:rFonts w:ascii="Arial" w:hAnsi="Arial" w:cs="Arial"/>
          <w:sz w:val="21"/>
          <w:szCs w:val="21"/>
        </w:rPr>
        <w:t>ovať</w:t>
      </w:r>
      <w:r w:rsidRPr="00574124">
        <w:rPr>
          <w:rFonts w:ascii="Arial" w:hAnsi="Arial" w:cs="Arial"/>
          <w:sz w:val="21"/>
          <w:szCs w:val="21"/>
        </w:rPr>
        <w:t xml:space="preserve"> poistná zmluva, ďalej príslušné VPP a osobitné zmluvné dojednania, ktorými sa môže rozsah poistenia iba rozšíriť.</w:t>
      </w:r>
    </w:p>
    <w:p w14:paraId="1A63952F" w14:textId="77777777" w:rsidR="002E756A" w:rsidRDefault="002E756A" w:rsidP="002E756A">
      <w:pPr>
        <w:pStyle w:val="Odsekzoznamu"/>
        <w:spacing w:line="276" w:lineRule="auto"/>
        <w:ind w:firstLine="0"/>
        <w:rPr>
          <w:rFonts w:ascii="Arial" w:hAnsi="Arial" w:cs="Arial"/>
          <w:sz w:val="21"/>
          <w:szCs w:val="21"/>
        </w:rPr>
      </w:pPr>
    </w:p>
    <w:p w14:paraId="795EF773" w14:textId="77777777" w:rsidR="002E756A" w:rsidRPr="00574124" w:rsidRDefault="002E756A" w:rsidP="002E756A">
      <w:pPr>
        <w:pStyle w:val="Odsekzoznamu"/>
        <w:spacing w:line="276" w:lineRule="auto"/>
        <w:ind w:firstLine="0"/>
        <w:rPr>
          <w:rFonts w:ascii="Arial" w:hAnsi="Arial" w:cs="Arial"/>
          <w:sz w:val="21"/>
          <w:szCs w:val="21"/>
        </w:rPr>
      </w:pPr>
      <w:r w:rsidRPr="00574124">
        <w:rPr>
          <w:rFonts w:ascii="Arial" w:hAnsi="Arial" w:cs="Arial"/>
          <w:sz w:val="21"/>
          <w:szCs w:val="21"/>
        </w:rPr>
        <w:lastRenderedPageBreak/>
        <w:t xml:space="preserve">Odchýlne od VPP sa dojednáva, že </w:t>
      </w:r>
      <w:bookmarkStart w:id="2" w:name="_Hlk224199126"/>
      <w:r w:rsidRPr="00574124">
        <w:rPr>
          <w:rFonts w:ascii="Arial" w:hAnsi="Arial" w:cs="Arial"/>
          <w:sz w:val="21"/>
          <w:szCs w:val="21"/>
        </w:rPr>
        <w:t>poistenie pre prípad krádeže, poškodenia alebo zničenia poistenej veci sa vzťahuje aj na nasledovné prípady:</w:t>
      </w:r>
      <w:bookmarkStart w:id="3" w:name="_Hlk224199198"/>
      <w:bookmarkEnd w:id="2"/>
    </w:p>
    <w:p w14:paraId="4B47ECA4"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Do miesta poistenia sa dostal tak, že ho otvoril nástrojom, ktorý nie je určený na jeho riadne otvorenie.</w:t>
      </w:r>
    </w:p>
    <w:p w14:paraId="214E1EC8"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Do miesta poistenia sa dostal iným preukázateľne násilným spôsobom.</w:t>
      </w:r>
    </w:p>
    <w:p w14:paraId="4CFF91E8"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V mieste sa skryl, po jeho zamknutí sa veci zmocnil a pri jeho opustení zanechal po sebe stopy, ktoré môžu byť použité ako dôkazný prostriedok.</w:t>
      </w:r>
    </w:p>
    <w:p w14:paraId="038D546A"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Miesto poistenia otvoril originálnym kľúčom alebo legálne zhotoveným duplikátom, ktorého sa zmocnil krádežou vlámaním alebo lúpežným prepadnutím.</w:t>
      </w:r>
    </w:p>
    <w:p w14:paraId="5FEC25E5"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Do schránky, ktorej obsah je poistený sa dostal alebo ju otvoril nástrojom, ktorý nie je určený na jej riadne otvorenie.</w:t>
      </w:r>
    </w:p>
    <w:p w14:paraId="0176B5A9"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Krádežou, pri ktorej páchateľ preukázateľne prekonal prekážku alebo opatrenie chrániace poistenú vec pred krádežou.</w:t>
      </w:r>
    </w:p>
    <w:p w14:paraId="4223C459"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Krádežou, pri ktorej boli poistené veci poistenému alebo jeho pracovníkovi zobrané, pretože jeho odpor bol vylúčený v dôsledku telesného stavu po nehode alebo v dôsledku inej príčiny, za ktorú nemôže byť zodpovedný.</w:t>
      </w:r>
    </w:p>
    <w:p w14:paraId="71306DC3"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Lúpežou – zmocnením sa poistenej veci tak, že páchateľ použil proti poistenému, jeho pracovníkovi alebo inej osobe násilie, alebo hrozbou násilia.</w:t>
      </w:r>
    </w:p>
    <w:p w14:paraId="69EFB890" w14:textId="77777777" w:rsidR="002E756A" w:rsidRPr="00574124" w:rsidRDefault="002E756A" w:rsidP="002E756A">
      <w:pPr>
        <w:pStyle w:val="Odsekzoznamu"/>
        <w:numPr>
          <w:ilvl w:val="0"/>
          <w:numId w:val="7"/>
        </w:numPr>
        <w:spacing w:line="276" w:lineRule="auto"/>
        <w:contextualSpacing w:val="0"/>
        <w:rPr>
          <w:rFonts w:ascii="Arial" w:hAnsi="Arial" w:cs="Arial"/>
          <w:sz w:val="21"/>
          <w:szCs w:val="21"/>
        </w:rPr>
      </w:pPr>
      <w:r w:rsidRPr="00574124">
        <w:rPr>
          <w:rFonts w:ascii="Arial" w:hAnsi="Arial" w:cs="Arial"/>
          <w:sz w:val="21"/>
          <w:szCs w:val="21"/>
        </w:rPr>
        <w:t>Poškodenie alebo zničenie veci v súvislosti s vykonaním alebo pokusom o vykonanie krádeže bez ohľadu či k samotnej krádeži poistenej veci došlo alebo nedošlo.</w:t>
      </w:r>
    </w:p>
    <w:bookmarkEnd w:id="3"/>
    <w:p w14:paraId="2C886DB7" w14:textId="77777777" w:rsidR="002E756A" w:rsidRPr="00574124" w:rsidRDefault="002E756A" w:rsidP="002E756A">
      <w:pPr>
        <w:spacing w:line="276" w:lineRule="auto"/>
        <w:rPr>
          <w:rFonts w:ascii="Arial" w:hAnsi="Arial" w:cs="Arial"/>
          <w:sz w:val="21"/>
          <w:szCs w:val="21"/>
        </w:rPr>
      </w:pPr>
    </w:p>
    <w:p w14:paraId="08E5D38F" w14:textId="77777777" w:rsidR="002E756A" w:rsidRPr="00574124" w:rsidRDefault="002E756A" w:rsidP="002E756A">
      <w:pPr>
        <w:pStyle w:val="Odsekzoznamu"/>
        <w:numPr>
          <w:ilvl w:val="0"/>
          <w:numId w:val="5"/>
        </w:numPr>
        <w:spacing w:line="276" w:lineRule="auto"/>
        <w:contextualSpacing w:val="0"/>
        <w:rPr>
          <w:rFonts w:ascii="Arial" w:hAnsi="Arial" w:cs="Arial"/>
          <w:sz w:val="21"/>
          <w:szCs w:val="21"/>
          <w:u w:val="single"/>
        </w:rPr>
      </w:pPr>
      <w:r w:rsidRPr="00574124">
        <w:rPr>
          <w:rFonts w:ascii="Arial" w:hAnsi="Arial" w:cs="Arial"/>
          <w:sz w:val="21"/>
          <w:szCs w:val="21"/>
          <w:u w:val="single"/>
        </w:rPr>
        <w:t>Sadzby a podklady pre výpočet poistného:</w:t>
      </w:r>
    </w:p>
    <w:p w14:paraId="73F1D2C3" w14:textId="77777777" w:rsidR="002E756A" w:rsidRPr="00574124" w:rsidRDefault="002E756A" w:rsidP="002E756A">
      <w:pPr>
        <w:pStyle w:val="Odsekzoznamu"/>
        <w:spacing w:line="276" w:lineRule="auto"/>
        <w:ind w:firstLine="0"/>
        <w:rPr>
          <w:rFonts w:ascii="Arial" w:hAnsi="Arial" w:cs="Arial"/>
          <w:b/>
          <w:bCs/>
          <w:sz w:val="21"/>
          <w:szCs w:val="21"/>
          <w:u w:val="single"/>
        </w:rPr>
      </w:pPr>
    </w:p>
    <w:tbl>
      <w:tblPr>
        <w:tblStyle w:val="Mriekatabuky"/>
        <w:tblW w:w="8363" w:type="dxa"/>
        <w:tblInd w:w="704" w:type="dxa"/>
        <w:tblCellMar>
          <w:right w:w="284" w:type="dxa"/>
        </w:tblCellMar>
        <w:tblLook w:val="04A0" w:firstRow="1" w:lastRow="0" w:firstColumn="1" w:lastColumn="0" w:noHBand="0" w:noVBand="1"/>
      </w:tblPr>
      <w:tblGrid>
        <w:gridCol w:w="2972"/>
        <w:gridCol w:w="2268"/>
        <w:gridCol w:w="1239"/>
        <w:gridCol w:w="1884"/>
      </w:tblGrid>
      <w:tr w:rsidR="0094658F" w:rsidRPr="00574124" w14:paraId="2CEEF19B" w14:textId="77777777" w:rsidTr="00ED1633">
        <w:tc>
          <w:tcPr>
            <w:tcW w:w="2972" w:type="dxa"/>
            <w:vAlign w:val="center"/>
          </w:tcPr>
          <w:p w14:paraId="1B6F3028" w14:textId="77777777" w:rsidR="0094658F" w:rsidRPr="00574124" w:rsidRDefault="0094658F" w:rsidP="00ED1633">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Predmet poistenia</w:t>
            </w:r>
          </w:p>
        </w:tc>
        <w:tc>
          <w:tcPr>
            <w:tcW w:w="2268" w:type="dxa"/>
            <w:vAlign w:val="center"/>
          </w:tcPr>
          <w:p w14:paraId="1397266E"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Poistná suma</w:t>
            </w:r>
          </w:p>
        </w:tc>
        <w:tc>
          <w:tcPr>
            <w:tcW w:w="1239" w:type="dxa"/>
            <w:vAlign w:val="center"/>
          </w:tcPr>
          <w:p w14:paraId="28AA10C5"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Sadzba</w:t>
            </w:r>
          </w:p>
        </w:tc>
        <w:tc>
          <w:tcPr>
            <w:tcW w:w="1884" w:type="dxa"/>
            <w:vAlign w:val="center"/>
          </w:tcPr>
          <w:p w14:paraId="1F5221FF"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Ročné poistné + daň</w:t>
            </w:r>
          </w:p>
        </w:tc>
      </w:tr>
      <w:tr w:rsidR="0094658F" w:rsidRPr="00574124" w14:paraId="285956B5" w14:textId="77777777" w:rsidTr="004A0CC5">
        <w:tc>
          <w:tcPr>
            <w:tcW w:w="2972" w:type="dxa"/>
          </w:tcPr>
          <w:p w14:paraId="65B78319" w14:textId="77777777" w:rsidR="0094658F" w:rsidRPr="005F596A"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 xml:space="preserve">Trolejbusové trate </w:t>
            </w:r>
          </w:p>
          <w:p w14:paraId="3418C40C" w14:textId="77777777" w:rsidR="0094658F"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Patrónka-Riviéra a Bulharská-Galvaniho</w:t>
            </w:r>
          </w:p>
          <w:p w14:paraId="4C2D5456" w14:textId="05BB248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94658F">
              <w:rPr>
                <w:rFonts w:ascii="Arial" w:hAnsi="Arial" w:cs="Arial"/>
                <w:sz w:val="21"/>
                <w:szCs w:val="21"/>
              </w:rPr>
              <w:t>pre riziko odcudzenie</w:t>
            </w:r>
          </w:p>
        </w:tc>
        <w:tc>
          <w:tcPr>
            <w:tcW w:w="2268" w:type="dxa"/>
            <w:vAlign w:val="center"/>
          </w:tcPr>
          <w:p w14:paraId="0209438F" w14:textId="3E4499E2" w:rsidR="0094658F" w:rsidRPr="00574124" w:rsidRDefault="0094658F" w:rsidP="004A0CC5">
            <w:pPr>
              <w:pStyle w:val="Odsekzoznamu"/>
              <w:widowControl/>
              <w:tabs>
                <w:tab w:val="left" w:pos="426"/>
              </w:tabs>
              <w:autoSpaceDE/>
              <w:autoSpaceDN/>
              <w:adjustRightInd/>
              <w:spacing w:line="276" w:lineRule="auto"/>
              <w:ind w:left="0" w:right="23" w:firstLine="26"/>
              <w:jc w:val="right"/>
              <w:rPr>
                <w:rFonts w:ascii="Arial" w:hAnsi="Arial" w:cs="Arial"/>
                <w:sz w:val="21"/>
                <w:szCs w:val="21"/>
              </w:rPr>
            </w:pPr>
            <w:r>
              <w:rPr>
                <w:rFonts w:ascii="Arial" w:hAnsi="Arial" w:cs="Arial"/>
                <w:sz w:val="21"/>
                <w:szCs w:val="21"/>
              </w:rPr>
              <w:t>500.000,00 €</w:t>
            </w:r>
          </w:p>
        </w:tc>
        <w:tc>
          <w:tcPr>
            <w:tcW w:w="1239" w:type="dxa"/>
          </w:tcPr>
          <w:p w14:paraId="38717009"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p>
        </w:tc>
        <w:tc>
          <w:tcPr>
            <w:tcW w:w="1884" w:type="dxa"/>
          </w:tcPr>
          <w:p w14:paraId="72E3CDC1"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p>
        </w:tc>
      </w:tr>
      <w:tr w:rsidR="0094658F" w:rsidRPr="00574124" w14:paraId="26AF463D" w14:textId="77777777" w:rsidTr="0094658F">
        <w:tc>
          <w:tcPr>
            <w:tcW w:w="2972" w:type="dxa"/>
          </w:tcPr>
          <w:p w14:paraId="75C432A1" w14:textId="77777777" w:rsidR="0094658F" w:rsidRPr="005F596A" w:rsidRDefault="0094658F" w:rsidP="0094658F">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 xml:space="preserve">Trolejbusové trate </w:t>
            </w:r>
          </w:p>
          <w:p w14:paraId="02D74826" w14:textId="77777777" w:rsidR="0094658F" w:rsidRDefault="0094658F" w:rsidP="0094658F">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5F596A">
              <w:rPr>
                <w:rFonts w:ascii="Arial" w:hAnsi="Arial" w:cs="Arial"/>
                <w:sz w:val="21"/>
                <w:szCs w:val="21"/>
              </w:rPr>
              <w:t>Patrónka-Riviéra a Bulharská-Galvaniho</w:t>
            </w:r>
          </w:p>
          <w:p w14:paraId="06601F52" w14:textId="2EA8046B" w:rsidR="0094658F" w:rsidRPr="00574124" w:rsidRDefault="0094658F" w:rsidP="0094658F">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94658F">
              <w:rPr>
                <w:rFonts w:ascii="Arial" w:hAnsi="Arial" w:cs="Arial"/>
                <w:sz w:val="21"/>
                <w:szCs w:val="21"/>
              </w:rPr>
              <w:t xml:space="preserve">pre riziko </w:t>
            </w:r>
            <w:r>
              <w:rPr>
                <w:rFonts w:ascii="Arial" w:hAnsi="Arial" w:cs="Arial"/>
                <w:sz w:val="21"/>
                <w:szCs w:val="21"/>
              </w:rPr>
              <w:t>vandalizmus</w:t>
            </w:r>
          </w:p>
        </w:tc>
        <w:tc>
          <w:tcPr>
            <w:tcW w:w="2268" w:type="dxa"/>
            <w:vAlign w:val="center"/>
          </w:tcPr>
          <w:p w14:paraId="309E3DCB" w14:textId="77777777" w:rsidR="0094658F" w:rsidRPr="00574124" w:rsidRDefault="0094658F" w:rsidP="0094658F">
            <w:pPr>
              <w:pStyle w:val="Odsekzoznamu"/>
              <w:widowControl/>
              <w:tabs>
                <w:tab w:val="left" w:pos="426"/>
              </w:tabs>
              <w:autoSpaceDE/>
              <w:autoSpaceDN/>
              <w:adjustRightInd/>
              <w:spacing w:line="276" w:lineRule="auto"/>
              <w:ind w:left="0" w:right="23" w:firstLine="26"/>
              <w:jc w:val="right"/>
              <w:rPr>
                <w:rFonts w:ascii="Arial" w:hAnsi="Arial" w:cs="Arial"/>
                <w:sz w:val="21"/>
                <w:szCs w:val="21"/>
              </w:rPr>
            </w:pPr>
            <w:r>
              <w:rPr>
                <w:rFonts w:ascii="Arial" w:hAnsi="Arial" w:cs="Arial"/>
                <w:sz w:val="21"/>
                <w:szCs w:val="21"/>
              </w:rPr>
              <w:t>3.000.000,00 €</w:t>
            </w:r>
          </w:p>
        </w:tc>
        <w:tc>
          <w:tcPr>
            <w:tcW w:w="1239" w:type="dxa"/>
          </w:tcPr>
          <w:p w14:paraId="41B566A5"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p>
        </w:tc>
        <w:tc>
          <w:tcPr>
            <w:tcW w:w="1884" w:type="dxa"/>
          </w:tcPr>
          <w:p w14:paraId="672F8FDF" w14:textId="77777777" w:rsidR="0094658F" w:rsidRPr="00574124" w:rsidRDefault="0094658F" w:rsidP="004A0CC5">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p>
        </w:tc>
      </w:tr>
    </w:tbl>
    <w:p w14:paraId="09169AFC" w14:textId="77777777" w:rsidR="002E756A" w:rsidRPr="00574124" w:rsidRDefault="002E756A" w:rsidP="002E756A">
      <w:pPr>
        <w:pStyle w:val="Odsekzoznamu"/>
        <w:spacing w:line="276" w:lineRule="auto"/>
        <w:ind w:firstLine="0"/>
        <w:rPr>
          <w:rFonts w:ascii="Arial" w:hAnsi="Arial" w:cs="Arial"/>
          <w:b/>
          <w:bCs/>
          <w:sz w:val="21"/>
          <w:szCs w:val="21"/>
          <w:u w:val="single"/>
        </w:rPr>
      </w:pPr>
    </w:p>
    <w:p w14:paraId="43446234" w14:textId="77777777" w:rsidR="002E756A" w:rsidRPr="00574124" w:rsidRDefault="002E756A" w:rsidP="002E756A">
      <w:pPr>
        <w:pStyle w:val="Odsekzoznamu"/>
        <w:numPr>
          <w:ilvl w:val="0"/>
          <w:numId w:val="5"/>
        </w:numPr>
        <w:spacing w:line="276" w:lineRule="auto"/>
        <w:contextualSpacing w:val="0"/>
        <w:rPr>
          <w:rFonts w:ascii="Arial" w:hAnsi="Arial" w:cs="Arial"/>
          <w:sz w:val="21"/>
          <w:szCs w:val="21"/>
        </w:rPr>
      </w:pPr>
      <w:r w:rsidRPr="00574124">
        <w:rPr>
          <w:rFonts w:ascii="Arial" w:hAnsi="Arial" w:cs="Arial"/>
          <w:sz w:val="21"/>
          <w:szCs w:val="21"/>
          <w:u w:val="single"/>
        </w:rPr>
        <w:t>Spoluúčasť:</w:t>
      </w:r>
    </w:p>
    <w:p w14:paraId="3178489F" w14:textId="5FD63EF6" w:rsidR="002E756A" w:rsidRPr="00574124" w:rsidRDefault="002E756A" w:rsidP="002E756A">
      <w:pPr>
        <w:pStyle w:val="Odsekzoznamu"/>
        <w:spacing w:line="276" w:lineRule="auto"/>
        <w:ind w:firstLine="0"/>
        <w:rPr>
          <w:rFonts w:ascii="Arial" w:hAnsi="Arial" w:cs="Arial"/>
          <w:sz w:val="21"/>
          <w:szCs w:val="21"/>
        </w:rPr>
      </w:pPr>
      <w:r w:rsidRPr="00574124">
        <w:rPr>
          <w:rFonts w:ascii="Arial" w:hAnsi="Arial" w:cs="Arial"/>
          <w:sz w:val="21"/>
          <w:szCs w:val="21"/>
        </w:rPr>
        <w:t xml:space="preserve">Dojednáva sa vo výške: </w:t>
      </w:r>
      <w:r w:rsidR="0094658F" w:rsidRPr="0094658F">
        <w:rPr>
          <w:rFonts w:ascii="Arial" w:hAnsi="Arial" w:cs="Arial"/>
          <w:sz w:val="21"/>
          <w:szCs w:val="21"/>
        </w:rPr>
        <w:t>150,00 EUR</w:t>
      </w:r>
      <w:r w:rsidR="0094658F">
        <w:rPr>
          <w:rFonts w:ascii="Arial" w:hAnsi="Arial" w:cs="Arial"/>
          <w:color w:val="FF0000"/>
          <w:sz w:val="21"/>
          <w:szCs w:val="21"/>
        </w:rPr>
        <w:t xml:space="preserve"> </w:t>
      </w:r>
    </w:p>
    <w:p w14:paraId="6E86CC88" w14:textId="77777777" w:rsidR="002E756A" w:rsidRPr="00574124" w:rsidRDefault="002E756A" w:rsidP="002E756A">
      <w:pPr>
        <w:spacing w:line="276" w:lineRule="auto"/>
        <w:ind w:hanging="708"/>
        <w:rPr>
          <w:rFonts w:ascii="Arial" w:hAnsi="Arial" w:cs="Arial"/>
          <w:sz w:val="21"/>
          <w:szCs w:val="21"/>
        </w:rPr>
      </w:pPr>
    </w:p>
    <w:p w14:paraId="44617644" w14:textId="77777777" w:rsidR="002E756A" w:rsidRPr="00574124" w:rsidRDefault="002E756A" w:rsidP="002E756A">
      <w:pPr>
        <w:pStyle w:val="Odsekzoznamu"/>
        <w:numPr>
          <w:ilvl w:val="0"/>
          <w:numId w:val="5"/>
        </w:numPr>
        <w:spacing w:line="276" w:lineRule="auto"/>
        <w:contextualSpacing w:val="0"/>
        <w:rPr>
          <w:rFonts w:ascii="Arial" w:hAnsi="Arial" w:cs="Arial"/>
          <w:sz w:val="21"/>
          <w:szCs w:val="21"/>
        </w:rPr>
      </w:pPr>
      <w:r w:rsidRPr="00574124">
        <w:rPr>
          <w:rFonts w:ascii="Arial" w:hAnsi="Arial" w:cs="Arial"/>
          <w:sz w:val="21"/>
          <w:szCs w:val="21"/>
          <w:u w:val="single"/>
        </w:rPr>
        <w:t>Osobitné dojednania:</w:t>
      </w:r>
    </w:p>
    <w:p w14:paraId="6A02E817" w14:textId="22F17B7A" w:rsidR="002E756A" w:rsidRPr="00574124" w:rsidRDefault="002E756A" w:rsidP="002E756A">
      <w:pPr>
        <w:pStyle w:val="Odsekzoznamu"/>
        <w:spacing w:line="276" w:lineRule="auto"/>
        <w:ind w:firstLine="0"/>
        <w:rPr>
          <w:rFonts w:ascii="Arial" w:hAnsi="Arial" w:cs="Arial"/>
          <w:sz w:val="21"/>
          <w:szCs w:val="21"/>
        </w:rPr>
      </w:pPr>
      <w:r w:rsidRPr="00574124">
        <w:rPr>
          <w:rFonts w:ascii="Arial" w:hAnsi="Arial" w:cs="Arial"/>
          <w:sz w:val="21"/>
          <w:szCs w:val="21"/>
        </w:rPr>
        <w:t>Tieto osobitné dojednania majú prednosť pred poistnými podmienkami, osobitnými</w:t>
      </w:r>
      <w:r w:rsidR="00A97F3B" w:rsidRPr="00574124">
        <w:rPr>
          <w:rFonts w:ascii="Arial" w:hAnsi="Arial" w:cs="Arial"/>
          <w:sz w:val="21"/>
          <w:szCs w:val="21"/>
        </w:rPr>
        <w:t> </w:t>
      </w:r>
      <w:r w:rsidRPr="00574124">
        <w:rPr>
          <w:rFonts w:ascii="Arial" w:hAnsi="Arial" w:cs="Arial"/>
          <w:sz w:val="21"/>
          <w:szCs w:val="21"/>
        </w:rPr>
        <w:t>/</w:t>
      </w:r>
      <w:r w:rsidR="00A97F3B" w:rsidRPr="00574124">
        <w:rPr>
          <w:rFonts w:ascii="Arial" w:hAnsi="Arial" w:cs="Arial"/>
          <w:sz w:val="21"/>
          <w:szCs w:val="21"/>
        </w:rPr>
        <w:t> </w:t>
      </w:r>
      <w:r w:rsidRPr="00574124">
        <w:rPr>
          <w:rFonts w:ascii="Arial" w:hAnsi="Arial" w:cs="Arial"/>
          <w:sz w:val="21"/>
          <w:szCs w:val="21"/>
        </w:rPr>
        <w:t>zmluvnými dojednaniami, doložkami a ostatnými ustanoveniami, ktoré rozširujú / dopĺňajú / upravujú rozsah poistenia stanovený týmito podmienkami poisťovateľa.</w:t>
      </w:r>
      <w:bookmarkStart w:id="4" w:name="_Hlk224199364"/>
    </w:p>
    <w:p w14:paraId="0C8EAEF3"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Poistenie sa vzťahuje na úmyselné poškodenia alebo zničenie poistenej veci, ak úmyselné konanie smerovalo k poškodeniu alebo zničeniu poistného majetku, proti osobe poisteného alebo proti osobe vlastníka poisteného majetku.</w:t>
      </w:r>
    </w:p>
    <w:p w14:paraId="58DA45AA" w14:textId="0BC370DE" w:rsidR="002E756A" w:rsidRPr="00574124" w:rsidRDefault="008E0110" w:rsidP="002E756A">
      <w:pPr>
        <w:pStyle w:val="Odsekzoznamu"/>
        <w:numPr>
          <w:ilvl w:val="0"/>
          <w:numId w:val="8"/>
        </w:numPr>
        <w:spacing w:line="276" w:lineRule="auto"/>
        <w:contextualSpacing w:val="0"/>
        <w:rPr>
          <w:rFonts w:ascii="Arial" w:hAnsi="Arial" w:cs="Arial"/>
          <w:sz w:val="21"/>
          <w:szCs w:val="21"/>
        </w:rPr>
      </w:pPr>
      <w:r w:rsidRPr="008E0110">
        <w:rPr>
          <w:rFonts w:ascii="Arial" w:hAnsi="Arial" w:cs="Arial"/>
          <w:sz w:val="21"/>
          <w:szCs w:val="21"/>
        </w:rPr>
        <w:t>Dojednáva sa, že poistenie sa vzťahuje aj na stavebné / technologické súčasti a príslušenstvo v rámci spevnených plôch, pozemných komunikácií, vrátane dopravného značenia, oplotenia, verejného osvetlenia, koľajových a trolejových dráh / infraštruktúry, inžinierskych sietí, ochranných hrádzí, protihlukových stien a iných objektov ktoré sú majetkom poisteného alebo mu boli zverené do správy/užívania</w:t>
      </w:r>
      <w:r w:rsidR="002E756A" w:rsidRPr="00574124">
        <w:rPr>
          <w:rFonts w:ascii="Arial" w:hAnsi="Arial" w:cs="Arial"/>
          <w:sz w:val="21"/>
          <w:szCs w:val="21"/>
        </w:rPr>
        <w:t>.</w:t>
      </w:r>
    </w:p>
    <w:p w14:paraId="48AF7D19"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lastRenderedPageBreak/>
        <w:t>Dojednáva sa, že poistné krytie zahŕňa aj „vnútorný a vonkajší“ vandalizmus, zistený aj nezistený páchateľ.</w:t>
      </w:r>
    </w:p>
    <w:p w14:paraId="0F5F08F8" w14:textId="5A61EC80"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Vnútorný vandalizmus znamená úmyselné poškodenie alebo zničenie poistenej veci spáchané inou osobou ako poisteným tým spôsobom, že vnikne do chráneného priestoru, prekoná prekážku a poškodí alebo zničí predmet poistenia.</w:t>
      </w:r>
    </w:p>
    <w:p w14:paraId="4BE7C040"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Vonkajší vandalizmus znamená, že iná osoba ako poistený spácha úmyselné poškodenie alebo zničenie verejne prístupnej poistenej veci.</w:t>
      </w:r>
    </w:p>
    <w:p w14:paraId="14C72CE5"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Pod pojmom úmyselné poškodenie alebo zničenie poistenej veci sa okrem iného chápe aj estetické poškodenie postriekaním sprejmi, grafitmi, oblepením plagátmi.</w:t>
      </w:r>
    </w:p>
    <w:p w14:paraId="38121845"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Dojednáva sa, že poistené veci nachádzajúce na voľnom priestranstve resp. umiestnené na vonkajšej strane budovy / stavby sú zabezpečené pre prípad krádeže svojou polohou. Pod pojmom chránené svojou polohou sa rozumie umiestnenie veci, ktorej odcudzenie si vyžaduje použitie špeciálnych pomôcok (kliešte, zvárací prístroj, uhlová brúska a pod.), prípadne použitie špeciálnych pomôcok (čln, rebrík, vysúvacia plošina, korba vozidla a pod.).</w:t>
      </w:r>
    </w:p>
    <w:p w14:paraId="2939E90F"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Dojednáva sa, že poistenie je dojednané na novú cenu (príp. na prvé riziko na novú cenu). Novej cene zodpovedajú náklady na znovuobstaranie, znovuzriadenie takej istej veci, takých istých parametrov. Poisťovňa nebude uplatňovať princíp podpoistenia.</w:t>
      </w:r>
    </w:p>
    <w:p w14:paraId="2DAE9DB2"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Dojednáva, že poistenie sa vzťahuje aj na majetok vo vlastníctve cudzích osôb, ktorý poistník    / poistený užíva alebo ho prevzal na základe písomnej zmluvy.</w:t>
      </w:r>
    </w:p>
    <w:p w14:paraId="1EE486D0" w14:textId="77777777" w:rsidR="002E756A" w:rsidRPr="00574124"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Dojednáva sa, že poistenie sa vzťahuje aj na DPH ktorú je poistený povinný v zmysle zákona vrátiť do štátneho rozpočtu Slovenskej republiky za poistené veci v prípade poistnej udalosti.</w:t>
      </w:r>
    </w:p>
    <w:p w14:paraId="4014A88A" w14:textId="77777777" w:rsidR="002E756A"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Dojednáva sa, že poistenie sa vzťahuje aj na majetok evidovaný na účte obstarania dlhodobého  hmotného majetku.</w:t>
      </w:r>
    </w:p>
    <w:p w14:paraId="67BA7C84" w14:textId="7847B8E1" w:rsidR="00446445" w:rsidRPr="00574124" w:rsidRDefault="00446445" w:rsidP="002E756A">
      <w:pPr>
        <w:pStyle w:val="Odsekzoznamu"/>
        <w:numPr>
          <w:ilvl w:val="0"/>
          <w:numId w:val="8"/>
        </w:numPr>
        <w:spacing w:line="276" w:lineRule="auto"/>
        <w:contextualSpacing w:val="0"/>
        <w:rPr>
          <w:rFonts w:ascii="Arial" w:hAnsi="Arial" w:cs="Arial"/>
          <w:sz w:val="21"/>
          <w:szCs w:val="21"/>
        </w:rPr>
      </w:pPr>
      <w:r>
        <w:rPr>
          <w:rFonts w:ascii="Arial" w:hAnsi="Arial" w:cs="Arial"/>
          <w:sz w:val="21"/>
          <w:szCs w:val="21"/>
        </w:rPr>
        <w:t>Dojednáva sa, že poistenie sa vzťahuje aj na majetok bez vydaného právoplatného kolaudačného rozhodnutia, podmienkou je vykonanie všetkých revízií a prevádzky-schopný stav.</w:t>
      </w:r>
    </w:p>
    <w:p w14:paraId="73927AD7" w14:textId="77777777" w:rsidR="002E756A" w:rsidRDefault="002E756A" w:rsidP="002E756A">
      <w:pPr>
        <w:pStyle w:val="Odsekzoznamu"/>
        <w:numPr>
          <w:ilvl w:val="0"/>
          <w:numId w:val="8"/>
        </w:numPr>
        <w:spacing w:line="276" w:lineRule="auto"/>
        <w:contextualSpacing w:val="0"/>
        <w:rPr>
          <w:rFonts w:ascii="Arial" w:hAnsi="Arial" w:cs="Arial"/>
          <w:sz w:val="21"/>
          <w:szCs w:val="21"/>
        </w:rPr>
      </w:pPr>
      <w:r w:rsidRPr="00574124">
        <w:rPr>
          <w:rFonts w:ascii="Arial" w:hAnsi="Arial" w:cs="Arial"/>
          <w:sz w:val="21"/>
          <w:szCs w:val="21"/>
        </w:rPr>
        <w:t>Dojednáva sa, že v prípade ak sa vyžaduje obhliadka Polície SR, môže byť táto vykonaná aj Mestskou / Obecnou políciou prípadne Železničnou políciou SR.</w:t>
      </w:r>
      <w:bookmarkEnd w:id="4"/>
    </w:p>
    <w:p w14:paraId="0B328F52" w14:textId="60479CE8" w:rsidR="00306244" w:rsidRPr="00574124" w:rsidRDefault="00306244" w:rsidP="002E756A">
      <w:pPr>
        <w:pStyle w:val="Odsekzoznamu"/>
        <w:numPr>
          <w:ilvl w:val="0"/>
          <w:numId w:val="8"/>
        </w:numPr>
        <w:spacing w:line="276" w:lineRule="auto"/>
        <w:contextualSpacing w:val="0"/>
        <w:rPr>
          <w:rFonts w:ascii="Arial" w:hAnsi="Arial" w:cs="Arial"/>
          <w:sz w:val="21"/>
          <w:szCs w:val="21"/>
        </w:rPr>
      </w:pPr>
      <w:r w:rsidRPr="00306244">
        <w:rPr>
          <w:rFonts w:ascii="Arial" w:hAnsi="Arial" w:cs="Arial"/>
          <w:sz w:val="21"/>
          <w:szCs w:val="21"/>
        </w:rPr>
        <w:t>Dojednáva sa, že poisťovateľ je oprávnený vykonať likvidáciu poistnej udalosti aj bez osobnej (fyzickej) obhliadky poškodených vecí, ak predpokladaná výška škody nepresiahne sumu 700,00 EUR (vrátane DPH) a ak na základe predložených dokladov, fotografií, videozáznamov alebo iných podkladov poskytnutých poisteným alebo treťou osobou možno spoľahlivo určiť rozsah a príčinu škody. Poistený je povinný poskytnúť poisťovni všetku potrebnú súčinnosť a pravdivé podklady umožňujúce posúdenie poistnej udalosti. Poisťovňa si vyhradzuje právo dodatočne vykonať osobnú (fyzickú) obhliadku, ak predložené podklady nebudú postačujúce</w:t>
      </w:r>
      <w:r>
        <w:rPr>
          <w:rFonts w:ascii="Arial" w:hAnsi="Arial" w:cs="Arial"/>
          <w:sz w:val="21"/>
          <w:szCs w:val="21"/>
        </w:rPr>
        <w:t>.</w:t>
      </w:r>
    </w:p>
    <w:p w14:paraId="795BC9EC" w14:textId="77777777" w:rsidR="002E756A" w:rsidRPr="00574124" w:rsidRDefault="002E756A" w:rsidP="002E756A">
      <w:pPr>
        <w:spacing w:line="276" w:lineRule="auto"/>
        <w:ind w:left="0" w:firstLine="0"/>
        <w:rPr>
          <w:rFonts w:ascii="Arial" w:hAnsi="Arial" w:cs="Arial"/>
          <w:sz w:val="21"/>
          <w:szCs w:val="21"/>
        </w:rPr>
      </w:pPr>
    </w:p>
    <w:p w14:paraId="515E66E8" w14:textId="77777777" w:rsidR="002E756A" w:rsidRPr="00574124" w:rsidRDefault="002E756A" w:rsidP="002E756A">
      <w:pPr>
        <w:spacing w:line="276" w:lineRule="auto"/>
        <w:ind w:left="0" w:firstLine="0"/>
        <w:rPr>
          <w:rFonts w:ascii="Arial" w:hAnsi="Arial" w:cs="Arial"/>
          <w:sz w:val="21"/>
          <w:szCs w:val="21"/>
        </w:rPr>
      </w:pPr>
    </w:p>
    <w:p w14:paraId="2D9EBC02" w14:textId="77777777" w:rsidR="002E756A" w:rsidRPr="00574124" w:rsidRDefault="002E756A" w:rsidP="002E756A">
      <w:pPr>
        <w:pStyle w:val="Odsekzoznamu"/>
        <w:numPr>
          <w:ilvl w:val="0"/>
          <w:numId w:val="15"/>
        </w:numPr>
        <w:spacing w:line="276" w:lineRule="auto"/>
        <w:contextualSpacing w:val="0"/>
        <w:jc w:val="left"/>
        <w:rPr>
          <w:rFonts w:ascii="Arial" w:hAnsi="Arial" w:cs="Arial"/>
          <w:b/>
          <w:bCs/>
          <w:sz w:val="21"/>
          <w:szCs w:val="21"/>
          <w:u w:val="single"/>
        </w:rPr>
      </w:pPr>
      <w:r w:rsidRPr="00574124">
        <w:rPr>
          <w:rFonts w:ascii="Arial" w:hAnsi="Arial" w:cs="Arial"/>
          <w:b/>
          <w:bCs/>
          <w:sz w:val="21"/>
          <w:szCs w:val="21"/>
          <w:u w:val="single"/>
        </w:rPr>
        <w:t>Poistenie strojov a elektroniky</w:t>
      </w:r>
    </w:p>
    <w:p w14:paraId="3D9F5784" w14:textId="77777777" w:rsidR="002E756A" w:rsidRPr="00574124" w:rsidRDefault="002E756A" w:rsidP="002E756A">
      <w:pPr>
        <w:spacing w:line="276" w:lineRule="auto"/>
        <w:jc w:val="center"/>
        <w:rPr>
          <w:rFonts w:ascii="Arial" w:hAnsi="Arial" w:cs="Arial"/>
          <w:b/>
          <w:bCs/>
          <w:sz w:val="21"/>
          <w:szCs w:val="21"/>
        </w:rPr>
      </w:pPr>
    </w:p>
    <w:p w14:paraId="24ED4509" w14:textId="77777777" w:rsidR="002E756A" w:rsidRPr="00574124" w:rsidRDefault="002E756A" w:rsidP="002E756A">
      <w:pPr>
        <w:pStyle w:val="Odsekzoznamu"/>
        <w:numPr>
          <w:ilvl w:val="0"/>
          <w:numId w:val="9"/>
        </w:numPr>
        <w:spacing w:line="276" w:lineRule="auto"/>
        <w:ind w:left="851" w:hanging="425"/>
        <w:contextualSpacing w:val="0"/>
        <w:rPr>
          <w:rFonts w:ascii="Arial" w:hAnsi="Arial" w:cs="Arial"/>
          <w:b/>
          <w:bCs/>
          <w:sz w:val="21"/>
          <w:szCs w:val="21"/>
          <w:u w:val="single"/>
        </w:rPr>
      </w:pPr>
      <w:r w:rsidRPr="00574124">
        <w:rPr>
          <w:rFonts w:ascii="Arial" w:hAnsi="Arial" w:cs="Arial"/>
          <w:sz w:val="21"/>
          <w:szCs w:val="21"/>
          <w:u w:val="single"/>
        </w:rPr>
        <w:t>Poistenie sa vzťahuje na</w:t>
      </w:r>
      <w:r w:rsidRPr="00574124">
        <w:rPr>
          <w:rFonts w:ascii="Arial" w:hAnsi="Arial" w:cs="Arial"/>
          <w:b/>
          <w:bCs/>
          <w:sz w:val="21"/>
          <w:szCs w:val="21"/>
          <w:u w:val="single"/>
        </w:rPr>
        <w:t>:</w:t>
      </w:r>
    </w:p>
    <w:p w14:paraId="3D7E3B31" w14:textId="19477474" w:rsidR="002E756A" w:rsidRPr="00574124" w:rsidRDefault="002E756A" w:rsidP="002E756A">
      <w:pPr>
        <w:pStyle w:val="Odsekzoznamu"/>
        <w:spacing w:line="276" w:lineRule="auto"/>
        <w:ind w:left="851" w:firstLine="0"/>
        <w:rPr>
          <w:rFonts w:ascii="Arial" w:hAnsi="Arial" w:cs="Arial"/>
          <w:b/>
          <w:bCs/>
          <w:sz w:val="21"/>
          <w:szCs w:val="21"/>
        </w:rPr>
      </w:pPr>
      <w:bookmarkStart w:id="5" w:name="_Hlk224203731"/>
      <w:bookmarkStart w:id="6" w:name="_Hlk224203761"/>
      <w:r w:rsidRPr="00574124">
        <w:rPr>
          <w:rFonts w:ascii="Arial" w:hAnsi="Arial" w:cs="Arial"/>
          <w:sz w:val="21"/>
          <w:szCs w:val="21"/>
        </w:rPr>
        <w:t>Stroje, prístroje, elektronické prístroje a zariadenia</w:t>
      </w:r>
      <w:bookmarkEnd w:id="5"/>
      <w:r w:rsidRPr="00574124">
        <w:rPr>
          <w:rFonts w:ascii="Arial" w:hAnsi="Arial" w:cs="Arial"/>
          <w:sz w:val="21"/>
          <w:szCs w:val="21"/>
        </w:rPr>
        <w:t xml:space="preserve">, vrátane </w:t>
      </w:r>
      <w:bookmarkStart w:id="7" w:name="_Hlk224200478"/>
      <w:r w:rsidRPr="00574124">
        <w:rPr>
          <w:rFonts w:ascii="Arial" w:hAnsi="Arial" w:cs="Arial"/>
          <w:sz w:val="21"/>
          <w:szCs w:val="21"/>
        </w:rPr>
        <w:t>stavebných / technologických súčastí budov a stavieb</w:t>
      </w:r>
      <w:bookmarkEnd w:id="7"/>
      <w:r w:rsidRPr="00574124">
        <w:rPr>
          <w:rFonts w:ascii="Arial" w:hAnsi="Arial" w:cs="Arial"/>
          <w:sz w:val="21"/>
          <w:szCs w:val="21"/>
        </w:rPr>
        <w:t xml:space="preserve">, vedené </w:t>
      </w:r>
      <w:bookmarkStart w:id="8" w:name="_Hlk224203631"/>
      <w:r w:rsidRPr="00574124">
        <w:rPr>
          <w:rFonts w:ascii="Arial" w:hAnsi="Arial" w:cs="Arial"/>
          <w:sz w:val="21"/>
          <w:szCs w:val="21"/>
        </w:rPr>
        <w:t>v účtovnej evidencii poisteného, vo všetkých účtovných triedach</w:t>
      </w:r>
      <w:bookmarkEnd w:id="6"/>
      <w:bookmarkEnd w:id="8"/>
      <w:r w:rsidRPr="00574124">
        <w:rPr>
          <w:rFonts w:ascii="Arial" w:hAnsi="Arial" w:cs="Arial"/>
          <w:sz w:val="21"/>
          <w:szCs w:val="21"/>
        </w:rPr>
        <w:t>, na prvé riziko na novú cenu, na poistnú sumu:</w:t>
      </w:r>
      <w:r w:rsidRPr="00ED1633">
        <w:rPr>
          <w:rFonts w:ascii="Arial" w:hAnsi="Arial" w:cs="Arial"/>
          <w:sz w:val="21"/>
          <w:szCs w:val="21"/>
        </w:rPr>
        <w:t xml:space="preserve"> </w:t>
      </w:r>
      <w:r w:rsidR="00ED1633" w:rsidRPr="00ED1633">
        <w:rPr>
          <w:rFonts w:ascii="Arial" w:hAnsi="Arial" w:cs="Arial"/>
          <w:sz w:val="21"/>
          <w:szCs w:val="21"/>
        </w:rPr>
        <w:t>3.000.000,00 EUR</w:t>
      </w:r>
      <w:r w:rsidR="00A97F3B" w:rsidRPr="00A97F3B">
        <w:rPr>
          <w:rFonts w:ascii="Arial" w:hAnsi="Arial" w:cs="Arial"/>
          <w:sz w:val="21"/>
          <w:szCs w:val="21"/>
        </w:rPr>
        <w:t>.</w:t>
      </w:r>
    </w:p>
    <w:p w14:paraId="2EB1A73C" w14:textId="77777777" w:rsidR="002E756A" w:rsidRPr="00574124" w:rsidRDefault="002E756A" w:rsidP="002E756A">
      <w:pPr>
        <w:spacing w:line="276" w:lineRule="auto"/>
        <w:rPr>
          <w:rFonts w:ascii="Arial" w:hAnsi="Arial" w:cs="Arial"/>
          <w:b/>
          <w:bCs/>
          <w:sz w:val="21"/>
          <w:szCs w:val="21"/>
        </w:rPr>
      </w:pPr>
    </w:p>
    <w:p w14:paraId="706979DE" w14:textId="799343D6" w:rsidR="002E756A" w:rsidRPr="00574124" w:rsidRDefault="002E756A" w:rsidP="002E756A">
      <w:pPr>
        <w:pStyle w:val="Odsekzoznamu"/>
        <w:numPr>
          <w:ilvl w:val="0"/>
          <w:numId w:val="9"/>
        </w:numPr>
        <w:spacing w:line="276" w:lineRule="auto"/>
        <w:ind w:left="851" w:hanging="425"/>
        <w:contextualSpacing w:val="0"/>
        <w:rPr>
          <w:rFonts w:ascii="Arial" w:hAnsi="Arial" w:cs="Arial"/>
          <w:b/>
          <w:bCs/>
          <w:sz w:val="21"/>
          <w:szCs w:val="21"/>
          <w:u w:val="single"/>
        </w:rPr>
      </w:pPr>
      <w:r w:rsidRPr="00574124">
        <w:rPr>
          <w:rFonts w:ascii="Arial" w:hAnsi="Arial" w:cs="Arial"/>
          <w:sz w:val="21"/>
          <w:szCs w:val="21"/>
          <w:u w:val="single"/>
        </w:rPr>
        <w:t>Adresa rizika:</w:t>
      </w:r>
      <w:r w:rsidRPr="00574124">
        <w:rPr>
          <w:rFonts w:ascii="Arial" w:hAnsi="Arial" w:cs="Arial"/>
          <w:sz w:val="21"/>
          <w:szCs w:val="21"/>
        </w:rPr>
        <w:t xml:space="preserve"> adresy miest v rámci SR vedené v účtovnej alebo inej evidencii poisteného</w:t>
      </w:r>
    </w:p>
    <w:p w14:paraId="19752805" w14:textId="77777777" w:rsidR="002E756A" w:rsidRDefault="002E756A" w:rsidP="002E756A">
      <w:pPr>
        <w:spacing w:line="276" w:lineRule="auto"/>
        <w:rPr>
          <w:rFonts w:ascii="Arial" w:hAnsi="Arial" w:cs="Arial"/>
          <w:b/>
          <w:bCs/>
          <w:sz w:val="21"/>
          <w:szCs w:val="21"/>
          <w:u w:val="single"/>
        </w:rPr>
      </w:pPr>
    </w:p>
    <w:p w14:paraId="50198CB6" w14:textId="77777777" w:rsidR="0070660B" w:rsidRDefault="0070660B" w:rsidP="002E756A">
      <w:pPr>
        <w:spacing w:line="276" w:lineRule="auto"/>
        <w:rPr>
          <w:rFonts w:ascii="Arial" w:hAnsi="Arial" w:cs="Arial"/>
          <w:b/>
          <w:bCs/>
          <w:sz w:val="21"/>
          <w:szCs w:val="21"/>
          <w:u w:val="single"/>
        </w:rPr>
      </w:pPr>
    </w:p>
    <w:p w14:paraId="3E8D10B9" w14:textId="77777777" w:rsidR="002E756A" w:rsidRPr="00574124" w:rsidRDefault="002E756A" w:rsidP="002E756A">
      <w:pPr>
        <w:pStyle w:val="Odsekzoznamu"/>
        <w:numPr>
          <w:ilvl w:val="0"/>
          <w:numId w:val="9"/>
        </w:numPr>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lastRenderedPageBreak/>
        <w:t>Rozsah poistenia, poistené riziká:</w:t>
      </w:r>
    </w:p>
    <w:p w14:paraId="44C758EE" w14:textId="6C5F67E9" w:rsidR="002E756A" w:rsidRPr="00574124" w:rsidRDefault="002E756A" w:rsidP="002E756A">
      <w:pPr>
        <w:pStyle w:val="Odsekzoznamu"/>
        <w:spacing w:line="276" w:lineRule="auto"/>
        <w:ind w:left="851" w:firstLine="0"/>
        <w:rPr>
          <w:rFonts w:ascii="Arial" w:hAnsi="Arial" w:cs="Arial"/>
          <w:sz w:val="21"/>
          <w:szCs w:val="21"/>
        </w:rPr>
      </w:pPr>
      <w:r w:rsidRPr="00574124">
        <w:rPr>
          <w:rFonts w:ascii="Arial" w:hAnsi="Arial" w:cs="Arial"/>
          <w:sz w:val="21"/>
          <w:szCs w:val="21"/>
        </w:rPr>
        <w:t xml:space="preserve">Pre poistenie </w:t>
      </w:r>
      <w:r w:rsidR="00DE3087">
        <w:rPr>
          <w:rFonts w:ascii="Arial" w:hAnsi="Arial" w:cs="Arial"/>
          <w:sz w:val="21"/>
          <w:szCs w:val="21"/>
        </w:rPr>
        <w:t xml:space="preserve">bude </w:t>
      </w:r>
      <w:r w:rsidRPr="00574124">
        <w:rPr>
          <w:rFonts w:ascii="Arial" w:hAnsi="Arial" w:cs="Arial"/>
          <w:sz w:val="21"/>
          <w:szCs w:val="21"/>
        </w:rPr>
        <w:t>plat</w:t>
      </w:r>
      <w:r w:rsidR="00DE3087">
        <w:rPr>
          <w:rFonts w:ascii="Arial" w:hAnsi="Arial" w:cs="Arial"/>
          <w:sz w:val="21"/>
          <w:szCs w:val="21"/>
        </w:rPr>
        <w:t>iť</w:t>
      </w:r>
      <w:r w:rsidRPr="00574124">
        <w:rPr>
          <w:rFonts w:ascii="Arial" w:hAnsi="Arial" w:cs="Arial"/>
          <w:sz w:val="21"/>
          <w:szCs w:val="21"/>
        </w:rPr>
        <w:t xml:space="preserve"> a rozsah poistenia urč</w:t>
      </w:r>
      <w:r w:rsidR="00DE3087">
        <w:rPr>
          <w:rFonts w:ascii="Arial" w:hAnsi="Arial" w:cs="Arial"/>
          <w:sz w:val="21"/>
          <w:szCs w:val="21"/>
        </w:rPr>
        <w:t>ovať</w:t>
      </w:r>
      <w:r w:rsidRPr="00574124">
        <w:rPr>
          <w:rFonts w:ascii="Arial" w:hAnsi="Arial" w:cs="Arial"/>
          <w:sz w:val="21"/>
          <w:szCs w:val="21"/>
        </w:rPr>
        <w:t xml:space="preserve"> poistné zmluva, ďalej príslušné VPP a osobitné zmluvné dojednania, ktorými sa môže rozsah poistenia iba rozšíriť.</w:t>
      </w:r>
    </w:p>
    <w:p w14:paraId="2EAB867E" w14:textId="77777777" w:rsidR="002E756A" w:rsidRPr="00574124" w:rsidRDefault="002E756A" w:rsidP="002E756A">
      <w:pPr>
        <w:spacing w:line="276" w:lineRule="auto"/>
        <w:ind w:hanging="708"/>
        <w:rPr>
          <w:rFonts w:ascii="Arial" w:hAnsi="Arial" w:cs="Arial"/>
          <w:sz w:val="21"/>
          <w:szCs w:val="21"/>
        </w:rPr>
      </w:pPr>
    </w:p>
    <w:p w14:paraId="0553560F" w14:textId="77777777" w:rsidR="002E756A" w:rsidRPr="00574124" w:rsidRDefault="002E756A" w:rsidP="002E756A">
      <w:pPr>
        <w:pStyle w:val="Odsekzoznamu"/>
        <w:numPr>
          <w:ilvl w:val="0"/>
          <w:numId w:val="9"/>
        </w:numPr>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t>Sadzby a podklady pre výpočet poistného:</w:t>
      </w:r>
    </w:p>
    <w:p w14:paraId="69193F75" w14:textId="77777777" w:rsidR="002E756A" w:rsidRPr="00574124" w:rsidRDefault="002E756A" w:rsidP="002E756A">
      <w:pPr>
        <w:pStyle w:val="Odsekzoznamu"/>
        <w:spacing w:line="276" w:lineRule="auto"/>
        <w:ind w:left="1080" w:firstLine="0"/>
        <w:rPr>
          <w:rFonts w:ascii="Arial" w:hAnsi="Arial" w:cs="Arial"/>
          <w:b/>
          <w:bCs/>
          <w:sz w:val="21"/>
          <w:szCs w:val="21"/>
          <w:u w:val="single"/>
        </w:rPr>
      </w:pPr>
    </w:p>
    <w:tbl>
      <w:tblPr>
        <w:tblStyle w:val="Mriekatabuky"/>
        <w:tblW w:w="8363" w:type="dxa"/>
        <w:tblInd w:w="846" w:type="dxa"/>
        <w:tblCellMar>
          <w:right w:w="284" w:type="dxa"/>
        </w:tblCellMar>
        <w:tblLook w:val="04A0" w:firstRow="1" w:lastRow="0" w:firstColumn="1" w:lastColumn="0" w:noHBand="0" w:noVBand="1"/>
      </w:tblPr>
      <w:tblGrid>
        <w:gridCol w:w="2972"/>
        <w:gridCol w:w="2268"/>
        <w:gridCol w:w="1239"/>
        <w:gridCol w:w="1884"/>
      </w:tblGrid>
      <w:tr w:rsidR="002E756A" w:rsidRPr="00574124" w14:paraId="75310043" w14:textId="77777777" w:rsidTr="00ED1633">
        <w:tc>
          <w:tcPr>
            <w:tcW w:w="2972" w:type="dxa"/>
            <w:vAlign w:val="center"/>
          </w:tcPr>
          <w:p w14:paraId="08A46CAF" w14:textId="77777777" w:rsidR="002E756A" w:rsidRPr="00574124" w:rsidRDefault="002E756A" w:rsidP="00ED1633">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Predmet poistenia</w:t>
            </w:r>
          </w:p>
        </w:tc>
        <w:tc>
          <w:tcPr>
            <w:tcW w:w="2268" w:type="dxa"/>
            <w:vAlign w:val="center"/>
          </w:tcPr>
          <w:p w14:paraId="26EA2EBF"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Poistná suma</w:t>
            </w:r>
          </w:p>
        </w:tc>
        <w:tc>
          <w:tcPr>
            <w:tcW w:w="1239" w:type="dxa"/>
            <w:vAlign w:val="center"/>
          </w:tcPr>
          <w:p w14:paraId="01101F92"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Sadzba</w:t>
            </w:r>
          </w:p>
        </w:tc>
        <w:tc>
          <w:tcPr>
            <w:tcW w:w="1884" w:type="dxa"/>
            <w:vAlign w:val="center"/>
          </w:tcPr>
          <w:p w14:paraId="6297D0C5"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Ročné poistné + daň</w:t>
            </w:r>
          </w:p>
        </w:tc>
      </w:tr>
      <w:tr w:rsidR="002E756A" w:rsidRPr="00574124" w14:paraId="7271E794" w14:textId="77777777" w:rsidTr="00ED1633">
        <w:tc>
          <w:tcPr>
            <w:tcW w:w="2972" w:type="dxa"/>
          </w:tcPr>
          <w:p w14:paraId="73E408D1" w14:textId="22DDB8C1" w:rsidR="002E756A" w:rsidRPr="00ED1633" w:rsidRDefault="00ED1633"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ED1633">
              <w:rPr>
                <w:rFonts w:ascii="Arial" w:hAnsi="Arial" w:cs="Arial"/>
                <w:sz w:val="21"/>
                <w:szCs w:val="21"/>
              </w:rPr>
              <w:t>Stroje, prístroje a zariadenia – trolejbusových tratí Patrónka-Riviéra a Bulharská-Galvaniho</w:t>
            </w:r>
          </w:p>
        </w:tc>
        <w:tc>
          <w:tcPr>
            <w:tcW w:w="2268" w:type="dxa"/>
            <w:vAlign w:val="center"/>
          </w:tcPr>
          <w:p w14:paraId="0E332B25" w14:textId="72D4DB83" w:rsidR="002E756A" w:rsidRPr="00ED1633" w:rsidRDefault="00ED1633" w:rsidP="00ED1633">
            <w:pPr>
              <w:pStyle w:val="Odsekzoznamu"/>
              <w:widowControl/>
              <w:tabs>
                <w:tab w:val="left" w:pos="426"/>
              </w:tabs>
              <w:autoSpaceDE/>
              <w:autoSpaceDN/>
              <w:adjustRightInd/>
              <w:spacing w:line="276" w:lineRule="auto"/>
              <w:ind w:left="0" w:right="23" w:firstLine="26"/>
              <w:jc w:val="right"/>
              <w:rPr>
                <w:rFonts w:ascii="Arial" w:hAnsi="Arial" w:cs="Arial"/>
                <w:sz w:val="21"/>
                <w:szCs w:val="21"/>
              </w:rPr>
            </w:pPr>
            <w:r w:rsidRPr="00ED1633">
              <w:rPr>
                <w:rFonts w:ascii="Arial" w:hAnsi="Arial" w:cs="Arial"/>
                <w:sz w:val="21"/>
                <w:szCs w:val="21"/>
              </w:rPr>
              <w:t>3.000.000,00</w:t>
            </w:r>
            <w:r w:rsidR="0070660B">
              <w:rPr>
                <w:rFonts w:ascii="Arial" w:hAnsi="Arial" w:cs="Arial"/>
                <w:sz w:val="21"/>
                <w:szCs w:val="21"/>
              </w:rPr>
              <w:t xml:space="preserve"> €</w:t>
            </w:r>
          </w:p>
        </w:tc>
        <w:tc>
          <w:tcPr>
            <w:tcW w:w="1239" w:type="dxa"/>
          </w:tcPr>
          <w:p w14:paraId="5C0AEF99"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p>
        </w:tc>
        <w:tc>
          <w:tcPr>
            <w:tcW w:w="1884" w:type="dxa"/>
          </w:tcPr>
          <w:p w14:paraId="2A96B386"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p>
        </w:tc>
      </w:tr>
    </w:tbl>
    <w:p w14:paraId="16CE190C" w14:textId="77777777" w:rsidR="002E756A" w:rsidRPr="00574124" w:rsidRDefault="002E756A" w:rsidP="002E756A">
      <w:pPr>
        <w:pStyle w:val="Odsekzoznamu"/>
        <w:spacing w:line="276" w:lineRule="auto"/>
        <w:ind w:left="1080" w:firstLine="0"/>
        <w:rPr>
          <w:rFonts w:ascii="Arial" w:hAnsi="Arial" w:cs="Arial"/>
          <w:b/>
          <w:bCs/>
          <w:sz w:val="21"/>
          <w:szCs w:val="21"/>
          <w:u w:val="single"/>
        </w:rPr>
      </w:pPr>
    </w:p>
    <w:p w14:paraId="7BA393A2" w14:textId="77777777" w:rsidR="002E756A" w:rsidRPr="00574124" w:rsidRDefault="002E756A" w:rsidP="002E756A">
      <w:pPr>
        <w:pStyle w:val="Odsekzoznamu"/>
        <w:numPr>
          <w:ilvl w:val="0"/>
          <w:numId w:val="9"/>
        </w:numPr>
        <w:spacing w:line="276" w:lineRule="auto"/>
        <w:ind w:left="851" w:hanging="425"/>
        <w:contextualSpacing w:val="0"/>
        <w:rPr>
          <w:rFonts w:ascii="Arial" w:hAnsi="Arial" w:cs="Arial"/>
          <w:sz w:val="21"/>
          <w:szCs w:val="21"/>
        </w:rPr>
      </w:pPr>
      <w:r w:rsidRPr="00574124">
        <w:rPr>
          <w:rFonts w:ascii="Arial" w:hAnsi="Arial" w:cs="Arial"/>
          <w:sz w:val="21"/>
          <w:szCs w:val="21"/>
          <w:u w:val="single"/>
        </w:rPr>
        <w:t>Spoluúčasť</w:t>
      </w:r>
      <w:r w:rsidRPr="00574124">
        <w:rPr>
          <w:rFonts w:ascii="Arial" w:hAnsi="Arial" w:cs="Arial"/>
          <w:b/>
          <w:bCs/>
          <w:sz w:val="21"/>
          <w:szCs w:val="21"/>
          <w:u w:val="single"/>
        </w:rPr>
        <w:t>:</w:t>
      </w:r>
    </w:p>
    <w:p w14:paraId="4D63A97C" w14:textId="604E6566" w:rsidR="002E756A" w:rsidRPr="00574124" w:rsidRDefault="002E756A" w:rsidP="002E756A">
      <w:pPr>
        <w:pStyle w:val="Odsekzoznamu"/>
        <w:spacing w:line="276" w:lineRule="auto"/>
        <w:ind w:left="1080" w:hanging="229"/>
        <w:rPr>
          <w:rFonts w:ascii="Arial" w:hAnsi="Arial" w:cs="Arial"/>
          <w:sz w:val="21"/>
          <w:szCs w:val="21"/>
        </w:rPr>
      </w:pPr>
      <w:r w:rsidRPr="00574124">
        <w:rPr>
          <w:rFonts w:ascii="Arial" w:hAnsi="Arial" w:cs="Arial"/>
          <w:sz w:val="21"/>
          <w:szCs w:val="21"/>
        </w:rPr>
        <w:t xml:space="preserve">Dojednáva sa vo </w:t>
      </w:r>
      <w:r w:rsidRPr="00ED1633">
        <w:rPr>
          <w:rFonts w:ascii="Arial" w:hAnsi="Arial" w:cs="Arial"/>
          <w:sz w:val="21"/>
          <w:szCs w:val="21"/>
        </w:rPr>
        <w:t xml:space="preserve">výške: </w:t>
      </w:r>
      <w:r w:rsidR="00ED1633" w:rsidRPr="00ED1633">
        <w:rPr>
          <w:rFonts w:ascii="Arial" w:hAnsi="Arial" w:cs="Arial"/>
          <w:sz w:val="21"/>
          <w:szCs w:val="21"/>
        </w:rPr>
        <w:t>5% min. 300,00 EUR</w:t>
      </w:r>
    </w:p>
    <w:p w14:paraId="0369C8CD" w14:textId="77777777" w:rsidR="002E756A" w:rsidRPr="00574124" w:rsidRDefault="002E756A" w:rsidP="002E756A">
      <w:pPr>
        <w:spacing w:line="276" w:lineRule="auto"/>
        <w:ind w:hanging="708"/>
        <w:rPr>
          <w:rFonts w:ascii="Arial" w:hAnsi="Arial" w:cs="Arial"/>
          <w:sz w:val="21"/>
          <w:szCs w:val="21"/>
        </w:rPr>
      </w:pPr>
    </w:p>
    <w:p w14:paraId="0C491048" w14:textId="77777777" w:rsidR="002E756A" w:rsidRPr="00574124" w:rsidRDefault="002E756A" w:rsidP="002E756A">
      <w:pPr>
        <w:pStyle w:val="Odsekzoznamu"/>
        <w:numPr>
          <w:ilvl w:val="0"/>
          <w:numId w:val="9"/>
        </w:numPr>
        <w:spacing w:line="276" w:lineRule="auto"/>
        <w:ind w:left="851" w:hanging="425"/>
        <w:contextualSpacing w:val="0"/>
        <w:rPr>
          <w:rFonts w:ascii="Arial" w:hAnsi="Arial" w:cs="Arial"/>
          <w:sz w:val="21"/>
          <w:szCs w:val="21"/>
        </w:rPr>
      </w:pPr>
      <w:r w:rsidRPr="00574124">
        <w:rPr>
          <w:rFonts w:ascii="Arial" w:hAnsi="Arial" w:cs="Arial"/>
          <w:sz w:val="21"/>
          <w:szCs w:val="21"/>
          <w:u w:val="single"/>
        </w:rPr>
        <w:t>Osobitné dojednania:</w:t>
      </w:r>
    </w:p>
    <w:p w14:paraId="6A024949" w14:textId="219D9F55" w:rsidR="002E756A" w:rsidRPr="00574124" w:rsidRDefault="002E756A" w:rsidP="002E756A">
      <w:pPr>
        <w:pStyle w:val="Odsekzoznamu"/>
        <w:spacing w:line="276" w:lineRule="auto"/>
        <w:ind w:left="851" w:firstLine="0"/>
        <w:rPr>
          <w:rFonts w:ascii="Arial" w:hAnsi="Arial" w:cs="Arial"/>
          <w:sz w:val="21"/>
          <w:szCs w:val="21"/>
        </w:rPr>
      </w:pPr>
      <w:r w:rsidRPr="00574124">
        <w:rPr>
          <w:rFonts w:ascii="Arial" w:hAnsi="Arial" w:cs="Arial"/>
          <w:sz w:val="21"/>
          <w:szCs w:val="21"/>
        </w:rPr>
        <w:t>Tieto osobitné dojednania majú prednosť pred poistnými podmienkami, osobitnými</w:t>
      </w:r>
      <w:r w:rsidR="00A97F3B" w:rsidRPr="00574124">
        <w:rPr>
          <w:rFonts w:ascii="Arial" w:hAnsi="Arial" w:cs="Arial"/>
          <w:sz w:val="21"/>
          <w:szCs w:val="21"/>
        </w:rPr>
        <w:t> </w:t>
      </w:r>
      <w:r w:rsidRPr="00574124">
        <w:rPr>
          <w:rFonts w:ascii="Arial" w:hAnsi="Arial" w:cs="Arial"/>
          <w:sz w:val="21"/>
          <w:szCs w:val="21"/>
        </w:rPr>
        <w:t>/</w:t>
      </w:r>
      <w:r w:rsidR="00A97F3B" w:rsidRPr="00574124">
        <w:rPr>
          <w:rFonts w:ascii="Arial" w:hAnsi="Arial" w:cs="Arial"/>
          <w:sz w:val="21"/>
          <w:szCs w:val="21"/>
        </w:rPr>
        <w:t> </w:t>
      </w:r>
      <w:r w:rsidRPr="00574124">
        <w:rPr>
          <w:rFonts w:ascii="Arial" w:hAnsi="Arial" w:cs="Arial"/>
          <w:sz w:val="21"/>
          <w:szCs w:val="21"/>
        </w:rPr>
        <w:t>zmluvnými dojednaniami, doložkami a ostatnými ustanoveniami, ktoré rozširujú / dopĺňajú / upravujú rozsah poistenia stanovený týmito podmienkami poisťovateľa.</w:t>
      </w:r>
    </w:p>
    <w:p w14:paraId="74C25905" w14:textId="77777777" w:rsidR="002E756A" w:rsidRPr="00574124" w:rsidRDefault="002E756A" w:rsidP="002E756A">
      <w:pPr>
        <w:pStyle w:val="Odsekzoznamu"/>
        <w:numPr>
          <w:ilvl w:val="0"/>
          <w:numId w:val="16"/>
        </w:numPr>
        <w:spacing w:line="276" w:lineRule="auto"/>
        <w:ind w:left="1134" w:hanging="283"/>
        <w:contextualSpacing w:val="0"/>
        <w:rPr>
          <w:rFonts w:ascii="Arial" w:hAnsi="Arial" w:cs="Arial"/>
          <w:sz w:val="21"/>
          <w:szCs w:val="21"/>
        </w:rPr>
      </w:pPr>
      <w:bookmarkStart w:id="9" w:name="_Hlk224199791"/>
      <w:r w:rsidRPr="00574124">
        <w:rPr>
          <w:rFonts w:ascii="Arial" w:hAnsi="Arial" w:cs="Arial"/>
          <w:sz w:val="21"/>
          <w:szCs w:val="21"/>
        </w:rPr>
        <w:t>Poistením strojov a elektroniky je kryté akékoľvek náhle a nepredvídané poškodenie alebo zničenie elektronických zariadení a strojov, ktoré obmedzuje alebo vylučuje funkčnosť zariadenia.</w:t>
      </w:r>
      <w:bookmarkEnd w:id="9"/>
    </w:p>
    <w:p w14:paraId="5EDE1D69" w14:textId="77777777" w:rsidR="002E756A" w:rsidRPr="00574124" w:rsidRDefault="002E756A" w:rsidP="002E756A">
      <w:pPr>
        <w:pStyle w:val="Odsekzoznamu"/>
        <w:numPr>
          <w:ilvl w:val="0"/>
          <w:numId w:val="16"/>
        </w:numPr>
        <w:spacing w:line="276" w:lineRule="auto"/>
        <w:ind w:left="1134" w:hanging="283"/>
        <w:contextualSpacing w:val="0"/>
        <w:rPr>
          <w:rFonts w:ascii="Arial" w:hAnsi="Arial" w:cs="Arial"/>
          <w:sz w:val="21"/>
          <w:szCs w:val="21"/>
        </w:rPr>
      </w:pPr>
      <w:bookmarkStart w:id="10" w:name="_Hlk224199831"/>
      <w:r w:rsidRPr="00574124">
        <w:rPr>
          <w:rFonts w:ascii="Arial" w:hAnsi="Arial" w:cs="Arial"/>
          <w:sz w:val="21"/>
          <w:szCs w:val="21"/>
        </w:rPr>
        <w:t>Právo na plnenie vznikne, ak poistná udalosť bola spôsobená napr.:</w:t>
      </w:r>
      <w:bookmarkStart w:id="11" w:name="_Hlk224199888"/>
      <w:bookmarkEnd w:id="10"/>
    </w:p>
    <w:p w14:paraId="0A1B2415"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Chybou konštrukcie, chybou materiálu alebo výrobnou chybou (pokiaľ sa na ňu nevzťahuje záruka výrobcu).</w:t>
      </w:r>
    </w:p>
    <w:p w14:paraId="4E43F26D"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Chybou obsluhy, nešikovnosťou, nedbanlivosťou alebo úmyselným konaním.</w:t>
      </w:r>
    </w:p>
    <w:p w14:paraId="1FB80D4D"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Pretlakom pary, plynu, kvapalinou alebo podtlakom.</w:t>
      </w:r>
    </w:p>
    <w:p w14:paraId="72E3044F"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Pádom stroja alebo elektronického zariadenia.</w:t>
      </w:r>
    </w:p>
    <w:p w14:paraId="0A293387"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Roztrhnutím v dôsledku odstredivej sily.</w:t>
      </w:r>
    </w:p>
    <w:p w14:paraId="69AA7A03"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Skratom elektrického prúdu a iným pôsobením elektrického prúdu (prepätie, indukčné účinky blesku).</w:t>
      </w:r>
    </w:p>
    <w:p w14:paraId="4C17B93A"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Zlyhaním meracej, regulačnej alebo zabezpečovacej techniky.</w:t>
      </w:r>
    </w:p>
    <w:p w14:paraId="4529D4BD" w14:textId="77777777" w:rsidR="002E756A" w:rsidRPr="00574124" w:rsidRDefault="002E756A" w:rsidP="002E756A">
      <w:pPr>
        <w:pStyle w:val="Odsekzoznamu"/>
        <w:numPr>
          <w:ilvl w:val="0"/>
          <w:numId w:val="10"/>
        </w:numPr>
        <w:spacing w:line="276" w:lineRule="auto"/>
        <w:contextualSpacing w:val="0"/>
        <w:rPr>
          <w:rFonts w:ascii="Arial" w:hAnsi="Arial" w:cs="Arial"/>
          <w:sz w:val="21"/>
          <w:szCs w:val="21"/>
        </w:rPr>
      </w:pPr>
      <w:r w:rsidRPr="00574124">
        <w:rPr>
          <w:rFonts w:ascii="Arial" w:hAnsi="Arial" w:cs="Arial"/>
          <w:sz w:val="21"/>
          <w:szCs w:val="21"/>
        </w:rPr>
        <w:t>Vniknutím cudzieho predmetu.</w:t>
      </w:r>
      <w:bookmarkEnd w:id="11"/>
    </w:p>
    <w:p w14:paraId="70D33B5C" w14:textId="77777777" w:rsidR="002E756A" w:rsidRPr="00574124" w:rsidRDefault="002E756A" w:rsidP="002E756A">
      <w:pPr>
        <w:pStyle w:val="Odsekzoznamu"/>
        <w:numPr>
          <w:ilvl w:val="0"/>
          <w:numId w:val="16"/>
        </w:numPr>
        <w:spacing w:line="276" w:lineRule="auto"/>
        <w:ind w:left="1134" w:hanging="283"/>
        <w:contextualSpacing w:val="0"/>
        <w:rPr>
          <w:rFonts w:ascii="Arial" w:hAnsi="Arial" w:cs="Arial"/>
          <w:sz w:val="21"/>
          <w:szCs w:val="21"/>
        </w:rPr>
      </w:pPr>
      <w:bookmarkStart w:id="12" w:name="_Hlk224200098"/>
      <w:r w:rsidRPr="00574124">
        <w:rPr>
          <w:rFonts w:ascii="Arial" w:hAnsi="Arial" w:cs="Arial"/>
          <w:sz w:val="21"/>
          <w:szCs w:val="21"/>
        </w:rPr>
        <w:t>Dojednáva sa, že pri poistení strojov a elektroniky sú kryté aj náklady v súvislosti s poistnou udalosťou</w:t>
      </w:r>
      <w:bookmarkEnd w:id="12"/>
      <w:r w:rsidRPr="00574124">
        <w:rPr>
          <w:rFonts w:ascii="Arial" w:hAnsi="Arial" w:cs="Arial"/>
          <w:sz w:val="21"/>
          <w:szCs w:val="21"/>
        </w:rPr>
        <w:t>:</w:t>
      </w:r>
    </w:p>
    <w:p w14:paraId="72993D6B" w14:textId="1ABD5713" w:rsidR="002E756A" w:rsidRPr="00574124" w:rsidRDefault="002E756A" w:rsidP="002E756A">
      <w:pPr>
        <w:pStyle w:val="Odsekzoznamu"/>
        <w:numPr>
          <w:ilvl w:val="1"/>
          <w:numId w:val="16"/>
        </w:numPr>
        <w:spacing w:line="276" w:lineRule="auto"/>
        <w:contextualSpacing w:val="0"/>
        <w:rPr>
          <w:rFonts w:ascii="Arial" w:hAnsi="Arial" w:cs="Arial"/>
          <w:sz w:val="21"/>
          <w:szCs w:val="21"/>
        </w:rPr>
      </w:pPr>
      <w:bookmarkStart w:id="13" w:name="_Hlk224200203"/>
      <w:r w:rsidRPr="00574124">
        <w:rPr>
          <w:rFonts w:ascii="Arial" w:hAnsi="Arial" w:cs="Arial"/>
          <w:sz w:val="21"/>
          <w:szCs w:val="21"/>
        </w:rPr>
        <w:t xml:space="preserve">Odpratávacie, demolačné, </w:t>
      </w:r>
      <w:r w:rsidR="00771B34" w:rsidRPr="00574124">
        <w:rPr>
          <w:rFonts w:ascii="Arial" w:hAnsi="Arial" w:cs="Arial"/>
          <w:sz w:val="21"/>
          <w:szCs w:val="21"/>
        </w:rPr>
        <w:t>demontážne</w:t>
      </w:r>
      <w:r w:rsidRPr="00574124">
        <w:rPr>
          <w:rFonts w:ascii="Arial" w:hAnsi="Arial" w:cs="Arial"/>
          <w:sz w:val="21"/>
          <w:szCs w:val="21"/>
        </w:rPr>
        <w:t xml:space="preserve"> a remontážne náklady.</w:t>
      </w:r>
    </w:p>
    <w:p w14:paraId="7BD61B97" w14:textId="77777777" w:rsidR="002E756A" w:rsidRPr="00574124" w:rsidRDefault="002E756A" w:rsidP="002E756A">
      <w:pPr>
        <w:pStyle w:val="Odsekzoznamu"/>
        <w:numPr>
          <w:ilvl w:val="0"/>
          <w:numId w:val="11"/>
        </w:numPr>
        <w:spacing w:line="276" w:lineRule="auto"/>
        <w:contextualSpacing w:val="0"/>
        <w:rPr>
          <w:rFonts w:ascii="Arial" w:hAnsi="Arial" w:cs="Arial"/>
          <w:sz w:val="21"/>
          <w:szCs w:val="21"/>
        </w:rPr>
      </w:pPr>
      <w:r w:rsidRPr="00574124">
        <w:rPr>
          <w:rFonts w:ascii="Arial" w:hAnsi="Arial" w:cs="Arial"/>
          <w:sz w:val="21"/>
          <w:szCs w:val="21"/>
        </w:rPr>
        <w:t>Náklady na posudkového znalca.</w:t>
      </w:r>
    </w:p>
    <w:p w14:paraId="5FED7B72" w14:textId="77777777" w:rsidR="002E756A" w:rsidRPr="00574124" w:rsidRDefault="002E756A" w:rsidP="002E756A">
      <w:pPr>
        <w:pStyle w:val="Odsekzoznamu"/>
        <w:numPr>
          <w:ilvl w:val="0"/>
          <w:numId w:val="11"/>
        </w:numPr>
        <w:spacing w:line="276" w:lineRule="auto"/>
        <w:contextualSpacing w:val="0"/>
        <w:rPr>
          <w:rFonts w:ascii="Arial" w:hAnsi="Arial" w:cs="Arial"/>
          <w:sz w:val="21"/>
          <w:szCs w:val="21"/>
        </w:rPr>
      </w:pPr>
      <w:r w:rsidRPr="00574124">
        <w:rPr>
          <w:rFonts w:ascii="Arial" w:hAnsi="Arial" w:cs="Arial"/>
          <w:sz w:val="21"/>
          <w:szCs w:val="21"/>
        </w:rPr>
        <w:t>Náklady na hľadanie príčiny škody.</w:t>
      </w:r>
    </w:p>
    <w:p w14:paraId="34A5AD8A" w14:textId="77777777" w:rsidR="002E756A" w:rsidRPr="00574124" w:rsidRDefault="002E756A" w:rsidP="002E756A">
      <w:pPr>
        <w:pStyle w:val="Odsekzoznamu"/>
        <w:numPr>
          <w:ilvl w:val="0"/>
          <w:numId w:val="11"/>
        </w:numPr>
        <w:spacing w:line="276" w:lineRule="auto"/>
        <w:contextualSpacing w:val="0"/>
        <w:rPr>
          <w:rFonts w:ascii="Arial" w:hAnsi="Arial" w:cs="Arial"/>
          <w:sz w:val="21"/>
          <w:szCs w:val="21"/>
        </w:rPr>
      </w:pPr>
      <w:r w:rsidRPr="00574124">
        <w:rPr>
          <w:rFonts w:ascii="Arial" w:hAnsi="Arial" w:cs="Arial"/>
          <w:sz w:val="21"/>
          <w:szCs w:val="21"/>
        </w:rPr>
        <w:t>Náklady na zemné výkopové práce.</w:t>
      </w:r>
    </w:p>
    <w:p w14:paraId="52FF5AE7" w14:textId="77777777" w:rsidR="002E756A" w:rsidRPr="00574124" w:rsidRDefault="002E756A" w:rsidP="002E756A">
      <w:pPr>
        <w:pStyle w:val="Odsekzoznamu"/>
        <w:numPr>
          <w:ilvl w:val="0"/>
          <w:numId w:val="11"/>
        </w:numPr>
        <w:spacing w:line="276" w:lineRule="auto"/>
        <w:contextualSpacing w:val="0"/>
        <w:rPr>
          <w:rFonts w:ascii="Arial" w:hAnsi="Arial" w:cs="Arial"/>
          <w:sz w:val="21"/>
          <w:szCs w:val="21"/>
        </w:rPr>
      </w:pPr>
      <w:r w:rsidRPr="00574124">
        <w:rPr>
          <w:rFonts w:ascii="Arial" w:hAnsi="Arial" w:cs="Arial"/>
          <w:sz w:val="21"/>
          <w:szCs w:val="21"/>
        </w:rPr>
        <w:t>Náklady spojených s príplatkami za nočnú prácu, prácu nadčas, v nedeľu a počas sviatkov, ako aj expresné poplatky.</w:t>
      </w:r>
    </w:p>
    <w:p w14:paraId="294F2C9B" w14:textId="36F65453" w:rsidR="002E756A" w:rsidRPr="00574124" w:rsidRDefault="002E756A" w:rsidP="002E756A">
      <w:pPr>
        <w:pStyle w:val="Odsekzoznamu"/>
        <w:numPr>
          <w:ilvl w:val="0"/>
          <w:numId w:val="11"/>
        </w:numPr>
        <w:spacing w:line="276" w:lineRule="auto"/>
        <w:contextualSpacing w:val="0"/>
        <w:rPr>
          <w:rFonts w:ascii="Arial" w:hAnsi="Arial" w:cs="Arial"/>
          <w:sz w:val="21"/>
          <w:szCs w:val="21"/>
        </w:rPr>
      </w:pPr>
      <w:r w:rsidRPr="00574124">
        <w:rPr>
          <w:rFonts w:ascii="Arial" w:hAnsi="Arial" w:cs="Arial"/>
          <w:sz w:val="21"/>
          <w:szCs w:val="21"/>
        </w:rPr>
        <w:t>Náklady na cestovné náklady technikov a expertov zo zahraničia</w:t>
      </w:r>
      <w:bookmarkEnd w:id="13"/>
      <w:r w:rsidR="00A97F3B">
        <w:rPr>
          <w:rFonts w:ascii="Arial" w:hAnsi="Arial" w:cs="Arial"/>
          <w:sz w:val="21"/>
          <w:szCs w:val="21"/>
        </w:rPr>
        <w:t>.</w:t>
      </w:r>
    </w:p>
    <w:p w14:paraId="5D6F043C" w14:textId="77777777" w:rsidR="002E756A" w:rsidRDefault="002E756A" w:rsidP="002E756A">
      <w:pPr>
        <w:pStyle w:val="Odsekzoznamu"/>
        <w:numPr>
          <w:ilvl w:val="0"/>
          <w:numId w:val="16"/>
        </w:numPr>
        <w:spacing w:line="276" w:lineRule="auto"/>
        <w:ind w:left="1134" w:hanging="283"/>
        <w:contextualSpacing w:val="0"/>
        <w:rPr>
          <w:rFonts w:ascii="Arial" w:hAnsi="Arial" w:cs="Arial"/>
          <w:sz w:val="21"/>
          <w:szCs w:val="21"/>
        </w:rPr>
      </w:pPr>
      <w:bookmarkStart w:id="14" w:name="_Hlk224200287"/>
      <w:r w:rsidRPr="00574124">
        <w:rPr>
          <w:rFonts w:ascii="Arial" w:hAnsi="Arial" w:cs="Arial"/>
          <w:sz w:val="21"/>
          <w:szCs w:val="21"/>
        </w:rPr>
        <w:t>Dojednáva sa, že poistenie sa vzťahuje aj na nosiče dát pevne zabudovaných v hardwarovej časti, riadiacej alebo regulačnej jednotky poistenej veci, nosiče dát záznamov programového vybavenia strojov.</w:t>
      </w:r>
    </w:p>
    <w:p w14:paraId="7F988610" w14:textId="77777777" w:rsidR="0070660B" w:rsidRDefault="0070660B" w:rsidP="0070660B">
      <w:pPr>
        <w:spacing w:line="276" w:lineRule="auto"/>
        <w:rPr>
          <w:rFonts w:ascii="Arial" w:hAnsi="Arial" w:cs="Arial"/>
          <w:sz w:val="21"/>
          <w:szCs w:val="21"/>
        </w:rPr>
      </w:pPr>
    </w:p>
    <w:p w14:paraId="3AA54058" w14:textId="77777777" w:rsidR="0070660B" w:rsidRPr="0070660B" w:rsidRDefault="0070660B" w:rsidP="0070660B">
      <w:pPr>
        <w:spacing w:line="276" w:lineRule="auto"/>
        <w:rPr>
          <w:rFonts w:ascii="Arial" w:hAnsi="Arial" w:cs="Arial"/>
          <w:sz w:val="21"/>
          <w:szCs w:val="21"/>
        </w:rPr>
      </w:pPr>
    </w:p>
    <w:p w14:paraId="0702480B" w14:textId="77777777" w:rsidR="002E756A" w:rsidRDefault="002E756A" w:rsidP="002E756A">
      <w:pPr>
        <w:pStyle w:val="Odsekzoznamu"/>
        <w:numPr>
          <w:ilvl w:val="0"/>
          <w:numId w:val="16"/>
        </w:numPr>
        <w:spacing w:line="276" w:lineRule="auto"/>
        <w:ind w:left="1134" w:hanging="283"/>
        <w:contextualSpacing w:val="0"/>
        <w:rPr>
          <w:rFonts w:ascii="Arial" w:hAnsi="Arial" w:cs="Arial"/>
          <w:sz w:val="21"/>
          <w:szCs w:val="21"/>
        </w:rPr>
      </w:pPr>
      <w:r w:rsidRPr="00574124">
        <w:rPr>
          <w:rFonts w:ascii="Arial" w:hAnsi="Arial" w:cs="Arial"/>
          <w:sz w:val="21"/>
          <w:szCs w:val="21"/>
        </w:rPr>
        <w:lastRenderedPageBreak/>
        <w:t>Dojednáva sa, že poistenie sa vzťahuje na všetky elektronické zariadenia a stroje, ktorých dátum zaradenia do účtovnej evidencie je max. do 8 rokov. V prípade, že zariadenie prešlo generálnou opravou, a poistný to preukáže, je takéto zariadenie považované za nové, pričom rozhodným termínom je dátum vykonania generálnej opravy.</w:t>
      </w:r>
    </w:p>
    <w:p w14:paraId="7D928417" w14:textId="77777777" w:rsidR="002E756A" w:rsidRPr="00574124" w:rsidRDefault="002E756A" w:rsidP="002E756A">
      <w:pPr>
        <w:pStyle w:val="Odsekzoznamu"/>
        <w:numPr>
          <w:ilvl w:val="0"/>
          <w:numId w:val="16"/>
        </w:numPr>
        <w:spacing w:line="276" w:lineRule="auto"/>
        <w:ind w:left="1134" w:hanging="283"/>
        <w:contextualSpacing w:val="0"/>
        <w:rPr>
          <w:rFonts w:ascii="Arial" w:hAnsi="Arial" w:cs="Arial"/>
          <w:sz w:val="21"/>
          <w:szCs w:val="21"/>
        </w:rPr>
      </w:pPr>
      <w:r w:rsidRPr="00574124">
        <w:rPr>
          <w:rFonts w:ascii="Arial" w:hAnsi="Arial" w:cs="Arial"/>
          <w:sz w:val="21"/>
          <w:szCs w:val="21"/>
        </w:rPr>
        <w:t>Dojednáva sa, že poistenie je dojednané na novú cenu (príp. na prvé riziko na novú cenu). Novej cene zodpovedajú náklady na znovuobstaranie, znovuzriadenie takej istej veci, takých istých parametrov. Poisťovňa nebude uplatňovať princíp podpoistenia.</w:t>
      </w:r>
    </w:p>
    <w:p w14:paraId="78E26C19" w14:textId="04462D99" w:rsidR="002E756A" w:rsidRPr="00574124" w:rsidRDefault="002E756A" w:rsidP="002E756A">
      <w:pPr>
        <w:pStyle w:val="Odsekzoznamu"/>
        <w:numPr>
          <w:ilvl w:val="0"/>
          <w:numId w:val="16"/>
        </w:numPr>
        <w:spacing w:line="276" w:lineRule="auto"/>
        <w:ind w:left="1134" w:hanging="283"/>
        <w:contextualSpacing w:val="0"/>
        <w:rPr>
          <w:rFonts w:ascii="Arial" w:hAnsi="Arial" w:cs="Arial"/>
          <w:sz w:val="21"/>
          <w:szCs w:val="21"/>
        </w:rPr>
      </w:pPr>
      <w:r w:rsidRPr="00574124">
        <w:rPr>
          <w:rFonts w:ascii="Arial" w:hAnsi="Arial" w:cs="Arial"/>
          <w:sz w:val="21"/>
          <w:szCs w:val="21"/>
        </w:rPr>
        <w:t>Dojednáva, že poistenie sa vzťahuje aj na majetok vo vlastníctve cudzích osôb, ktorý poistník / poistený užíva alebo ho prevzal na základe písomnej zmluvy.</w:t>
      </w:r>
    </w:p>
    <w:p w14:paraId="215A0421" w14:textId="77777777" w:rsidR="002E756A" w:rsidRDefault="002E756A" w:rsidP="002E756A">
      <w:pPr>
        <w:pStyle w:val="Odsekzoznamu"/>
        <w:numPr>
          <w:ilvl w:val="0"/>
          <w:numId w:val="16"/>
        </w:numPr>
        <w:spacing w:line="276" w:lineRule="auto"/>
        <w:ind w:left="1134" w:hanging="283"/>
        <w:contextualSpacing w:val="0"/>
        <w:rPr>
          <w:rFonts w:ascii="Arial" w:hAnsi="Arial" w:cs="Arial"/>
          <w:sz w:val="21"/>
          <w:szCs w:val="21"/>
        </w:rPr>
      </w:pPr>
      <w:r w:rsidRPr="00574124">
        <w:rPr>
          <w:rFonts w:ascii="Arial" w:hAnsi="Arial" w:cs="Arial"/>
          <w:sz w:val="21"/>
          <w:szCs w:val="21"/>
        </w:rPr>
        <w:t>Dojednáva sa, že poistenie sa vzťahuje aj na majetok evidovaný na účte obstarania dlhodobého  hmotného majetku.</w:t>
      </w:r>
    </w:p>
    <w:p w14:paraId="1395183B" w14:textId="59CF5664" w:rsidR="00446445" w:rsidRPr="00574124" w:rsidRDefault="00446445" w:rsidP="002E756A">
      <w:pPr>
        <w:pStyle w:val="Odsekzoznamu"/>
        <w:numPr>
          <w:ilvl w:val="0"/>
          <w:numId w:val="16"/>
        </w:numPr>
        <w:spacing w:line="276" w:lineRule="auto"/>
        <w:ind w:left="1134" w:hanging="283"/>
        <w:contextualSpacing w:val="0"/>
        <w:rPr>
          <w:rFonts w:ascii="Arial" w:hAnsi="Arial" w:cs="Arial"/>
          <w:sz w:val="21"/>
          <w:szCs w:val="21"/>
        </w:rPr>
      </w:pPr>
      <w:r>
        <w:rPr>
          <w:rFonts w:ascii="Arial" w:hAnsi="Arial" w:cs="Arial"/>
          <w:sz w:val="21"/>
          <w:szCs w:val="21"/>
        </w:rPr>
        <w:t>Dojednáva sa, že poistenie sa vzťahuje aj na majetok bez vydaného právoplatného kolaudačného rozhodnutia, podmienkou je vykonanie všetkých revízií a prevádzky-schopný stav.</w:t>
      </w:r>
    </w:p>
    <w:p w14:paraId="155D2202" w14:textId="77777777" w:rsidR="002E756A" w:rsidRPr="00574124" w:rsidRDefault="002E756A" w:rsidP="002E756A">
      <w:pPr>
        <w:pStyle w:val="Odsekzoznamu"/>
        <w:numPr>
          <w:ilvl w:val="0"/>
          <w:numId w:val="16"/>
        </w:numPr>
        <w:adjustRightInd/>
        <w:spacing w:before="13" w:line="242" w:lineRule="auto"/>
        <w:ind w:left="1134" w:right="-1" w:hanging="283"/>
        <w:contextualSpacing w:val="0"/>
        <w:rPr>
          <w:rFonts w:ascii="Arial" w:hAnsi="Arial" w:cs="Arial"/>
          <w:sz w:val="21"/>
          <w:szCs w:val="21"/>
        </w:rPr>
      </w:pPr>
      <w:r w:rsidRPr="00574124">
        <w:rPr>
          <w:rFonts w:ascii="Arial" w:hAnsi="Arial" w:cs="Arial"/>
          <w:sz w:val="21"/>
          <w:szCs w:val="21"/>
        </w:rPr>
        <w:t>Dojednáva sa, že poistenie sa vzťahuje aj na snímacie, záznamové a zobrazovacie prvky strojných a elektronických zariadení, resp. technologických súčastí stavieb.</w:t>
      </w:r>
    </w:p>
    <w:p w14:paraId="30EE6D29" w14:textId="4B560387" w:rsidR="002E756A" w:rsidRPr="00574124" w:rsidRDefault="002E756A" w:rsidP="002E756A">
      <w:pPr>
        <w:pStyle w:val="Odsekzoznamu"/>
        <w:numPr>
          <w:ilvl w:val="0"/>
          <w:numId w:val="16"/>
        </w:numPr>
        <w:adjustRightInd/>
        <w:spacing w:before="13" w:line="242" w:lineRule="auto"/>
        <w:ind w:left="1134" w:right="-1" w:hanging="283"/>
        <w:contextualSpacing w:val="0"/>
        <w:rPr>
          <w:rFonts w:ascii="Arial" w:hAnsi="Arial" w:cs="Arial"/>
          <w:sz w:val="21"/>
          <w:szCs w:val="21"/>
        </w:rPr>
      </w:pPr>
      <w:r w:rsidRPr="00574124">
        <w:rPr>
          <w:rFonts w:ascii="Arial" w:hAnsi="Arial" w:cs="Arial"/>
          <w:sz w:val="21"/>
          <w:szCs w:val="21"/>
        </w:rPr>
        <w:t xml:space="preserve">Dojednáva sa, že poistenie sa vzťahuje aj na sklenené súčasti strojných </w:t>
      </w:r>
      <w:r w:rsidR="0058283A">
        <w:rPr>
          <w:rFonts w:ascii="Arial" w:hAnsi="Arial" w:cs="Arial"/>
          <w:sz w:val="21"/>
          <w:szCs w:val="21"/>
        </w:rPr>
        <w:t xml:space="preserve">                                    </w:t>
      </w:r>
      <w:r w:rsidRPr="00574124">
        <w:rPr>
          <w:rFonts w:ascii="Arial" w:hAnsi="Arial" w:cs="Arial"/>
          <w:sz w:val="21"/>
          <w:szCs w:val="21"/>
        </w:rPr>
        <w:t>a elektronických zariadení, resp. technologických súčastí stavieb.</w:t>
      </w:r>
    </w:p>
    <w:p w14:paraId="45DE8DD8" w14:textId="7B12F251" w:rsidR="002E756A" w:rsidRPr="00574124" w:rsidRDefault="002E756A" w:rsidP="002E756A">
      <w:pPr>
        <w:pStyle w:val="Odsekzoznamu"/>
        <w:numPr>
          <w:ilvl w:val="0"/>
          <w:numId w:val="16"/>
        </w:numPr>
        <w:spacing w:line="276" w:lineRule="auto"/>
        <w:ind w:left="1134" w:right="-1" w:hanging="283"/>
        <w:contextualSpacing w:val="0"/>
        <w:rPr>
          <w:rFonts w:ascii="Arial" w:hAnsi="Arial" w:cs="Arial"/>
          <w:sz w:val="21"/>
          <w:szCs w:val="21"/>
        </w:rPr>
      </w:pPr>
      <w:r w:rsidRPr="00574124">
        <w:rPr>
          <w:rFonts w:ascii="Arial" w:hAnsi="Arial" w:cs="Arial"/>
          <w:sz w:val="21"/>
          <w:szCs w:val="21"/>
        </w:rPr>
        <w:t xml:space="preserve">Dojednáva sa, že poistenie sa vzťahuje aj na ultrazvukové zariadenia, kamery, optické zariadenia a optické káble - ako samostatné zariadenia, resp. súčasti strojných </w:t>
      </w:r>
      <w:r w:rsidR="0058283A">
        <w:rPr>
          <w:rFonts w:ascii="Arial" w:hAnsi="Arial" w:cs="Arial"/>
          <w:sz w:val="21"/>
          <w:szCs w:val="21"/>
        </w:rPr>
        <w:t xml:space="preserve">                      </w:t>
      </w:r>
      <w:r w:rsidRPr="00574124">
        <w:rPr>
          <w:rFonts w:ascii="Arial" w:hAnsi="Arial" w:cs="Arial"/>
          <w:sz w:val="21"/>
          <w:szCs w:val="21"/>
        </w:rPr>
        <w:t>a elektronických zariadení a technologické súčasti stavieb.</w:t>
      </w:r>
      <w:bookmarkEnd w:id="14"/>
    </w:p>
    <w:p w14:paraId="05F46A0B" w14:textId="77777777" w:rsidR="002E756A" w:rsidRPr="00574124" w:rsidRDefault="002E756A" w:rsidP="002E756A">
      <w:pPr>
        <w:spacing w:line="276" w:lineRule="auto"/>
        <w:ind w:right="-1"/>
        <w:rPr>
          <w:rFonts w:ascii="Arial" w:hAnsi="Arial" w:cs="Arial"/>
          <w:sz w:val="21"/>
          <w:szCs w:val="21"/>
        </w:rPr>
      </w:pPr>
    </w:p>
    <w:p w14:paraId="0C94E1EB" w14:textId="77777777" w:rsidR="002E756A" w:rsidRPr="00574124" w:rsidRDefault="002E756A" w:rsidP="002E756A">
      <w:pPr>
        <w:spacing w:line="276" w:lineRule="auto"/>
        <w:ind w:right="-1"/>
        <w:rPr>
          <w:rFonts w:ascii="Arial" w:hAnsi="Arial" w:cs="Arial"/>
          <w:sz w:val="21"/>
          <w:szCs w:val="21"/>
        </w:rPr>
      </w:pPr>
    </w:p>
    <w:p w14:paraId="46ABB782" w14:textId="77777777" w:rsidR="002E756A" w:rsidRPr="00574124" w:rsidRDefault="002E756A" w:rsidP="002E756A">
      <w:pPr>
        <w:pStyle w:val="Odsekzoznamu"/>
        <w:numPr>
          <w:ilvl w:val="0"/>
          <w:numId w:val="15"/>
        </w:numPr>
        <w:spacing w:line="276" w:lineRule="auto"/>
        <w:contextualSpacing w:val="0"/>
        <w:rPr>
          <w:rFonts w:ascii="Arial" w:hAnsi="Arial" w:cs="Arial"/>
          <w:b/>
          <w:bCs/>
          <w:sz w:val="21"/>
          <w:szCs w:val="21"/>
          <w:u w:val="single"/>
        </w:rPr>
      </w:pPr>
      <w:r w:rsidRPr="00574124">
        <w:rPr>
          <w:rFonts w:ascii="Arial" w:hAnsi="Arial" w:cs="Arial"/>
          <w:b/>
          <w:bCs/>
          <w:sz w:val="21"/>
          <w:szCs w:val="21"/>
          <w:u w:val="single"/>
        </w:rPr>
        <w:t>Poistenie skla</w:t>
      </w:r>
    </w:p>
    <w:p w14:paraId="44ABC67A" w14:textId="77777777" w:rsidR="002E756A" w:rsidRPr="00574124" w:rsidRDefault="002E756A" w:rsidP="002E756A">
      <w:pPr>
        <w:spacing w:line="276" w:lineRule="auto"/>
        <w:ind w:left="1080" w:firstLine="0"/>
        <w:rPr>
          <w:rFonts w:ascii="Arial" w:hAnsi="Arial" w:cs="Arial"/>
          <w:b/>
          <w:bCs/>
          <w:sz w:val="21"/>
          <w:szCs w:val="21"/>
          <w:u w:val="single"/>
        </w:rPr>
      </w:pPr>
    </w:p>
    <w:p w14:paraId="0CE9FE68" w14:textId="77777777" w:rsidR="002E756A" w:rsidRPr="00574124" w:rsidRDefault="002E756A" w:rsidP="002E756A">
      <w:pPr>
        <w:pStyle w:val="Odsekzoznamu"/>
        <w:numPr>
          <w:ilvl w:val="0"/>
          <w:numId w:val="12"/>
        </w:numPr>
        <w:tabs>
          <w:tab w:val="left" w:pos="851"/>
        </w:tabs>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t>Poistenie sa vzťahuje na:</w:t>
      </w:r>
    </w:p>
    <w:p w14:paraId="07D18538" w14:textId="67BC44BC" w:rsidR="002E756A" w:rsidRPr="00574124" w:rsidRDefault="002E756A" w:rsidP="002E756A">
      <w:pPr>
        <w:ind w:firstLine="0"/>
        <w:rPr>
          <w:rFonts w:ascii="Arial" w:hAnsi="Arial" w:cs="Arial"/>
          <w:b/>
          <w:bCs/>
          <w:sz w:val="21"/>
          <w:szCs w:val="21"/>
        </w:rPr>
      </w:pPr>
      <w:r w:rsidRPr="00574124">
        <w:rPr>
          <w:rFonts w:ascii="Arial" w:hAnsi="Arial" w:cs="Arial"/>
          <w:iCs/>
          <w:sz w:val="21"/>
          <w:szCs w:val="21"/>
        </w:rPr>
        <w:t xml:space="preserve">poškodenie alebo zničenie skiel všetkých druhov vrátane plexiskiel, sklenených výplní, </w:t>
      </w:r>
      <w:r w:rsidRPr="00574124">
        <w:rPr>
          <w:rFonts w:ascii="Arial" w:hAnsi="Arial" w:cs="Arial"/>
          <w:sz w:val="21"/>
          <w:szCs w:val="21"/>
        </w:rPr>
        <w:t>tabuľového skla od hrúbky 3 mm,</w:t>
      </w:r>
      <w:r w:rsidRPr="00574124">
        <w:rPr>
          <w:rFonts w:ascii="Arial" w:hAnsi="Arial" w:cs="Arial"/>
          <w:iCs/>
          <w:sz w:val="21"/>
          <w:szCs w:val="21"/>
        </w:rPr>
        <w:t xml:space="preserve"> fólií na sklách, skiel so špeciálnou povrchovou úpravou /nápisy, maľby, gravírovanie, iná výzdoba na skle/, svetelných a neónových nápisov a reklamy</w:t>
      </w:r>
      <w:r w:rsidRPr="00A44922">
        <w:rPr>
          <w:rFonts w:ascii="Arial" w:hAnsi="Arial" w:cs="Arial"/>
          <w:iCs/>
          <w:sz w:val="21"/>
          <w:szCs w:val="21"/>
        </w:rPr>
        <w:t xml:space="preserve">, na prvé riziko na novú cenu, na poistnú sumu: </w:t>
      </w:r>
      <w:r w:rsidR="00A44922" w:rsidRPr="00A44922">
        <w:rPr>
          <w:rFonts w:ascii="Arial" w:hAnsi="Arial" w:cs="Arial"/>
          <w:iCs/>
          <w:sz w:val="21"/>
          <w:szCs w:val="21"/>
        </w:rPr>
        <w:t>5</w:t>
      </w:r>
      <w:r w:rsidR="0070660B">
        <w:rPr>
          <w:rFonts w:ascii="Arial" w:hAnsi="Arial" w:cs="Arial"/>
          <w:iCs/>
          <w:sz w:val="21"/>
          <w:szCs w:val="21"/>
        </w:rPr>
        <w:t>0</w:t>
      </w:r>
      <w:r w:rsidR="00A44922" w:rsidRPr="00A44922">
        <w:rPr>
          <w:rFonts w:ascii="Arial" w:hAnsi="Arial" w:cs="Arial"/>
          <w:iCs/>
          <w:sz w:val="21"/>
          <w:szCs w:val="21"/>
        </w:rPr>
        <w:t>.000,00 EUR</w:t>
      </w:r>
      <w:r w:rsidR="00A97F3B" w:rsidRPr="00A44922">
        <w:rPr>
          <w:rFonts w:ascii="Arial" w:hAnsi="Arial" w:cs="Arial"/>
          <w:iCs/>
          <w:sz w:val="21"/>
          <w:szCs w:val="21"/>
        </w:rPr>
        <w:t>.</w:t>
      </w:r>
    </w:p>
    <w:p w14:paraId="0BF079FB" w14:textId="77777777" w:rsidR="002E756A" w:rsidRPr="00574124" w:rsidRDefault="002E756A" w:rsidP="002E756A">
      <w:pPr>
        <w:spacing w:line="276" w:lineRule="auto"/>
        <w:ind w:hanging="708"/>
        <w:rPr>
          <w:rFonts w:ascii="Arial" w:hAnsi="Arial" w:cs="Arial"/>
          <w:sz w:val="21"/>
          <w:szCs w:val="21"/>
        </w:rPr>
      </w:pPr>
    </w:p>
    <w:p w14:paraId="23845459" w14:textId="5E079EE9" w:rsidR="002E756A" w:rsidRPr="00574124" w:rsidRDefault="002E756A" w:rsidP="002E756A">
      <w:pPr>
        <w:pStyle w:val="Odsekzoznamu"/>
        <w:numPr>
          <w:ilvl w:val="0"/>
          <w:numId w:val="12"/>
        </w:numPr>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t>Adresa rizika</w:t>
      </w:r>
      <w:r w:rsidRPr="00574124">
        <w:rPr>
          <w:rFonts w:ascii="Arial" w:hAnsi="Arial" w:cs="Arial"/>
          <w:sz w:val="21"/>
          <w:szCs w:val="21"/>
        </w:rPr>
        <w:t xml:space="preserve">: adresy miest v rámci SR vedené v účtovnej alebo inej evidencii poisteného </w:t>
      </w:r>
    </w:p>
    <w:p w14:paraId="26A49CB8" w14:textId="77777777" w:rsidR="002E756A" w:rsidRPr="00574124" w:rsidRDefault="002E756A" w:rsidP="002E756A">
      <w:pPr>
        <w:pStyle w:val="Odsekzoznamu"/>
        <w:spacing w:line="276" w:lineRule="auto"/>
        <w:ind w:left="1440" w:firstLine="0"/>
        <w:rPr>
          <w:rFonts w:ascii="Arial" w:hAnsi="Arial" w:cs="Arial"/>
          <w:b/>
          <w:bCs/>
          <w:sz w:val="21"/>
          <w:szCs w:val="21"/>
          <w:u w:val="single"/>
        </w:rPr>
      </w:pPr>
    </w:p>
    <w:p w14:paraId="141D1623" w14:textId="77777777" w:rsidR="002E756A" w:rsidRPr="00574124" w:rsidRDefault="002E756A" w:rsidP="002E756A">
      <w:pPr>
        <w:pStyle w:val="Odsekzoznamu"/>
        <w:numPr>
          <w:ilvl w:val="0"/>
          <w:numId w:val="12"/>
        </w:numPr>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t>Rozsah poistenia, poistené riziká:</w:t>
      </w:r>
    </w:p>
    <w:p w14:paraId="3AE707A5" w14:textId="52028F49" w:rsidR="002E756A" w:rsidRPr="00574124" w:rsidRDefault="002E756A" w:rsidP="002E756A">
      <w:pPr>
        <w:pStyle w:val="Odsekzoznamu"/>
        <w:spacing w:line="276" w:lineRule="auto"/>
        <w:ind w:left="851" w:firstLine="0"/>
        <w:rPr>
          <w:rFonts w:ascii="Arial" w:hAnsi="Arial" w:cs="Arial"/>
          <w:sz w:val="21"/>
          <w:szCs w:val="21"/>
        </w:rPr>
      </w:pPr>
      <w:r w:rsidRPr="00574124">
        <w:rPr>
          <w:rFonts w:ascii="Arial" w:hAnsi="Arial" w:cs="Arial"/>
          <w:sz w:val="21"/>
          <w:szCs w:val="21"/>
        </w:rPr>
        <w:t xml:space="preserve">Pre poistenie </w:t>
      </w:r>
      <w:r w:rsidR="00DE3087">
        <w:rPr>
          <w:rFonts w:ascii="Arial" w:hAnsi="Arial" w:cs="Arial"/>
          <w:sz w:val="21"/>
          <w:szCs w:val="21"/>
        </w:rPr>
        <w:t xml:space="preserve">bude </w:t>
      </w:r>
      <w:r w:rsidRPr="00574124">
        <w:rPr>
          <w:rFonts w:ascii="Arial" w:hAnsi="Arial" w:cs="Arial"/>
          <w:sz w:val="21"/>
          <w:szCs w:val="21"/>
        </w:rPr>
        <w:t>plat</w:t>
      </w:r>
      <w:r w:rsidR="00DE3087">
        <w:rPr>
          <w:rFonts w:ascii="Arial" w:hAnsi="Arial" w:cs="Arial"/>
          <w:sz w:val="21"/>
          <w:szCs w:val="21"/>
        </w:rPr>
        <w:t>iť a rozsah poistenia určovať</w:t>
      </w:r>
      <w:r w:rsidRPr="00574124">
        <w:rPr>
          <w:rFonts w:ascii="Arial" w:hAnsi="Arial" w:cs="Arial"/>
          <w:sz w:val="21"/>
          <w:szCs w:val="21"/>
        </w:rPr>
        <w:t xml:space="preserve"> poistná zmluva, ďalej príslušné VPP a osobitné zmluvné dojednania, ktorými sa môže rozsah poistenia iba rozšíriť.</w:t>
      </w:r>
    </w:p>
    <w:p w14:paraId="4C1D10FE" w14:textId="77777777" w:rsidR="002E756A" w:rsidRPr="00574124" w:rsidRDefault="002E756A" w:rsidP="002E756A">
      <w:pPr>
        <w:pStyle w:val="Odsekzoznamu"/>
        <w:spacing w:line="276" w:lineRule="auto"/>
        <w:ind w:left="851" w:firstLine="0"/>
        <w:rPr>
          <w:rFonts w:ascii="Arial" w:hAnsi="Arial" w:cs="Arial"/>
          <w:sz w:val="21"/>
          <w:szCs w:val="21"/>
        </w:rPr>
      </w:pPr>
    </w:p>
    <w:p w14:paraId="1221C821" w14:textId="77777777" w:rsidR="002E756A" w:rsidRPr="00574124" w:rsidRDefault="002E756A" w:rsidP="002E756A">
      <w:pPr>
        <w:pStyle w:val="Odsekzoznamu"/>
        <w:spacing w:line="276" w:lineRule="auto"/>
        <w:ind w:left="851" w:firstLine="0"/>
        <w:rPr>
          <w:rFonts w:ascii="Arial" w:hAnsi="Arial" w:cs="Arial"/>
          <w:sz w:val="21"/>
          <w:szCs w:val="21"/>
        </w:rPr>
      </w:pPr>
      <w:r w:rsidRPr="00574124">
        <w:rPr>
          <w:rFonts w:ascii="Arial" w:hAnsi="Arial" w:cs="Arial"/>
          <w:sz w:val="21"/>
          <w:szCs w:val="21"/>
        </w:rPr>
        <w:t xml:space="preserve">Poistenie </w:t>
      </w:r>
      <w:bookmarkStart w:id="15" w:name="_Hlk224202592"/>
      <w:r w:rsidRPr="00574124">
        <w:rPr>
          <w:rFonts w:ascii="Arial" w:hAnsi="Arial" w:cs="Arial"/>
          <w:sz w:val="21"/>
          <w:szCs w:val="21"/>
        </w:rPr>
        <w:t>sa vzťahuje pre prípad poškodenia alebo zničenia poistenej veci akoukoľvek náhodnou udalosťou, okrem nasledovných prípadov.</w:t>
      </w:r>
    </w:p>
    <w:p w14:paraId="35074406" w14:textId="77777777" w:rsidR="002E756A" w:rsidRPr="00574124" w:rsidRDefault="002E756A" w:rsidP="002E756A">
      <w:pPr>
        <w:pStyle w:val="Odsekzoznamu"/>
        <w:spacing w:line="276" w:lineRule="auto"/>
        <w:ind w:left="851" w:firstLine="0"/>
        <w:rPr>
          <w:rFonts w:ascii="Arial" w:hAnsi="Arial" w:cs="Arial"/>
          <w:sz w:val="21"/>
          <w:szCs w:val="21"/>
        </w:rPr>
      </w:pPr>
      <w:r w:rsidRPr="00574124">
        <w:rPr>
          <w:rFonts w:ascii="Arial" w:hAnsi="Arial" w:cs="Arial"/>
          <w:sz w:val="21"/>
          <w:szCs w:val="21"/>
        </w:rPr>
        <w:t>Poistenie sa nevzťahuje na:</w:t>
      </w:r>
    </w:p>
    <w:p w14:paraId="72C97032" w14:textId="77777777" w:rsidR="002E756A" w:rsidRPr="00574124" w:rsidRDefault="002E756A" w:rsidP="002E756A">
      <w:pPr>
        <w:pStyle w:val="Odsekzoznamu"/>
        <w:numPr>
          <w:ilvl w:val="0"/>
          <w:numId w:val="13"/>
        </w:numPr>
        <w:tabs>
          <w:tab w:val="left" w:pos="1134"/>
        </w:tabs>
        <w:spacing w:line="276" w:lineRule="auto"/>
        <w:ind w:left="851" w:firstLine="0"/>
        <w:contextualSpacing w:val="0"/>
        <w:rPr>
          <w:rFonts w:ascii="Arial" w:hAnsi="Arial" w:cs="Arial"/>
          <w:sz w:val="21"/>
          <w:szCs w:val="21"/>
        </w:rPr>
      </w:pPr>
      <w:r w:rsidRPr="00574124">
        <w:rPr>
          <w:rFonts w:ascii="Arial" w:hAnsi="Arial" w:cs="Arial"/>
          <w:sz w:val="21"/>
          <w:szCs w:val="21"/>
        </w:rPr>
        <w:t>Na poškodenie a chyby, ktoré vznikli pred dobou uzatvorenia zmluvy.</w:t>
      </w:r>
    </w:p>
    <w:p w14:paraId="34E21C16" w14:textId="77777777" w:rsidR="002E756A" w:rsidRPr="00574124" w:rsidRDefault="002E756A" w:rsidP="002E756A">
      <w:pPr>
        <w:pStyle w:val="Odsekzoznamu"/>
        <w:numPr>
          <w:ilvl w:val="0"/>
          <w:numId w:val="13"/>
        </w:numPr>
        <w:tabs>
          <w:tab w:val="left" w:pos="1134"/>
        </w:tabs>
        <w:spacing w:line="276" w:lineRule="auto"/>
        <w:ind w:left="851" w:firstLine="0"/>
        <w:contextualSpacing w:val="0"/>
        <w:rPr>
          <w:rFonts w:ascii="Arial" w:hAnsi="Arial" w:cs="Arial"/>
          <w:sz w:val="21"/>
          <w:szCs w:val="21"/>
        </w:rPr>
      </w:pPr>
      <w:r w:rsidRPr="00574124">
        <w:rPr>
          <w:rFonts w:ascii="Arial" w:hAnsi="Arial" w:cs="Arial"/>
          <w:sz w:val="21"/>
          <w:szCs w:val="21"/>
        </w:rPr>
        <w:t>Na škody vzniknuté pri doprave poistených vecí.</w:t>
      </w:r>
    </w:p>
    <w:p w14:paraId="615C3D73" w14:textId="77777777" w:rsidR="002E756A" w:rsidRPr="00574124" w:rsidRDefault="002E756A" w:rsidP="002E756A">
      <w:pPr>
        <w:pStyle w:val="Odsekzoznamu"/>
        <w:numPr>
          <w:ilvl w:val="0"/>
          <w:numId w:val="13"/>
        </w:numPr>
        <w:tabs>
          <w:tab w:val="left" w:pos="1134"/>
        </w:tabs>
        <w:spacing w:line="276" w:lineRule="auto"/>
        <w:ind w:left="851" w:firstLine="0"/>
        <w:contextualSpacing w:val="0"/>
        <w:rPr>
          <w:rFonts w:ascii="Arial" w:hAnsi="Arial" w:cs="Arial"/>
          <w:sz w:val="21"/>
          <w:szCs w:val="21"/>
        </w:rPr>
      </w:pPr>
      <w:r w:rsidRPr="00574124">
        <w:rPr>
          <w:rFonts w:ascii="Arial" w:hAnsi="Arial" w:cs="Arial"/>
          <w:sz w:val="21"/>
          <w:szCs w:val="21"/>
        </w:rPr>
        <w:t>Pri montáži a demontáži poistených vecí.</w:t>
      </w:r>
    </w:p>
    <w:p w14:paraId="2AAE4D3B" w14:textId="77777777" w:rsidR="002E756A" w:rsidRPr="00574124" w:rsidRDefault="002E756A" w:rsidP="002E756A">
      <w:pPr>
        <w:pStyle w:val="Odsekzoznamu"/>
        <w:numPr>
          <w:ilvl w:val="0"/>
          <w:numId w:val="13"/>
        </w:numPr>
        <w:tabs>
          <w:tab w:val="left" w:pos="1134"/>
        </w:tabs>
        <w:spacing w:line="276" w:lineRule="auto"/>
        <w:ind w:left="851" w:firstLine="0"/>
        <w:contextualSpacing w:val="0"/>
        <w:rPr>
          <w:rFonts w:ascii="Arial" w:hAnsi="Arial" w:cs="Arial"/>
          <w:sz w:val="21"/>
          <w:szCs w:val="21"/>
        </w:rPr>
      </w:pPr>
      <w:r w:rsidRPr="00574124">
        <w:rPr>
          <w:rFonts w:ascii="Arial" w:hAnsi="Arial" w:cs="Arial"/>
          <w:sz w:val="21"/>
          <w:szCs w:val="21"/>
        </w:rPr>
        <w:t>Na škody, ktoré vznikli v súvislosti s vykonávaním stavebných prác v mieste poistenia.</w:t>
      </w:r>
    </w:p>
    <w:p w14:paraId="7BD58BD9" w14:textId="77777777" w:rsidR="002E756A" w:rsidRPr="00574124" w:rsidRDefault="002E756A" w:rsidP="002E756A">
      <w:pPr>
        <w:pStyle w:val="Odsekzoznamu"/>
        <w:numPr>
          <w:ilvl w:val="0"/>
          <w:numId w:val="13"/>
        </w:numPr>
        <w:tabs>
          <w:tab w:val="left" w:pos="1134"/>
        </w:tabs>
        <w:spacing w:line="276" w:lineRule="auto"/>
        <w:ind w:left="851" w:firstLine="0"/>
        <w:contextualSpacing w:val="0"/>
        <w:rPr>
          <w:rFonts w:ascii="Arial" w:hAnsi="Arial" w:cs="Arial"/>
          <w:sz w:val="21"/>
          <w:szCs w:val="21"/>
        </w:rPr>
      </w:pPr>
      <w:r w:rsidRPr="00574124">
        <w:rPr>
          <w:rFonts w:ascii="Arial" w:hAnsi="Arial" w:cs="Arial"/>
          <w:sz w:val="21"/>
          <w:szCs w:val="21"/>
        </w:rPr>
        <w:t>Na škody vzniknuté výbuchom nálože, trhaviny, granátu alebo iných výbušných hmôt.</w:t>
      </w:r>
      <w:bookmarkEnd w:id="15"/>
    </w:p>
    <w:p w14:paraId="4A63059C" w14:textId="77777777" w:rsidR="002E756A" w:rsidRDefault="002E756A" w:rsidP="002E756A">
      <w:pPr>
        <w:spacing w:line="276" w:lineRule="auto"/>
        <w:rPr>
          <w:rFonts w:ascii="Arial" w:hAnsi="Arial" w:cs="Arial"/>
          <w:sz w:val="21"/>
          <w:szCs w:val="21"/>
        </w:rPr>
      </w:pPr>
    </w:p>
    <w:p w14:paraId="1DC55290" w14:textId="77777777" w:rsidR="0070660B" w:rsidRDefault="0070660B" w:rsidP="002E756A">
      <w:pPr>
        <w:spacing w:line="276" w:lineRule="auto"/>
        <w:rPr>
          <w:rFonts w:ascii="Arial" w:hAnsi="Arial" w:cs="Arial"/>
          <w:sz w:val="21"/>
          <w:szCs w:val="21"/>
        </w:rPr>
      </w:pPr>
    </w:p>
    <w:p w14:paraId="4A1BB2FC" w14:textId="77777777" w:rsidR="0070660B" w:rsidRDefault="0070660B" w:rsidP="002E756A">
      <w:pPr>
        <w:spacing w:line="276" w:lineRule="auto"/>
        <w:rPr>
          <w:rFonts w:ascii="Arial" w:hAnsi="Arial" w:cs="Arial"/>
          <w:sz w:val="21"/>
          <w:szCs w:val="21"/>
        </w:rPr>
      </w:pPr>
    </w:p>
    <w:p w14:paraId="6EDBBF4F" w14:textId="77777777" w:rsidR="0070660B" w:rsidRPr="00574124" w:rsidRDefault="0070660B" w:rsidP="002E756A">
      <w:pPr>
        <w:spacing w:line="276" w:lineRule="auto"/>
        <w:rPr>
          <w:rFonts w:ascii="Arial" w:hAnsi="Arial" w:cs="Arial"/>
          <w:sz w:val="21"/>
          <w:szCs w:val="21"/>
        </w:rPr>
      </w:pPr>
    </w:p>
    <w:p w14:paraId="53DAFC3A" w14:textId="77777777" w:rsidR="002E756A" w:rsidRPr="00574124" w:rsidRDefault="002E756A" w:rsidP="002E756A">
      <w:pPr>
        <w:pStyle w:val="Odsekzoznamu"/>
        <w:numPr>
          <w:ilvl w:val="0"/>
          <w:numId w:val="12"/>
        </w:numPr>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lastRenderedPageBreak/>
        <w:t>Sadzby a podklady pre výpočet poistného:</w:t>
      </w:r>
    </w:p>
    <w:p w14:paraId="130B0CA6" w14:textId="77777777" w:rsidR="002E756A" w:rsidRPr="00574124" w:rsidRDefault="002E756A" w:rsidP="002E756A">
      <w:pPr>
        <w:pStyle w:val="Odsekzoznamu"/>
        <w:spacing w:line="276" w:lineRule="auto"/>
        <w:ind w:left="851" w:firstLine="0"/>
        <w:rPr>
          <w:rFonts w:ascii="Arial" w:hAnsi="Arial" w:cs="Arial"/>
          <w:sz w:val="21"/>
          <w:szCs w:val="21"/>
          <w:u w:val="single"/>
        </w:rPr>
      </w:pPr>
    </w:p>
    <w:tbl>
      <w:tblPr>
        <w:tblStyle w:val="Mriekatabuky"/>
        <w:tblW w:w="8363" w:type="dxa"/>
        <w:tblInd w:w="846" w:type="dxa"/>
        <w:tblCellMar>
          <w:right w:w="284" w:type="dxa"/>
        </w:tblCellMar>
        <w:tblLook w:val="04A0" w:firstRow="1" w:lastRow="0" w:firstColumn="1" w:lastColumn="0" w:noHBand="0" w:noVBand="1"/>
      </w:tblPr>
      <w:tblGrid>
        <w:gridCol w:w="2972"/>
        <w:gridCol w:w="2268"/>
        <w:gridCol w:w="1239"/>
        <w:gridCol w:w="1884"/>
      </w:tblGrid>
      <w:tr w:rsidR="002E756A" w:rsidRPr="00574124" w14:paraId="20177888" w14:textId="77777777" w:rsidTr="007D15EF">
        <w:tc>
          <w:tcPr>
            <w:tcW w:w="2972" w:type="dxa"/>
            <w:vAlign w:val="center"/>
          </w:tcPr>
          <w:p w14:paraId="29F0EC09" w14:textId="77777777" w:rsidR="002E756A" w:rsidRPr="00574124" w:rsidRDefault="002E756A" w:rsidP="007D15EF">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Predmet poistenia</w:t>
            </w:r>
          </w:p>
        </w:tc>
        <w:tc>
          <w:tcPr>
            <w:tcW w:w="2268" w:type="dxa"/>
            <w:vAlign w:val="center"/>
          </w:tcPr>
          <w:p w14:paraId="1A9BE3CC"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Poistná suma</w:t>
            </w:r>
          </w:p>
        </w:tc>
        <w:tc>
          <w:tcPr>
            <w:tcW w:w="1239" w:type="dxa"/>
            <w:vAlign w:val="center"/>
          </w:tcPr>
          <w:p w14:paraId="697ECA5F"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Sadzba</w:t>
            </w:r>
          </w:p>
        </w:tc>
        <w:tc>
          <w:tcPr>
            <w:tcW w:w="1884" w:type="dxa"/>
            <w:vAlign w:val="center"/>
          </w:tcPr>
          <w:p w14:paraId="4026805E"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r w:rsidRPr="00574124">
              <w:rPr>
                <w:rFonts w:ascii="Arial" w:hAnsi="Arial" w:cs="Arial"/>
                <w:b/>
                <w:bCs/>
                <w:sz w:val="21"/>
                <w:szCs w:val="21"/>
              </w:rPr>
              <w:t>Ročné poistné + daň</w:t>
            </w:r>
          </w:p>
        </w:tc>
      </w:tr>
      <w:tr w:rsidR="002E756A" w:rsidRPr="00574124" w14:paraId="61D1F94D" w14:textId="77777777" w:rsidTr="0070660B">
        <w:tc>
          <w:tcPr>
            <w:tcW w:w="2972" w:type="dxa"/>
          </w:tcPr>
          <w:p w14:paraId="3F77BFD7" w14:textId="3697EF58" w:rsidR="002E756A" w:rsidRPr="0070660B" w:rsidRDefault="0070660B"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r w:rsidRPr="0070660B">
              <w:rPr>
                <w:rFonts w:ascii="Arial" w:hAnsi="Arial" w:cs="Arial"/>
                <w:sz w:val="21"/>
                <w:szCs w:val="21"/>
              </w:rPr>
              <w:t>súbor pevne vsadeného alebo osadeného skla budov a stavieb, vrátane svetelných a neónových nápisov, fólií, malieb súbor skiel, pultov, vitrín vo vnútri budov a stavieb</w:t>
            </w:r>
          </w:p>
        </w:tc>
        <w:tc>
          <w:tcPr>
            <w:tcW w:w="2268" w:type="dxa"/>
            <w:vAlign w:val="center"/>
          </w:tcPr>
          <w:p w14:paraId="70076B0D" w14:textId="49500C79" w:rsidR="002E756A" w:rsidRPr="0070660B" w:rsidRDefault="0070660B" w:rsidP="0070660B">
            <w:pPr>
              <w:pStyle w:val="Odsekzoznamu"/>
              <w:widowControl/>
              <w:tabs>
                <w:tab w:val="left" w:pos="426"/>
              </w:tabs>
              <w:autoSpaceDE/>
              <w:autoSpaceDN/>
              <w:adjustRightInd/>
              <w:spacing w:line="276" w:lineRule="auto"/>
              <w:ind w:left="0" w:right="23" w:firstLine="26"/>
              <w:jc w:val="right"/>
              <w:rPr>
                <w:rFonts w:ascii="Arial" w:hAnsi="Arial" w:cs="Arial"/>
                <w:sz w:val="21"/>
                <w:szCs w:val="21"/>
              </w:rPr>
            </w:pPr>
            <w:r w:rsidRPr="0070660B">
              <w:rPr>
                <w:rFonts w:ascii="Arial" w:hAnsi="Arial" w:cs="Arial"/>
                <w:sz w:val="21"/>
                <w:szCs w:val="21"/>
              </w:rPr>
              <w:t>5</w:t>
            </w:r>
            <w:r w:rsidR="00AF34C2">
              <w:rPr>
                <w:rFonts w:ascii="Arial" w:hAnsi="Arial" w:cs="Arial"/>
                <w:sz w:val="21"/>
                <w:szCs w:val="21"/>
              </w:rPr>
              <w:t>0</w:t>
            </w:r>
            <w:r w:rsidRPr="0070660B">
              <w:rPr>
                <w:rFonts w:ascii="Arial" w:hAnsi="Arial" w:cs="Arial"/>
                <w:sz w:val="21"/>
                <w:szCs w:val="21"/>
              </w:rPr>
              <w:t>.000,00 €</w:t>
            </w:r>
          </w:p>
        </w:tc>
        <w:tc>
          <w:tcPr>
            <w:tcW w:w="1239" w:type="dxa"/>
          </w:tcPr>
          <w:p w14:paraId="67A2CAA8"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sz w:val="21"/>
                <w:szCs w:val="21"/>
              </w:rPr>
            </w:pPr>
          </w:p>
        </w:tc>
        <w:tc>
          <w:tcPr>
            <w:tcW w:w="1884" w:type="dxa"/>
          </w:tcPr>
          <w:p w14:paraId="6B456F76" w14:textId="77777777" w:rsidR="002E756A" w:rsidRPr="00574124" w:rsidRDefault="002E756A" w:rsidP="0006505B">
            <w:pPr>
              <w:pStyle w:val="Odsekzoznamu"/>
              <w:widowControl/>
              <w:tabs>
                <w:tab w:val="left" w:pos="426"/>
              </w:tabs>
              <w:autoSpaceDE/>
              <w:autoSpaceDN/>
              <w:adjustRightInd/>
              <w:spacing w:line="276" w:lineRule="auto"/>
              <w:ind w:left="0" w:right="23" w:firstLine="26"/>
              <w:jc w:val="left"/>
              <w:rPr>
                <w:rFonts w:ascii="Arial" w:hAnsi="Arial" w:cs="Arial"/>
                <w:b/>
                <w:bCs/>
                <w:sz w:val="21"/>
                <w:szCs w:val="21"/>
              </w:rPr>
            </w:pPr>
          </w:p>
        </w:tc>
      </w:tr>
    </w:tbl>
    <w:p w14:paraId="4F55ED7E" w14:textId="77777777" w:rsidR="002E756A" w:rsidRPr="00574124" w:rsidRDefault="002E756A" w:rsidP="002E756A">
      <w:pPr>
        <w:pStyle w:val="Odsekzoznamu"/>
        <w:spacing w:line="276" w:lineRule="auto"/>
        <w:ind w:left="1440" w:firstLine="0"/>
        <w:rPr>
          <w:rFonts w:ascii="Arial" w:hAnsi="Arial" w:cs="Arial"/>
          <w:sz w:val="21"/>
          <w:szCs w:val="21"/>
          <w:u w:val="single"/>
        </w:rPr>
      </w:pPr>
    </w:p>
    <w:p w14:paraId="2E84D18B" w14:textId="77777777" w:rsidR="002E756A" w:rsidRPr="00574124" w:rsidRDefault="002E756A" w:rsidP="002E756A">
      <w:pPr>
        <w:pStyle w:val="Odsekzoznamu"/>
        <w:numPr>
          <w:ilvl w:val="0"/>
          <w:numId w:val="12"/>
        </w:numPr>
        <w:spacing w:line="276" w:lineRule="auto"/>
        <w:ind w:left="851" w:hanging="425"/>
        <w:contextualSpacing w:val="0"/>
        <w:rPr>
          <w:rFonts w:ascii="Arial" w:hAnsi="Arial" w:cs="Arial"/>
          <w:sz w:val="21"/>
          <w:szCs w:val="21"/>
          <w:u w:val="single"/>
        </w:rPr>
      </w:pPr>
      <w:r w:rsidRPr="00574124">
        <w:rPr>
          <w:rFonts w:ascii="Arial" w:hAnsi="Arial" w:cs="Arial"/>
          <w:sz w:val="21"/>
          <w:szCs w:val="21"/>
          <w:u w:val="single"/>
        </w:rPr>
        <w:t>Spoluúčasť:</w:t>
      </w:r>
    </w:p>
    <w:p w14:paraId="38678203" w14:textId="2765571B" w:rsidR="002E756A" w:rsidRPr="00574124" w:rsidRDefault="002E756A" w:rsidP="002E756A">
      <w:pPr>
        <w:pStyle w:val="Odsekzoznamu"/>
        <w:spacing w:line="276" w:lineRule="auto"/>
        <w:ind w:left="851" w:firstLine="0"/>
        <w:rPr>
          <w:rFonts w:ascii="Arial" w:hAnsi="Arial" w:cs="Arial"/>
          <w:color w:val="FF0000"/>
          <w:sz w:val="21"/>
          <w:szCs w:val="21"/>
        </w:rPr>
      </w:pPr>
      <w:r w:rsidRPr="00574124">
        <w:rPr>
          <w:rFonts w:ascii="Arial" w:hAnsi="Arial" w:cs="Arial"/>
          <w:sz w:val="21"/>
          <w:szCs w:val="21"/>
        </w:rPr>
        <w:t xml:space="preserve">Dojednáva sa vo </w:t>
      </w:r>
      <w:r w:rsidRPr="0070660B">
        <w:rPr>
          <w:rFonts w:ascii="Arial" w:hAnsi="Arial" w:cs="Arial"/>
          <w:sz w:val="21"/>
          <w:szCs w:val="21"/>
        </w:rPr>
        <w:t xml:space="preserve">výške: </w:t>
      </w:r>
      <w:r w:rsidR="0070660B" w:rsidRPr="0070660B">
        <w:rPr>
          <w:rFonts w:ascii="Arial" w:hAnsi="Arial" w:cs="Arial"/>
          <w:sz w:val="21"/>
          <w:szCs w:val="21"/>
        </w:rPr>
        <w:t>50,00 EUR</w:t>
      </w:r>
    </w:p>
    <w:p w14:paraId="75F36FA0" w14:textId="77777777" w:rsidR="002E756A" w:rsidRPr="00A97F3B" w:rsidRDefault="002E756A" w:rsidP="002E756A">
      <w:pPr>
        <w:pStyle w:val="Odsekzoznamu"/>
        <w:spacing w:line="276" w:lineRule="auto"/>
        <w:ind w:left="851" w:firstLine="0"/>
        <w:rPr>
          <w:rFonts w:ascii="Arial" w:hAnsi="Arial" w:cs="Arial"/>
          <w:sz w:val="21"/>
          <w:szCs w:val="21"/>
        </w:rPr>
      </w:pPr>
    </w:p>
    <w:p w14:paraId="170E325B" w14:textId="77777777" w:rsidR="002E756A" w:rsidRPr="00574124" w:rsidRDefault="002E756A" w:rsidP="002E756A">
      <w:pPr>
        <w:pStyle w:val="Odsekzoznamu"/>
        <w:numPr>
          <w:ilvl w:val="0"/>
          <w:numId w:val="18"/>
        </w:numPr>
        <w:spacing w:line="276" w:lineRule="auto"/>
        <w:ind w:left="851" w:hanging="425"/>
        <w:contextualSpacing w:val="0"/>
        <w:rPr>
          <w:rFonts w:ascii="Arial" w:hAnsi="Arial" w:cs="Arial"/>
          <w:sz w:val="21"/>
          <w:szCs w:val="21"/>
        </w:rPr>
      </w:pPr>
      <w:r w:rsidRPr="00574124">
        <w:rPr>
          <w:rFonts w:ascii="Arial" w:hAnsi="Arial" w:cs="Arial"/>
          <w:sz w:val="21"/>
          <w:szCs w:val="21"/>
          <w:u w:val="single"/>
        </w:rPr>
        <w:t>Osobitné dojednania:</w:t>
      </w:r>
    </w:p>
    <w:p w14:paraId="16AE8FD3" w14:textId="5236AB96" w:rsidR="002E756A" w:rsidRPr="00574124" w:rsidRDefault="002E756A" w:rsidP="002E756A">
      <w:pPr>
        <w:spacing w:line="276" w:lineRule="auto"/>
        <w:ind w:firstLine="0"/>
        <w:rPr>
          <w:rFonts w:ascii="Arial" w:hAnsi="Arial" w:cs="Arial"/>
          <w:sz w:val="21"/>
          <w:szCs w:val="21"/>
        </w:rPr>
      </w:pPr>
      <w:r w:rsidRPr="00574124">
        <w:rPr>
          <w:rFonts w:ascii="Arial" w:hAnsi="Arial" w:cs="Arial"/>
          <w:sz w:val="21"/>
          <w:szCs w:val="21"/>
        </w:rPr>
        <w:t>Tieto osobitné dojednania majú prednosť pred poistnými podmienkami, osobitnými</w:t>
      </w:r>
      <w:r w:rsidR="00A97F3B" w:rsidRPr="00574124">
        <w:rPr>
          <w:rFonts w:ascii="Arial" w:hAnsi="Arial" w:cs="Arial"/>
          <w:sz w:val="21"/>
          <w:szCs w:val="21"/>
        </w:rPr>
        <w:t> </w:t>
      </w:r>
      <w:r w:rsidRPr="00574124">
        <w:rPr>
          <w:rFonts w:ascii="Arial" w:hAnsi="Arial" w:cs="Arial"/>
          <w:sz w:val="21"/>
          <w:szCs w:val="21"/>
        </w:rPr>
        <w:t>/</w:t>
      </w:r>
      <w:r w:rsidR="00A97F3B" w:rsidRPr="00574124">
        <w:rPr>
          <w:rFonts w:ascii="Arial" w:hAnsi="Arial" w:cs="Arial"/>
          <w:sz w:val="21"/>
          <w:szCs w:val="21"/>
        </w:rPr>
        <w:t> </w:t>
      </w:r>
      <w:r w:rsidRPr="00574124">
        <w:rPr>
          <w:rFonts w:ascii="Arial" w:hAnsi="Arial" w:cs="Arial"/>
          <w:sz w:val="21"/>
          <w:szCs w:val="21"/>
        </w:rPr>
        <w:t>zmluvnými dojednaniami, doložkami a ostatnými ustanoveniami, ktoré rozširujú / dopĺňajú / upravujú rozsah poistenia stanovený týmito podmienkami poisťovateľa.</w:t>
      </w:r>
    </w:p>
    <w:p w14:paraId="41D03F0F" w14:textId="77777777" w:rsidR="002E756A" w:rsidRPr="00574124" w:rsidRDefault="002E756A" w:rsidP="002E756A">
      <w:pPr>
        <w:pStyle w:val="Odsekzoznamu"/>
        <w:numPr>
          <w:ilvl w:val="0"/>
          <w:numId w:val="19"/>
        </w:numPr>
        <w:spacing w:line="276" w:lineRule="auto"/>
        <w:contextualSpacing w:val="0"/>
        <w:rPr>
          <w:rFonts w:ascii="Arial" w:hAnsi="Arial" w:cs="Arial"/>
          <w:sz w:val="21"/>
          <w:szCs w:val="21"/>
        </w:rPr>
      </w:pPr>
      <w:bookmarkStart w:id="16" w:name="_Hlk224202971"/>
      <w:r w:rsidRPr="00574124">
        <w:rPr>
          <w:rFonts w:ascii="Arial" w:hAnsi="Arial" w:cs="Arial"/>
          <w:sz w:val="21"/>
          <w:szCs w:val="21"/>
        </w:rPr>
        <w:t>Dojednáva sa, že poistenie je dojednané na prvé riziko na novú cenu. Novej cene zodpovedajú náklady na znovuobstaranie, znovuzriadenie takej istej veci, takých istých parametrov. Poisťovňa nebude uplatňovať princíp podpoistenia.</w:t>
      </w:r>
    </w:p>
    <w:p w14:paraId="6D0FFF22" w14:textId="20E6FBF2" w:rsidR="002E756A" w:rsidRPr="00574124" w:rsidRDefault="002E756A" w:rsidP="002E756A">
      <w:pPr>
        <w:pStyle w:val="Odsekzoznamu"/>
        <w:numPr>
          <w:ilvl w:val="0"/>
          <w:numId w:val="19"/>
        </w:numPr>
        <w:spacing w:line="276" w:lineRule="auto"/>
        <w:contextualSpacing w:val="0"/>
        <w:rPr>
          <w:rFonts w:ascii="Arial" w:hAnsi="Arial" w:cs="Arial"/>
          <w:sz w:val="21"/>
          <w:szCs w:val="21"/>
        </w:rPr>
      </w:pPr>
      <w:r w:rsidRPr="00574124">
        <w:rPr>
          <w:rFonts w:ascii="Arial" w:hAnsi="Arial" w:cs="Arial"/>
          <w:sz w:val="21"/>
          <w:szCs w:val="21"/>
        </w:rPr>
        <w:t>Dojednáva sa, že pri poistení skla sa poistenie vzťahuje aj na svetelné pulty, vitríny, presklené zábradlia, sklenené steny  a steny z bezpečnostného skla a plexiskla /</w:t>
      </w:r>
      <w:r w:rsidR="0058283A">
        <w:rPr>
          <w:rFonts w:ascii="Arial" w:hAnsi="Arial" w:cs="Arial"/>
          <w:sz w:val="21"/>
          <w:szCs w:val="21"/>
        </w:rPr>
        <w:t xml:space="preserve"> </w:t>
      </w:r>
      <w:r w:rsidRPr="00574124">
        <w:rPr>
          <w:rFonts w:ascii="Arial" w:hAnsi="Arial" w:cs="Arial"/>
          <w:sz w:val="21"/>
          <w:szCs w:val="21"/>
        </w:rPr>
        <w:t>napr. steny zastávok/.</w:t>
      </w:r>
      <w:bookmarkEnd w:id="16"/>
    </w:p>
    <w:p w14:paraId="19BBAFA5" w14:textId="5CC21A74" w:rsidR="002E756A" w:rsidRPr="00574124" w:rsidRDefault="002E756A" w:rsidP="002E756A">
      <w:pPr>
        <w:pStyle w:val="Odsekzoznamu"/>
        <w:numPr>
          <w:ilvl w:val="0"/>
          <w:numId w:val="19"/>
        </w:numPr>
        <w:spacing w:line="276" w:lineRule="auto"/>
        <w:ind w:right="-1"/>
        <w:contextualSpacing w:val="0"/>
        <w:rPr>
          <w:rFonts w:ascii="Arial" w:hAnsi="Arial" w:cs="Arial"/>
          <w:sz w:val="21"/>
          <w:szCs w:val="21"/>
        </w:rPr>
      </w:pPr>
      <w:r w:rsidRPr="00574124">
        <w:rPr>
          <w:rFonts w:ascii="Arial" w:hAnsi="Arial" w:cs="Arial"/>
          <w:sz w:val="21"/>
          <w:szCs w:val="21"/>
        </w:rPr>
        <w:t>Dojednáva, že poistenie sa vzťahuje aj na majetok vo vlastníctve cudzích osôb, ktorý poistník / poistený užíva alebo ho prevzal na základe písomnej zmluvy.</w:t>
      </w:r>
    </w:p>
    <w:p w14:paraId="504DFCD2" w14:textId="77777777" w:rsidR="002E756A" w:rsidRPr="00574124" w:rsidRDefault="002E756A" w:rsidP="002E756A">
      <w:pPr>
        <w:pStyle w:val="Odsekzoznamu"/>
        <w:numPr>
          <w:ilvl w:val="0"/>
          <w:numId w:val="19"/>
        </w:numPr>
        <w:spacing w:line="276" w:lineRule="auto"/>
        <w:contextualSpacing w:val="0"/>
        <w:rPr>
          <w:rFonts w:ascii="Arial" w:hAnsi="Arial" w:cs="Arial"/>
          <w:sz w:val="21"/>
          <w:szCs w:val="21"/>
        </w:rPr>
      </w:pPr>
      <w:r w:rsidRPr="00574124">
        <w:rPr>
          <w:rFonts w:ascii="Arial" w:hAnsi="Arial" w:cs="Arial"/>
          <w:sz w:val="21"/>
          <w:szCs w:val="21"/>
        </w:rPr>
        <w:t>Dojednáva sa, že poistenie sa vzťahuje aj na majetok evidovaný na účte obstarania dlhodobého  hmotného majetku.</w:t>
      </w:r>
    </w:p>
    <w:p w14:paraId="57A2FBAF" w14:textId="77777777" w:rsidR="00D74DFE" w:rsidRDefault="00D74DFE"/>
    <w:sectPr w:rsidR="00D74D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F4482"/>
    <w:multiLevelType w:val="hybridMultilevel"/>
    <w:tmpl w:val="64B61190"/>
    <w:lvl w:ilvl="0" w:tplc="041B0003">
      <w:start w:val="1"/>
      <w:numFmt w:val="bullet"/>
      <w:lvlText w:val="o"/>
      <w:lvlJc w:val="left"/>
      <w:pPr>
        <w:ind w:left="1440" w:hanging="360"/>
      </w:pPr>
      <w:rPr>
        <w:rFonts w:ascii="Courier New" w:hAnsi="Courier New" w:cs="Courier New"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 w15:restartNumberingAfterBreak="0">
    <w:nsid w:val="09FF364D"/>
    <w:multiLevelType w:val="hybridMultilevel"/>
    <w:tmpl w:val="38685C36"/>
    <w:lvl w:ilvl="0" w:tplc="F85EE964">
      <w:start w:val="1"/>
      <w:numFmt w:val="lowerLetter"/>
      <w:lvlText w:val="%1)"/>
      <w:lvlJc w:val="left"/>
      <w:pPr>
        <w:ind w:left="1800"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2" w15:restartNumberingAfterBreak="0">
    <w:nsid w:val="0D077136"/>
    <w:multiLevelType w:val="hybridMultilevel"/>
    <w:tmpl w:val="0E3C9A58"/>
    <w:lvl w:ilvl="0" w:tplc="CD2A793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 w15:restartNumberingAfterBreak="0">
    <w:nsid w:val="14A2445D"/>
    <w:multiLevelType w:val="hybridMultilevel"/>
    <w:tmpl w:val="BD760456"/>
    <w:lvl w:ilvl="0" w:tplc="A89E33F0">
      <w:start w:val="1"/>
      <w:numFmt w:val="decimal"/>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DD522E6"/>
    <w:multiLevelType w:val="hybridMultilevel"/>
    <w:tmpl w:val="9BD2340E"/>
    <w:lvl w:ilvl="0" w:tplc="841EE2C4">
      <w:start w:val="1"/>
      <w:numFmt w:val="upperLetter"/>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2A4215E"/>
    <w:multiLevelType w:val="hybridMultilevel"/>
    <w:tmpl w:val="A3F6A154"/>
    <w:lvl w:ilvl="0" w:tplc="5728052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2511339C"/>
    <w:multiLevelType w:val="hybridMultilevel"/>
    <w:tmpl w:val="8E76B7E4"/>
    <w:lvl w:ilvl="0" w:tplc="161EC598">
      <w:start w:val="1"/>
      <w:numFmt w:val="decimal"/>
      <w:lvlText w:val="%1."/>
      <w:lvlJc w:val="left"/>
      <w:pPr>
        <w:ind w:left="1440" w:hanging="360"/>
      </w:pPr>
      <w:rPr>
        <w:rFonts w:hint="default"/>
        <w:sz w:val="18"/>
        <w:szCs w:val="18"/>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2AC17BD1"/>
    <w:multiLevelType w:val="hybridMultilevel"/>
    <w:tmpl w:val="CCD49FDC"/>
    <w:lvl w:ilvl="0" w:tplc="EFECD7BC">
      <w:start w:val="100"/>
      <w:numFmt w:val="bullet"/>
      <w:lvlText w:val="-"/>
      <w:lvlJc w:val="left"/>
      <w:pPr>
        <w:ind w:left="720" w:hanging="360"/>
      </w:pPr>
      <w:rPr>
        <w:rFonts w:ascii="Verdana" w:eastAsia="Times New Roman" w:hAnsi="Verdana"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764122"/>
    <w:multiLevelType w:val="hybridMultilevel"/>
    <w:tmpl w:val="037859C0"/>
    <w:lvl w:ilvl="0" w:tplc="4A22504E">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4A2A6B09"/>
    <w:multiLevelType w:val="hybridMultilevel"/>
    <w:tmpl w:val="F9E0B880"/>
    <w:lvl w:ilvl="0" w:tplc="0D2C95A2">
      <w:start w:val="1"/>
      <w:numFmt w:val="lowerLetter"/>
      <w:lvlText w:val="%1)"/>
      <w:lvlJc w:val="left"/>
      <w:pPr>
        <w:ind w:left="1211" w:hanging="360"/>
      </w:pPr>
      <w:rPr>
        <w:rFonts w:hint="default"/>
        <w:sz w:val="18"/>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0" w15:restartNumberingAfterBreak="0">
    <w:nsid w:val="4E611DD8"/>
    <w:multiLevelType w:val="hybridMultilevel"/>
    <w:tmpl w:val="AE8014B4"/>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59C06287"/>
    <w:multiLevelType w:val="hybridMultilevel"/>
    <w:tmpl w:val="048A79E0"/>
    <w:lvl w:ilvl="0" w:tplc="041B0015">
      <w:start w:val="1"/>
      <w:numFmt w:val="upperLetter"/>
      <w:lvlText w:val="%1."/>
      <w:lvlJc w:val="left"/>
      <w:pPr>
        <w:ind w:left="284"/>
      </w:pPr>
      <w:rPr>
        <w:rFonts w:hint="default"/>
        <w:b w:val="0"/>
        <w:i w:val="0"/>
        <w:strike w:val="0"/>
        <w:dstrike w:val="0"/>
        <w:color w:val="000000"/>
        <w:sz w:val="18"/>
        <w:szCs w:val="18"/>
        <w:u w:val="none" w:color="000000"/>
        <w:bdr w:val="none" w:sz="0" w:space="0" w:color="auto"/>
        <w:shd w:val="clear" w:color="auto" w:fill="auto"/>
        <w:vertAlign w:val="baseline"/>
      </w:rPr>
    </w:lvl>
    <w:lvl w:ilvl="1" w:tplc="96ACDD7C">
      <w:start w:val="1"/>
      <w:numFmt w:val="lowerLetter"/>
      <w:lvlText w:val="%2"/>
      <w:lvlJc w:val="left"/>
      <w:pPr>
        <w:ind w:left="9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DACF37E">
      <w:start w:val="1"/>
      <w:numFmt w:val="lowerRoman"/>
      <w:lvlText w:val="%3"/>
      <w:lvlJc w:val="left"/>
      <w:pPr>
        <w:ind w:left="16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42008D2">
      <w:start w:val="1"/>
      <w:numFmt w:val="decimal"/>
      <w:lvlText w:val="%4"/>
      <w:lvlJc w:val="left"/>
      <w:pPr>
        <w:ind w:left="23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DA8B318">
      <w:start w:val="1"/>
      <w:numFmt w:val="lowerLetter"/>
      <w:lvlText w:val="%5"/>
      <w:lvlJc w:val="left"/>
      <w:pPr>
        <w:ind w:left="30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CAE7204">
      <w:start w:val="1"/>
      <w:numFmt w:val="lowerRoman"/>
      <w:lvlText w:val="%6"/>
      <w:lvlJc w:val="left"/>
      <w:pPr>
        <w:ind w:left="378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F0C3BEE">
      <w:start w:val="1"/>
      <w:numFmt w:val="decimal"/>
      <w:lvlText w:val="%7"/>
      <w:lvlJc w:val="left"/>
      <w:pPr>
        <w:ind w:left="450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930C0EA">
      <w:start w:val="1"/>
      <w:numFmt w:val="lowerLetter"/>
      <w:lvlText w:val="%8"/>
      <w:lvlJc w:val="left"/>
      <w:pPr>
        <w:ind w:left="52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3F66DF4">
      <w:start w:val="1"/>
      <w:numFmt w:val="lowerRoman"/>
      <w:lvlText w:val="%9"/>
      <w:lvlJc w:val="left"/>
      <w:pPr>
        <w:ind w:left="594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E2C7B60"/>
    <w:multiLevelType w:val="hybridMultilevel"/>
    <w:tmpl w:val="E0D60738"/>
    <w:lvl w:ilvl="0" w:tplc="714AB56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61252464"/>
    <w:multiLevelType w:val="hybridMultilevel"/>
    <w:tmpl w:val="7BCA79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66BD373D"/>
    <w:multiLevelType w:val="hybridMultilevel"/>
    <w:tmpl w:val="9DD474BE"/>
    <w:lvl w:ilvl="0" w:tplc="0A907A7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 w15:restartNumberingAfterBreak="0">
    <w:nsid w:val="69AC3C3F"/>
    <w:multiLevelType w:val="hybridMultilevel"/>
    <w:tmpl w:val="9A08A0B6"/>
    <w:lvl w:ilvl="0" w:tplc="041B0017">
      <w:start w:val="1"/>
      <w:numFmt w:val="lowerLetter"/>
      <w:lvlText w:val="%1)"/>
      <w:lvlJc w:val="left"/>
      <w:pPr>
        <w:ind w:left="1778" w:hanging="360"/>
      </w:pPr>
    </w:lvl>
    <w:lvl w:ilvl="1" w:tplc="EFECD7BC">
      <w:start w:val="100"/>
      <w:numFmt w:val="bullet"/>
      <w:lvlText w:val="-"/>
      <w:lvlJc w:val="left"/>
      <w:pPr>
        <w:ind w:left="1418" w:hanging="360"/>
      </w:pPr>
      <w:rPr>
        <w:rFonts w:ascii="Verdana" w:eastAsia="Times New Roman" w:hAnsi="Verdana" w:cs="Times New Roman" w:hint="default"/>
      </w:r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16" w15:restartNumberingAfterBreak="0">
    <w:nsid w:val="6F3A6329"/>
    <w:multiLevelType w:val="hybridMultilevel"/>
    <w:tmpl w:val="80F4B170"/>
    <w:lvl w:ilvl="0" w:tplc="C8CA9728">
      <w:start w:val="1"/>
      <w:numFmt w:val="decimal"/>
      <w:lvlText w:val="%1."/>
      <w:lvlJc w:val="left"/>
      <w:pPr>
        <w:ind w:left="1080" w:hanging="360"/>
      </w:pPr>
      <w:rPr>
        <w:rFonts w:hint="default"/>
        <w:b w:val="0"/>
        <w:bCs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7" w15:restartNumberingAfterBreak="0">
    <w:nsid w:val="7150616D"/>
    <w:multiLevelType w:val="hybridMultilevel"/>
    <w:tmpl w:val="27FA0B92"/>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76DC30ED"/>
    <w:multiLevelType w:val="hybridMultilevel"/>
    <w:tmpl w:val="81284BC0"/>
    <w:lvl w:ilvl="0" w:tplc="C930C02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11"/>
  </w:num>
  <w:num w:numId="2">
    <w:abstractNumId w:val="13"/>
  </w:num>
  <w:num w:numId="3">
    <w:abstractNumId w:val="12"/>
  </w:num>
  <w:num w:numId="4">
    <w:abstractNumId w:val="14"/>
  </w:num>
  <w:num w:numId="5">
    <w:abstractNumId w:val="3"/>
  </w:num>
  <w:num w:numId="6">
    <w:abstractNumId w:val="18"/>
  </w:num>
  <w:num w:numId="7">
    <w:abstractNumId w:val="5"/>
  </w:num>
  <w:num w:numId="8">
    <w:abstractNumId w:val="2"/>
  </w:num>
  <w:num w:numId="9">
    <w:abstractNumId w:val="16"/>
  </w:num>
  <w:num w:numId="10">
    <w:abstractNumId w:val="10"/>
  </w:num>
  <w:num w:numId="11">
    <w:abstractNumId w:val="17"/>
  </w:num>
  <w:num w:numId="12">
    <w:abstractNumId w:val="6"/>
  </w:num>
  <w:num w:numId="13">
    <w:abstractNumId w:val="1"/>
  </w:num>
  <w:num w:numId="14">
    <w:abstractNumId w:val="7"/>
  </w:num>
  <w:num w:numId="15">
    <w:abstractNumId w:val="4"/>
  </w:num>
  <w:num w:numId="16">
    <w:abstractNumId w:val="15"/>
  </w:num>
  <w:num w:numId="17">
    <w:abstractNumId w:val="0"/>
  </w:num>
  <w:num w:numId="18">
    <w:abstractNumId w:val="8"/>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FE"/>
    <w:rsid w:val="00050912"/>
    <w:rsid w:val="001C7604"/>
    <w:rsid w:val="002E756A"/>
    <w:rsid w:val="002F1C3F"/>
    <w:rsid w:val="00306244"/>
    <w:rsid w:val="00446445"/>
    <w:rsid w:val="004E0EF8"/>
    <w:rsid w:val="00574124"/>
    <w:rsid w:val="0058283A"/>
    <w:rsid w:val="005F596A"/>
    <w:rsid w:val="0069559F"/>
    <w:rsid w:val="0070660B"/>
    <w:rsid w:val="00735ACF"/>
    <w:rsid w:val="00771B34"/>
    <w:rsid w:val="007862ED"/>
    <w:rsid w:val="007D15EF"/>
    <w:rsid w:val="008212CA"/>
    <w:rsid w:val="00830E53"/>
    <w:rsid w:val="00835991"/>
    <w:rsid w:val="00853EE2"/>
    <w:rsid w:val="008C2C7E"/>
    <w:rsid w:val="008E0110"/>
    <w:rsid w:val="0094658F"/>
    <w:rsid w:val="009C1789"/>
    <w:rsid w:val="00A44922"/>
    <w:rsid w:val="00A97F3B"/>
    <w:rsid w:val="00AF34C2"/>
    <w:rsid w:val="00D74DFE"/>
    <w:rsid w:val="00DE3087"/>
    <w:rsid w:val="00ED1633"/>
    <w:rsid w:val="00EF0C0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4DFDA"/>
  <w15:chartTrackingRefBased/>
  <w15:docId w15:val="{01D4B833-1E15-42E4-8681-7AE143231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E756A"/>
    <w:pPr>
      <w:widowControl w:val="0"/>
      <w:autoSpaceDE w:val="0"/>
      <w:autoSpaceDN w:val="0"/>
      <w:adjustRightInd w:val="0"/>
      <w:spacing w:after="0" w:line="240" w:lineRule="auto"/>
      <w:ind w:left="851" w:hanging="851"/>
      <w:jc w:val="both"/>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D74D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D74D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D74DFE"/>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D74DFE"/>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D74DFE"/>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D74DFE"/>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D74DFE"/>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D74DFE"/>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D74DFE"/>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74DF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D74DF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D74DFE"/>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D74DFE"/>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D74DFE"/>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D74DFE"/>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74DFE"/>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74DFE"/>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74DFE"/>
    <w:rPr>
      <w:rFonts w:eastAsiaTheme="majorEastAsia" w:cstheme="majorBidi"/>
      <w:color w:val="272727" w:themeColor="text1" w:themeTint="D8"/>
    </w:rPr>
  </w:style>
  <w:style w:type="paragraph" w:styleId="Nzov">
    <w:name w:val="Title"/>
    <w:basedOn w:val="Normlny"/>
    <w:next w:val="Normlny"/>
    <w:link w:val="NzovChar"/>
    <w:uiPriority w:val="10"/>
    <w:qFormat/>
    <w:rsid w:val="00D74DFE"/>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D74DFE"/>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74DFE"/>
    <w:pPr>
      <w:numPr>
        <w:ilvl w:val="1"/>
      </w:numPr>
      <w:ind w:left="851" w:hanging="851"/>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D74DFE"/>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74DFE"/>
    <w:pPr>
      <w:spacing w:before="160"/>
      <w:jc w:val="center"/>
    </w:pPr>
    <w:rPr>
      <w:i/>
      <w:iCs/>
      <w:color w:val="404040" w:themeColor="text1" w:themeTint="BF"/>
    </w:rPr>
  </w:style>
  <w:style w:type="character" w:customStyle="1" w:styleId="CitciaChar">
    <w:name w:val="Citácia Char"/>
    <w:basedOn w:val="Predvolenpsmoodseku"/>
    <w:link w:val="Citcia"/>
    <w:uiPriority w:val="29"/>
    <w:rsid w:val="00D74DFE"/>
    <w:rPr>
      <w:i/>
      <w:iCs/>
      <w:color w:val="404040" w:themeColor="text1" w:themeTint="BF"/>
    </w:rPr>
  </w:style>
  <w:style w:type="paragraph" w:styleId="Odsekzoznamu">
    <w:name w:val="List Paragraph"/>
    <w:aliases w:val="Odsek,body,ODRAZKY PRVA UROVEN"/>
    <w:basedOn w:val="Normlny"/>
    <w:link w:val="OdsekzoznamuChar"/>
    <w:uiPriority w:val="1"/>
    <w:qFormat/>
    <w:rsid w:val="00D74DFE"/>
    <w:pPr>
      <w:ind w:left="720"/>
      <w:contextualSpacing/>
    </w:pPr>
  </w:style>
  <w:style w:type="character" w:styleId="Intenzvnezvraznenie">
    <w:name w:val="Intense Emphasis"/>
    <w:basedOn w:val="Predvolenpsmoodseku"/>
    <w:uiPriority w:val="21"/>
    <w:qFormat/>
    <w:rsid w:val="00D74DFE"/>
    <w:rPr>
      <w:i/>
      <w:iCs/>
      <w:color w:val="0F4761" w:themeColor="accent1" w:themeShade="BF"/>
    </w:rPr>
  </w:style>
  <w:style w:type="paragraph" w:styleId="Zvraznencitcia">
    <w:name w:val="Intense Quote"/>
    <w:basedOn w:val="Normlny"/>
    <w:next w:val="Normlny"/>
    <w:link w:val="ZvraznencitciaChar"/>
    <w:uiPriority w:val="30"/>
    <w:qFormat/>
    <w:rsid w:val="00D74D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D74DFE"/>
    <w:rPr>
      <w:i/>
      <w:iCs/>
      <w:color w:val="0F4761" w:themeColor="accent1" w:themeShade="BF"/>
    </w:rPr>
  </w:style>
  <w:style w:type="character" w:styleId="Zvraznenodkaz">
    <w:name w:val="Intense Reference"/>
    <w:basedOn w:val="Predvolenpsmoodseku"/>
    <w:uiPriority w:val="32"/>
    <w:qFormat/>
    <w:rsid w:val="00D74DFE"/>
    <w:rPr>
      <w:b/>
      <w:bCs/>
      <w:smallCaps/>
      <w:color w:val="0F4761" w:themeColor="accent1" w:themeShade="BF"/>
      <w:spacing w:val="5"/>
    </w:rPr>
  </w:style>
  <w:style w:type="character" w:styleId="Odkaznakomentr">
    <w:name w:val="annotation reference"/>
    <w:basedOn w:val="Predvolenpsmoodseku"/>
    <w:uiPriority w:val="99"/>
    <w:semiHidden/>
    <w:unhideWhenUsed/>
    <w:rsid w:val="002E756A"/>
    <w:rPr>
      <w:sz w:val="16"/>
      <w:szCs w:val="16"/>
    </w:rPr>
  </w:style>
  <w:style w:type="paragraph" w:styleId="Textkomentra">
    <w:name w:val="annotation text"/>
    <w:basedOn w:val="Normlny"/>
    <w:link w:val="TextkomentraChar"/>
    <w:uiPriority w:val="99"/>
    <w:unhideWhenUsed/>
    <w:rsid w:val="002E756A"/>
    <w:rPr>
      <w:sz w:val="20"/>
      <w:szCs w:val="20"/>
    </w:rPr>
  </w:style>
  <w:style w:type="character" w:customStyle="1" w:styleId="TextkomentraChar">
    <w:name w:val="Text komentára Char"/>
    <w:basedOn w:val="Predvolenpsmoodseku"/>
    <w:link w:val="Textkomentra"/>
    <w:uiPriority w:val="99"/>
    <w:rsid w:val="002E756A"/>
    <w:rPr>
      <w:rFonts w:ascii="Times New Roman" w:eastAsia="Times New Roman" w:hAnsi="Times New Roman" w:cs="Times New Roman"/>
      <w:kern w:val="0"/>
      <w:sz w:val="20"/>
      <w:szCs w:val="20"/>
      <w:lang w:eastAsia="sk-SK"/>
      <w14:ligatures w14:val="none"/>
    </w:rPr>
  </w:style>
  <w:style w:type="character" w:customStyle="1" w:styleId="OdsekzoznamuChar">
    <w:name w:val="Odsek zoznamu Char"/>
    <w:aliases w:val="Odsek Char,body Char,ODRAZKY PRVA UROVEN Char"/>
    <w:link w:val="Odsekzoznamu"/>
    <w:uiPriority w:val="1"/>
    <w:rsid w:val="002E756A"/>
  </w:style>
  <w:style w:type="table" w:styleId="Mriekatabuky">
    <w:name w:val="Table Grid"/>
    <w:basedOn w:val="Normlnatabuka"/>
    <w:uiPriority w:val="39"/>
    <w:rsid w:val="002E756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649629185A9DE4189E14CB440873855" ma:contentTypeVersion="17" ma:contentTypeDescription="Umožňuje vytvoriť nový dokument." ma:contentTypeScope="" ma:versionID="e7038118111214bc861d773b4d7cb380">
  <xsd:schema xmlns:xsd="http://www.w3.org/2001/XMLSchema" xmlns:xs="http://www.w3.org/2001/XMLSchema" xmlns:p="http://schemas.microsoft.com/office/2006/metadata/properties" xmlns:ns2="23f597f0-998d-4963-87e4-16d27cab1df3" xmlns:ns3="aa68cacb-408c-45ea-a1c5-82bc04c62a9c" targetNamespace="http://schemas.microsoft.com/office/2006/metadata/properties" ma:root="true" ma:fieldsID="598c7b10967ce369b8337842d5917e1b" ns2:_="" ns3:_="">
    <xsd:import namespace="23f597f0-998d-4963-87e4-16d27cab1df3"/>
    <xsd:import namespace="aa68cacb-408c-45ea-a1c5-82bc04c62a9c"/>
    <xsd:element name="properties">
      <xsd:complexType>
        <xsd:sequence>
          <xsd:element name="documentManagement">
            <xsd:complexType>
              <xsd:all>
                <xsd:element ref="ns2:MainDocument" minOccurs="0"/>
                <xsd:element ref="ns2:ZmluvyId" minOccurs="0"/>
                <xsd:element ref="ns2:LinkToItem" minOccurs="0"/>
                <xsd:element ref="ns3:SharedWithUsers" minOccurs="0"/>
                <xsd:element ref="ns3:SharedWithDetails" minOccurs="0"/>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597f0-998d-4963-87e4-16d27cab1df3" elementFormDefault="qualified">
    <xsd:import namespace="http://schemas.microsoft.com/office/2006/documentManagement/types"/>
    <xsd:import namespace="http://schemas.microsoft.com/office/infopath/2007/PartnerControls"/>
    <xsd:element name="MainDocument" ma:index="8" nillable="true" ma:displayName="MainDocument" ma:default="0" ma:indexed="true" ma:internalName="MainDocument">
      <xsd:simpleType>
        <xsd:restriction base="dms:Boolean"/>
      </xsd:simpleType>
    </xsd:element>
    <xsd:element name="ZmluvyId" ma:index="9" nillable="true" ma:displayName="ZmluvyId" ma:indexed="true" ma:internalName="ZmluvyId">
      <xsd:simpleType>
        <xsd:restriction base="dms:Number"/>
      </xsd:simpleType>
    </xsd:element>
    <xsd:element name="LinkToItem" ma:index="10" nillable="true" ma:displayName="LinkToItem" ma:internalName="LinkToItem">
      <xsd:simpleType>
        <xsd:restriction base="dms:Note">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Značky obrázka" ma:readOnly="false" ma:fieldId="{5cf76f15-5ced-4ddc-b409-7134ff3c332f}" ma:taxonomyMulti="true" ma:sspId="9030838e-00da-4545-923a-0f37a5c1b6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68cacb-408c-45ea-a1c5-82bc04c62a9c" elementFormDefault="qualified">
    <xsd:import namespace="http://schemas.microsoft.com/office/2006/documentManagement/types"/>
    <xsd:import namespace="http://schemas.microsoft.com/office/infopath/2007/PartnerControls"/>
    <xsd:element name="SharedWithUsers" ma:index="11"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internalName="SharedWithDetails" ma:readOnly="true">
      <xsd:simpleType>
        <xsd:restriction base="dms:Note">
          <xsd:maxLength value="255"/>
        </xsd:restriction>
      </xsd:simpleType>
    </xsd:element>
    <xsd:element name="TaxCatchAll" ma:index="17" nillable="true" ma:displayName="Taxonomy Catch All Column" ma:hidden="true" ma:list="{7d5cdfa0-5ec6-4f66-94d1-b08c617351fc}" ma:internalName="TaxCatchAll" ma:showField="CatchAllData" ma:web="aa68cacb-408c-45ea-a1c5-82bc04c62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inDocument xmlns="23f597f0-998d-4963-87e4-16d27cab1df3">false</MainDocument>
    <lcf76f155ced4ddcb4097134ff3c332f xmlns="23f597f0-998d-4963-87e4-16d27cab1df3">
      <Terms xmlns="http://schemas.microsoft.com/office/infopath/2007/PartnerControls"/>
    </lcf76f155ced4ddcb4097134ff3c332f>
    <TaxCatchAll xmlns="aa68cacb-408c-45ea-a1c5-82bc04c62a9c" xsi:nil="true"/>
    <LinkToItem xmlns="23f597f0-998d-4963-87e4-16d27cab1df3">https://magistratba.sharepoint.com/sites/zmluvy/Files/5064</LinkToItem>
    <ZmluvyId xmlns="23f597f0-998d-4963-87e4-16d27cab1df3">5064</ZmluvyId>
  </documentManagement>
</p:properties>
</file>

<file path=customXml/itemProps1.xml><?xml version="1.0" encoding="utf-8"?>
<ds:datastoreItem xmlns:ds="http://schemas.openxmlformats.org/officeDocument/2006/customXml" ds:itemID="{680C608D-BB0F-4BB3-9675-F1C790C01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f597f0-998d-4963-87e4-16d27cab1df3"/>
    <ds:schemaRef ds:uri="aa68cacb-408c-45ea-a1c5-82bc04c62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9A60CE-18AB-48C0-B10C-F1DCB15931DD}">
  <ds:schemaRefs>
    <ds:schemaRef ds:uri="http://schemas.microsoft.com/sharepoint/v3/contenttype/forms"/>
  </ds:schemaRefs>
</ds:datastoreItem>
</file>

<file path=customXml/itemProps3.xml><?xml version="1.0" encoding="utf-8"?>
<ds:datastoreItem xmlns:ds="http://schemas.openxmlformats.org/officeDocument/2006/customXml" ds:itemID="{84C49C3E-C453-4EDE-82AB-F016265967B9}">
  <ds:schemaRefs>
    <ds:schemaRef ds:uri="http://schemas.microsoft.com/office/2006/metadata/properties"/>
    <ds:schemaRef ds:uri="http://schemas.microsoft.com/office/infopath/2007/PartnerControls"/>
    <ds:schemaRef ds:uri="23f597f0-998d-4963-87e4-16d27cab1df3"/>
    <ds:schemaRef ds:uri="aa68cacb-408c-45ea-a1c5-82bc04c62a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2897</Words>
  <Characters>16516</Characters>
  <Application>Microsoft Office Word</Application>
  <DocSecurity>0</DocSecurity>
  <Lines>137</Lines>
  <Paragraphs>38</Paragraphs>
  <ScaleCrop>false</ScaleCrop>
  <HeadingPairs>
    <vt:vector size="2" baseType="variant">
      <vt:variant>
        <vt:lpstr>Názov</vt:lpstr>
      </vt:variant>
      <vt:variant>
        <vt:i4>1</vt:i4>
      </vt:variant>
    </vt:vector>
  </HeadingPairs>
  <TitlesOfParts>
    <vt:vector size="1" baseType="lpstr">
      <vt:lpstr>Príloha č.1_Špecifikácia a rozsah poistenia.docx</vt:lpstr>
    </vt:vector>
  </TitlesOfParts>
  <Company/>
  <LinksUpToDate>false</LinksUpToDate>
  <CharactersWithSpaces>19375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Príloha č.1_Špecifikácia a rozsah poistenia.docx</dc:title>
  <dc:subject/>
  <dc:creator>Krajníková Barbora, Ing.</dc:creator>
  <cp:keywords/>
  <dc:description/>
  <cp:lastModifiedBy>user</cp:lastModifiedBy>
  <cp:revision>4</cp:revision>
  <dcterms:created xsi:type="dcterms:W3CDTF">2026-04-12T15:13:00Z</dcterms:created>
  <dcterms:modified xsi:type="dcterms:W3CDTF">2026-04-12T19:43:00Z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0x010100C649629185A9DE4189E14CB440873855</vt:lpwstr>
  </property>
  <property fmtid="{D5CDD505-2E9C-101B-9397-08002B2CF9AE}" pid="3" name="_ExtendedDescription">
    <vt:lpwstr>Uploaded by the system</vt:lpwstr>
  </property>
</Properties>
</file>