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FF7F2" w14:textId="7625DEDE" w:rsidR="00D738C9" w:rsidRPr="00ED6FEE" w:rsidRDefault="00D738C9" w:rsidP="00D738C9">
      <w:pPr>
        <w:spacing w:before="120"/>
        <w:ind w:left="-993"/>
        <w:jc w:val="right"/>
        <w:rPr>
          <w:rFonts w:cs="Arial"/>
        </w:rPr>
      </w:pPr>
      <w:r w:rsidRPr="00ED6FEE">
        <w:rPr>
          <w:rFonts w:cs="Arial"/>
        </w:rPr>
        <w:t>Príloha č. 2 SP</w:t>
      </w:r>
    </w:p>
    <w:p w14:paraId="06A58FDB" w14:textId="0E650E02" w:rsidR="00D738C9" w:rsidRPr="00ED6FEE" w:rsidRDefault="00D738C9" w:rsidP="00D738C9">
      <w:pPr>
        <w:spacing w:before="120"/>
        <w:rPr>
          <w:rFonts w:cs="Arial"/>
          <w:color w:val="FF0000"/>
        </w:rPr>
      </w:pPr>
      <w:r w:rsidRPr="00ED6FEE">
        <w:rPr>
          <w:rFonts w:cs="Arial"/>
          <w:color w:val="FF0000"/>
        </w:rPr>
        <w:t>Uchádzač vyplní červeno vyznačené časti</w:t>
      </w:r>
    </w:p>
    <w:p w14:paraId="3CAE9ACD" w14:textId="06143330" w:rsidR="002B4D69" w:rsidRPr="00ED6FEE" w:rsidRDefault="002B4D69" w:rsidP="00D738C9">
      <w:pPr>
        <w:spacing w:before="120"/>
        <w:ind w:left="-993"/>
        <w:jc w:val="center"/>
        <w:rPr>
          <w:rFonts w:cs="Arial"/>
          <w:b/>
        </w:rPr>
      </w:pPr>
      <w:r w:rsidRPr="00ED6FEE">
        <w:rPr>
          <w:rFonts w:cs="Arial"/>
          <w:b/>
        </w:rPr>
        <w:t>SERVICE LEVEL AGREEMENT (SLA)</w:t>
      </w:r>
      <w:r w:rsidR="00D738C9" w:rsidRPr="00ED6FEE">
        <w:rPr>
          <w:rFonts w:cs="Arial"/>
          <w:b/>
        </w:rPr>
        <w:t xml:space="preserve"> </w:t>
      </w:r>
      <w:r w:rsidR="001B36A5" w:rsidRPr="00ED6FEE">
        <w:rPr>
          <w:rFonts w:cs="Arial"/>
          <w:b/>
        </w:rPr>
        <w:t>–</w:t>
      </w:r>
      <w:r w:rsidR="00D738C9" w:rsidRPr="00ED6FEE">
        <w:rPr>
          <w:rFonts w:cs="Arial"/>
          <w:b/>
        </w:rPr>
        <w:t xml:space="preserve"> </w:t>
      </w:r>
      <w:r w:rsidR="00DC51A0" w:rsidRPr="00ED6FEE">
        <w:rPr>
          <w:rFonts w:cs="Arial"/>
          <w:b/>
        </w:rPr>
        <w:t>S</w:t>
      </w:r>
      <w:r w:rsidR="001B36A5" w:rsidRPr="00ED6FEE">
        <w:rPr>
          <w:rFonts w:cs="Arial"/>
          <w:b/>
        </w:rPr>
        <w:t>ERVISNÁ ZMLUVA</w:t>
      </w:r>
      <w:r w:rsidR="00DC51A0" w:rsidRPr="00ED6FEE">
        <w:rPr>
          <w:rFonts w:cs="Arial"/>
          <w:b/>
        </w:rPr>
        <w:t xml:space="preserve"> </w:t>
      </w:r>
    </w:p>
    <w:p w14:paraId="117589B6" w14:textId="77777777" w:rsidR="002B4D69" w:rsidRPr="00ED6FEE" w:rsidRDefault="002B4D69" w:rsidP="00DC51A0">
      <w:pPr>
        <w:spacing w:before="120"/>
        <w:jc w:val="center"/>
        <w:rPr>
          <w:rFonts w:cs="Arial"/>
        </w:rPr>
      </w:pPr>
      <w:r w:rsidRPr="00ED6FEE">
        <w:rPr>
          <w:rFonts w:cs="Arial"/>
        </w:rPr>
        <w:t xml:space="preserve">uzavretá podľa § </w:t>
      </w:r>
      <w:r w:rsidR="00594FE9" w:rsidRPr="00ED6FEE">
        <w:rPr>
          <w:rFonts w:cs="Arial"/>
        </w:rPr>
        <w:t>269 ods. 2</w:t>
      </w:r>
      <w:r w:rsidRPr="00ED6FEE">
        <w:rPr>
          <w:rFonts w:cs="Arial"/>
        </w:rPr>
        <w:t xml:space="preserve"> zákona č. 513/1991 Zb. Obchodného zákonníka v aktuálnom znení</w:t>
      </w:r>
      <w:r w:rsidR="00594FE9" w:rsidRPr="00ED6FEE">
        <w:rPr>
          <w:rFonts w:cs="Arial"/>
        </w:rPr>
        <w:t xml:space="preserve"> (ďalej len „</w:t>
      </w:r>
      <w:r w:rsidR="00594FE9" w:rsidRPr="00ED6FEE">
        <w:rPr>
          <w:rFonts w:cs="Arial"/>
          <w:b/>
        </w:rPr>
        <w:t>Obchodný zákonník</w:t>
      </w:r>
      <w:r w:rsidR="00594FE9" w:rsidRPr="00ED6FEE">
        <w:rPr>
          <w:rFonts w:cs="Arial"/>
        </w:rPr>
        <w:t>“)</w:t>
      </w:r>
    </w:p>
    <w:p w14:paraId="6530B96C" w14:textId="77777777" w:rsidR="002B4D69" w:rsidRPr="00ED6FEE" w:rsidRDefault="002B4D69" w:rsidP="00DC51A0">
      <w:pPr>
        <w:spacing w:before="120"/>
        <w:jc w:val="center"/>
        <w:rPr>
          <w:rFonts w:cs="Arial"/>
        </w:rPr>
      </w:pPr>
      <w:r w:rsidRPr="00ED6FEE">
        <w:rPr>
          <w:rFonts w:cs="Arial"/>
        </w:rPr>
        <w:t>medzi nasledujúcimi zmluvnými stranami</w:t>
      </w:r>
    </w:p>
    <w:p w14:paraId="383DDFC3" w14:textId="77777777" w:rsidR="002B4D69" w:rsidRPr="00ED6FEE" w:rsidRDefault="002B4D69" w:rsidP="00DC51A0">
      <w:pPr>
        <w:spacing w:before="120"/>
        <w:rPr>
          <w:rFonts w:cs="Arial"/>
        </w:rPr>
      </w:pPr>
    </w:p>
    <w:p w14:paraId="38BE1694" w14:textId="77777777" w:rsidR="002B4D69" w:rsidRPr="00ED6FEE" w:rsidRDefault="002B4D69" w:rsidP="00DC51A0">
      <w:pPr>
        <w:numPr>
          <w:ilvl w:val="0"/>
          <w:numId w:val="2"/>
        </w:numPr>
        <w:tabs>
          <w:tab w:val="left" w:pos="284"/>
        </w:tabs>
        <w:spacing w:before="120"/>
        <w:ind w:left="284" w:right="-476" w:hanging="284"/>
        <w:rPr>
          <w:rFonts w:cs="Arial"/>
          <w:b/>
        </w:rPr>
      </w:pPr>
      <w:r w:rsidRPr="00ED6FEE">
        <w:rPr>
          <w:rFonts w:cs="Arial"/>
          <w:b/>
        </w:rPr>
        <w:t xml:space="preserve">Názov organizácie: </w:t>
      </w:r>
      <w:r w:rsidRPr="00ED6FEE">
        <w:rPr>
          <w:rFonts w:cs="Arial"/>
          <w:b/>
        </w:rPr>
        <w:tab/>
      </w:r>
      <w:r w:rsidRPr="00ED6FEE">
        <w:rPr>
          <w:rFonts w:cs="Arial"/>
          <w:b/>
        </w:rPr>
        <w:tab/>
      </w:r>
      <w:r w:rsidR="003372F6" w:rsidRPr="00ED6FEE">
        <w:rPr>
          <w:rFonts w:cs="Arial"/>
          <w:b/>
        </w:rPr>
        <w:tab/>
      </w:r>
      <w:r w:rsidRPr="00ED6FEE">
        <w:rPr>
          <w:rFonts w:cs="Arial"/>
          <w:b/>
        </w:rPr>
        <w:t xml:space="preserve">Generálna prokuratúra Slovenskej republiky </w:t>
      </w:r>
    </w:p>
    <w:p w14:paraId="6F750454" w14:textId="6B4ED388" w:rsidR="002B4D69" w:rsidRPr="00ED6FEE" w:rsidRDefault="002B4D69" w:rsidP="00874FB8">
      <w:pPr>
        <w:tabs>
          <w:tab w:val="left" w:pos="284"/>
          <w:tab w:val="left" w:pos="2410"/>
        </w:tabs>
        <w:spacing w:before="120"/>
        <w:ind w:left="284"/>
        <w:rPr>
          <w:rFonts w:cs="Arial"/>
        </w:rPr>
      </w:pPr>
      <w:r w:rsidRPr="00ED6FEE">
        <w:rPr>
          <w:rFonts w:cs="Arial"/>
        </w:rPr>
        <w:t xml:space="preserve">Adresa organizácie: </w:t>
      </w:r>
      <w:r w:rsidRPr="00ED6FEE">
        <w:rPr>
          <w:rFonts w:cs="Arial"/>
        </w:rPr>
        <w:tab/>
      </w:r>
      <w:r w:rsidRPr="00ED6FEE">
        <w:rPr>
          <w:rFonts w:cs="Arial"/>
        </w:rPr>
        <w:tab/>
      </w:r>
      <w:r w:rsidRPr="00ED6FEE">
        <w:rPr>
          <w:rFonts w:cs="Arial"/>
        </w:rPr>
        <w:tab/>
      </w:r>
      <w:r w:rsidR="003B7DBA" w:rsidRPr="00ED6FEE">
        <w:rPr>
          <w:rFonts w:cs="Arial"/>
        </w:rPr>
        <w:tab/>
      </w:r>
      <w:r w:rsidRPr="00ED6FEE">
        <w:rPr>
          <w:rFonts w:cs="Arial"/>
        </w:rPr>
        <w:t xml:space="preserve">Štúrova 2, 812 85 Bratislava </w:t>
      </w:r>
    </w:p>
    <w:p w14:paraId="7733FF2D" w14:textId="4A15F67A" w:rsidR="002B4D69" w:rsidRPr="00ED6FEE" w:rsidRDefault="002B4D69" w:rsidP="00874FB8">
      <w:pPr>
        <w:tabs>
          <w:tab w:val="left" w:pos="284"/>
          <w:tab w:val="left" w:pos="2410"/>
        </w:tabs>
        <w:spacing w:before="120"/>
        <w:ind w:left="284"/>
        <w:rPr>
          <w:rFonts w:cs="Arial"/>
        </w:rPr>
      </w:pPr>
      <w:r w:rsidRPr="00ED6FEE">
        <w:rPr>
          <w:rFonts w:cs="Arial"/>
        </w:rPr>
        <w:t xml:space="preserve">IČO: </w:t>
      </w:r>
      <w:r w:rsidRPr="00ED6FEE">
        <w:rPr>
          <w:rFonts w:cs="Arial"/>
        </w:rPr>
        <w:tab/>
      </w:r>
      <w:r w:rsidRPr="00ED6FEE">
        <w:rPr>
          <w:rFonts w:cs="Arial"/>
        </w:rPr>
        <w:tab/>
      </w:r>
      <w:r w:rsidRPr="00ED6FEE">
        <w:rPr>
          <w:rFonts w:cs="Arial"/>
        </w:rPr>
        <w:tab/>
      </w:r>
      <w:r w:rsidRPr="00ED6FEE">
        <w:rPr>
          <w:rFonts w:cs="Arial"/>
        </w:rPr>
        <w:tab/>
        <w:t xml:space="preserve">00166481 </w:t>
      </w:r>
    </w:p>
    <w:p w14:paraId="20D15A82" w14:textId="77777777" w:rsidR="002B4D69" w:rsidRPr="00ED6FEE" w:rsidRDefault="002B4D69" w:rsidP="00DC51A0">
      <w:pPr>
        <w:tabs>
          <w:tab w:val="left" w:pos="284"/>
          <w:tab w:val="left" w:pos="2410"/>
        </w:tabs>
        <w:spacing w:before="120"/>
        <w:ind w:left="284"/>
        <w:rPr>
          <w:rFonts w:cs="Arial"/>
        </w:rPr>
      </w:pPr>
      <w:r w:rsidRPr="00ED6FEE">
        <w:rPr>
          <w:rFonts w:cs="Arial"/>
        </w:rPr>
        <w:t xml:space="preserve">Krajina: </w:t>
      </w:r>
      <w:r w:rsidRPr="00ED6FEE">
        <w:rPr>
          <w:rFonts w:cs="Arial"/>
        </w:rPr>
        <w:tab/>
      </w:r>
      <w:r w:rsidRPr="00ED6FEE">
        <w:rPr>
          <w:rFonts w:cs="Arial"/>
        </w:rPr>
        <w:tab/>
      </w:r>
      <w:r w:rsidRPr="00ED6FEE">
        <w:rPr>
          <w:rFonts w:cs="Arial"/>
        </w:rPr>
        <w:tab/>
      </w:r>
      <w:r w:rsidRPr="00ED6FEE">
        <w:rPr>
          <w:rFonts w:cs="Arial"/>
        </w:rPr>
        <w:tab/>
        <w:t xml:space="preserve">Slovenská republika (SR) </w:t>
      </w:r>
    </w:p>
    <w:p w14:paraId="1A89FC21" w14:textId="77777777" w:rsidR="002B4D69" w:rsidRPr="00ED6FEE" w:rsidRDefault="002B4D69" w:rsidP="00DC51A0">
      <w:pPr>
        <w:tabs>
          <w:tab w:val="left" w:pos="284"/>
          <w:tab w:val="left" w:pos="2410"/>
        </w:tabs>
        <w:spacing w:before="120"/>
        <w:ind w:left="284"/>
        <w:rPr>
          <w:rFonts w:cs="Arial"/>
        </w:rPr>
      </w:pPr>
      <w:r w:rsidRPr="00ED6FEE">
        <w:rPr>
          <w:rFonts w:cs="Arial"/>
        </w:rPr>
        <w:t xml:space="preserve">Internetová adresa organizácie (URL): </w:t>
      </w:r>
      <w:r w:rsidR="003B7DBA" w:rsidRPr="00ED6FEE">
        <w:rPr>
          <w:rFonts w:cs="Arial"/>
        </w:rPr>
        <w:tab/>
      </w:r>
      <w:hyperlink r:id="rId10" w:history="1">
        <w:r w:rsidRPr="00ED6FEE">
          <w:rPr>
            <w:rStyle w:val="Hypertextovprepojenie"/>
            <w:rFonts w:cs="Arial"/>
            <w:color w:val="auto"/>
          </w:rPr>
          <w:t>www.genpro.gov.sk</w:t>
        </w:r>
      </w:hyperlink>
      <w:r w:rsidRPr="00ED6FEE">
        <w:rPr>
          <w:rFonts w:cs="Arial"/>
        </w:rPr>
        <w:t xml:space="preserve"> </w:t>
      </w:r>
    </w:p>
    <w:p w14:paraId="380BDF78" w14:textId="7AAD0680" w:rsidR="00874FB8" w:rsidRPr="00ED6FEE" w:rsidRDefault="00874FB8" w:rsidP="00DC51A0">
      <w:pPr>
        <w:tabs>
          <w:tab w:val="left" w:pos="284"/>
          <w:tab w:val="left" w:pos="2410"/>
        </w:tabs>
        <w:spacing w:before="120"/>
        <w:ind w:left="284"/>
        <w:rPr>
          <w:rFonts w:cs="Arial"/>
        </w:rPr>
      </w:pPr>
      <w:r w:rsidRPr="00ED6FEE">
        <w:rPr>
          <w:rFonts w:cs="Arial"/>
        </w:rPr>
        <w:t>Štatutárny zástupca objednávateľa:</w:t>
      </w:r>
      <w:r w:rsidRPr="00ED6FEE">
        <w:rPr>
          <w:rFonts w:cs="Arial"/>
        </w:rPr>
        <w:tab/>
      </w:r>
      <w:r w:rsidRPr="00ED6FEE">
        <w:rPr>
          <w:rFonts w:cs="Arial"/>
        </w:rPr>
        <w:tab/>
        <w:t>Dr. h. c. JUDr. Maroš Žilinka, PhD.</w:t>
      </w:r>
    </w:p>
    <w:p w14:paraId="60D658EA" w14:textId="77777777" w:rsidR="00D738C9" w:rsidRPr="00ED6FEE" w:rsidRDefault="002B4D69" w:rsidP="00DC51A0">
      <w:pPr>
        <w:tabs>
          <w:tab w:val="left" w:pos="284"/>
          <w:tab w:val="left" w:pos="2410"/>
        </w:tabs>
        <w:spacing w:before="120"/>
        <w:ind w:left="284"/>
        <w:rPr>
          <w:rFonts w:cs="Arial"/>
        </w:rPr>
      </w:pPr>
      <w:r w:rsidRPr="00ED6FEE">
        <w:rPr>
          <w:rFonts w:cs="Arial"/>
        </w:rPr>
        <w:t xml:space="preserve">Kontaktná osoba v súvislosti s odbornou problematikou týkajúcou sa predmetu zákazky: </w:t>
      </w:r>
    </w:p>
    <w:p w14:paraId="6DE1E953" w14:textId="50380336" w:rsidR="002B4D69" w:rsidRPr="00ED6FEE" w:rsidRDefault="00D738C9" w:rsidP="00DC51A0">
      <w:pPr>
        <w:tabs>
          <w:tab w:val="left" w:pos="284"/>
          <w:tab w:val="left" w:pos="2410"/>
        </w:tabs>
        <w:spacing w:before="120"/>
        <w:ind w:left="284"/>
        <w:rPr>
          <w:rFonts w:cs="Arial"/>
        </w:rPr>
      </w:pPr>
      <w:r w:rsidRPr="00ED6FEE">
        <w:rPr>
          <w:rFonts w:cs="Arial"/>
        </w:rPr>
        <w:tab/>
      </w:r>
      <w:r w:rsidRPr="00ED6FEE">
        <w:rPr>
          <w:rFonts w:cs="Arial"/>
        </w:rPr>
        <w:tab/>
      </w:r>
      <w:r w:rsidRPr="00ED6FEE">
        <w:rPr>
          <w:rFonts w:cs="Arial"/>
        </w:rPr>
        <w:tab/>
      </w:r>
      <w:r w:rsidRPr="00ED6FEE">
        <w:rPr>
          <w:rFonts w:cs="Arial"/>
        </w:rPr>
        <w:tab/>
      </w:r>
      <w:r w:rsidR="00513480" w:rsidRPr="00ED6FEE">
        <w:rPr>
          <w:rFonts w:cs="Arial"/>
        </w:rPr>
        <w:t>Ing. Marta Srnková</w:t>
      </w:r>
    </w:p>
    <w:p w14:paraId="22E043A5" w14:textId="14E8DDDD" w:rsidR="00874FB8" w:rsidRPr="00ED6FEE" w:rsidRDefault="00874FB8" w:rsidP="00DC51A0">
      <w:pPr>
        <w:tabs>
          <w:tab w:val="left" w:pos="284"/>
          <w:tab w:val="left" w:pos="2410"/>
        </w:tabs>
        <w:spacing w:before="120"/>
        <w:ind w:left="284"/>
        <w:rPr>
          <w:rFonts w:cs="Arial"/>
        </w:rPr>
      </w:pPr>
      <w:r w:rsidRPr="00ED6FEE">
        <w:rPr>
          <w:rFonts w:cs="Arial"/>
        </w:rPr>
        <w:tab/>
      </w:r>
      <w:r w:rsidRPr="00ED6FEE">
        <w:rPr>
          <w:rFonts w:cs="Arial"/>
        </w:rPr>
        <w:tab/>
      </w:r>
      <w:r w:rsidRPr="00ED6FEE">
        <w:rPr>
          <w:rFonts w:cs="Arial"/>
        </w:rPr>
        <w:tab/>
      </w:r>
      <w:r w:rsidRPr="00ED6FEE">
        <w:rPr>
          <w:rFonts w:cs="Arial"/>
        </w:rPr>
        <w:tab/>
      </w:r>
      <w:r w:rsidR="004E63F5" w:rsidRPr="00ED6FEE">
        <w:rPr>
          <w:rFonts w:cs="Arial"/>
        </w:rPr>
        <w:t>Mgr. Marián Kuna</w:t>
      </w:r>
    </w:p>
    <w:p w14:paraId="0EC116B5" w14:textId="55229F37" w:rsidR="002B4D69" w:rsidRDefault="002B4D69" w:rsidP="00DC51A0">
      <w:pPr>
        <w:tabs>
          <w:tab w:val="left" w:pos="284"/>
          <w:tab w:val="left" w:pos="2410"/>
          <w:tab w:val="left" w:pos="2832"/>
          <w:tab w:val="left" w:pos="3540"/>
          <w:tab w:val="left" w:pos="4248"/>
          <w:tab w:val="left" w:pos="7440"/>
        </w:tabs>
        <w:spacing w:before="120"/>
        <w:ind w:left="284"/>
        <w:rPr>
          <w:rFonts w:cs="Arial"/>
        </w:rPr>
      </w:pPr>
      <w:r w:rsidRPr="00ED6FEE">
        <w:rPr>
          <w:rFonts w:cs="Arial"/>
        </w:rPr>
        <w:t xml:space="preserve">Telefón: </w:t>
      </w:r>
      <w:r w:rsidRPr="00ED6FEE">
        <w:rPr>
          <w:rFonts w:cs="Arial"/>
        </w:rPr>
        <w:tab/>
      </w:r>
      <w:r w:rsidRPr="00ED6FEE">
        <w:rPr>
          <w:rFonts w:cs="Arial"/>
        </w:rPr>
        <w:tab/>
      </w:r>
      <w:r w:rsidRPr="00ED6FEE">
        <w:rPr>
          <w:rFonts w:cs="Arial"/>
        </w:rPr>
        <w:tab/>
      </w:r>
      <w:r w:rsidRPr="00ED6FEE">
        <w:rPr>
          <w:rFonts w:cs="Arial"/>
        </w:rPr>
        <w:tab/>
        <w:t xml:space="preserve">+421 </w:t>
      </w:r>
      <w:r w:rsidR="00E9622C">
        <w:rPr>
          <w:rFonts w:cs="Arial"/>
        </w:rPr>
        <w:t>2 20837 749</w:t>
      </w:r>
    </w:p>
    <w:p w14:paraId="3B6A394D" w14:textId="364016A1" w:rsidR="00E9622C" w:rsidRPr="00ED6FEE" w:rsidRDefault="00E9622C" w:rsidP="00DC51A0">
      <w:pPr>
        <w:tabs>
          <w:tab w:val="left" w:pos="284"/>
          <w:tab w:val="left" w:pos="2410"/>
          <w:tab w:val="left" w:pos="2832"/>
          <w:tab w:val="left" w:pos="3540"/>
          <w:tab w:val="left" w:pos="4248"/>
          <w:tab w:val="left" w:pos="7440"/>
        </w:tabs>
        <w:spacing w:before="120"/>
        <w:ind w:left="284"/>
        <w:rPr>
          <w:rFonts w:cs="Arial"/>
        </w:rPr>
      </w:pPr>
      <w:r>
        <w:rPr>
          <w:rFonts w:cs="Arial"/>
        </w:rPr>
        <w:tab/>
      </w:r>
      <w:r>
        <w:rPr>
          <w:rFonts w:cs="Arial"/>
        </w:rPr>
        <w:tab/>
      </w:r>
      <w:r>
        <w:rPr>
          <w:rFonts w:cs="Arial"/>
        </w:rPr>
        <w:tab/>
      </w:r>
      <w:r>
        <w:rPr>
          <w:rFonts w:cs="Arial"/>
        </w:rPr>
        <w:tab/>
      </w:r>
      <w:r w:rsidRPr="00ED6FEE">
        <w:rPr>
          <w:rFonts w:cs="Arial"/>
        </w:rPr>
        <w:t xml:space="preserve">+421 </w:t>
      </w:r>
      <w:r>
        <w:rPr>
          <w:rFonts w:cs="Arial"/>
        </w:rPr>
        <w:t>2 20837 240</w:t>
      </w:r>
    </w:p>
    <w:p w14:paraId="6F0DD239" w14:textId="6FECD77F" w:rsidR="002B4D69" w:rsidRPr="00ED6FEE" w:rsidRDefault="00DC51A0" w:rsidP="00DC51A0">
      <w:pPr>
        <w:tabs>
          <w:tab w:val="left" w:pos="284"/>
          <w:tab w:val="left" w:pos="2410"/>
        </w:tabs>
        <w:spacing w:before="120"/>
        <w:ind w:left="284"/>
        <w:rPr>
          <w:rFonts w:cs="Arial"/>
        </w:rPr>
      </w:pPr>
      <w:r w:rsidRPr="00ED6FEE">
        <w:rPr>
          <w:rFonts w:cs="Arial"/>
        </w:rPr>
        <w:t xml:space="preserve">E-mail: </w:t>
      </w:r>
      <w:r w:rsidRPr="00ED6FEE">
        <w:rPr>
          <w:rFonts w:cs="Arial"/>
        </w:rPr>
        <w:tab/>
      </w:r>
      <w:r w:rsidRPr="00ED6FEE">
        <w:rPr>
          <w:rFonts w:cs="Arial"/>
        </w:rPr>
        <w:tab/>
      </w:r>
      <w:r w:rsidRPr="00ED6FEE">
        <w:rPr>
          <w:rFonts w:cs="Arial"/>
        </w:rPr>
        <w:tab/>
      </w:r>
      <w:r w:rsidRPr="00ED6FEE">
        <w:rPr>
          <w:rFonts w:cs="Arial"/>
        </w:rPr>
        <w:tab/>
      </w:r>
      <w:hyperlink r:id="rId11" w:history="1">
        <w:r w:rsidR="00874FB8" w:rsidRPr="00ED6FEE">
          <w:rPr>
            <w:rStyle w:val="Hypertextovprepojenie"/>
            <w:rFonts w:cs="Arial"/>
          </w:rPr>
          <w:t>marta.srnkova@genpro.gov.sk</w:t>
        </w:r>
      </w:hyperlink>
    </w:p>
    <w:p w14:paraId="7A019169" w14:textId="5E0DED19" w:rsidR="00874FB8" w:rsidRPr="00ED6FEE" w:rsidRDefault="00874FB8" w:rsidP="00DC51A0">
      <w:pPr>
        <w:tabs>
          <w:tab w:val="left" w:pos="284"/>
          <w:tab w:val="left" w:pos="2410"/>
        </w:tabs>
        <w:spacing w:before="120"/>
        <w:ind w:left="284"/>
        <w:rPr>
          <w:rFonts w:cs="Arial"/>
        </w:rPr>
      </w:pPr>
      <w:r w:rsidRPr="00ED6FEE">
        <w:rPr>
          <w:rFonts w:cs="Arial"/>
        </w:rPr>
        <w:tab/>
      </w:r>
      <w:r w:rsidRPr="00ED6FEE">
        <w:rPr>
          <w:rFonts w:cs="Arial"/>
        </w:rPr>
        <w:tab/>
      </w:r>
      <w:r w:rsidRPr="00ED6FEE">
        <w:rPr>
          <w:rFonts w:cs="Arial"/>
        </w:rPr>
        <w:tab/>
      </w:r>
      <w:r w:rsidRPr="00ED6FEE">
        <w:rPr>
          <w:rFonts w:cs="Arial"/>
        </w:rPr>
        <w:tab/>
      </w:r>
      <w:hyperlink r:id="rId12" w:history="1">
        <w:r w:rsidR="004E63F5" w:rsidRPr="00ED6FEE">
          <w:rPr>
            <w:rStyle w:val="Hypertextovprepojenie"/>
            <w:rFonts w:cs="Arial"/>
          </w:rPr>
          <w:t>marian.kuna@genpro.gov.sk</w:t>
        </w:r>
      </w:hyperlink>
      <w:r w:rsidRPr="00ED6FEE">
        <w:rPr>
          <w:rFonts w:cs="Arial"/>
        </w:rPr>
        <w:t xml:space="preserve"> </w:t>
      </w:r>
    </w:p>
    <w:p w14:paraId="4672662E" w14:textId="644545B2" w:rsidR="002B4D69" w:rsidRPr="00ED6FEE" w:rsidRDefault="002B4D69" w:rsidP="00DC51A0">
      <w:pPr>
        <w:spacing w:before="120"/>
        <w:ind w:firstLine="284"/>
        <w:rPr>
          <w:rFonts w:cs="Arial"/>
        </w:rPr>
      </w:pPr>
      <w:r w:rsidRPr="00ED6FEE">
        <w:rPr>
          <w:rFonts w:cs="Arial"/>
        </w:rPr>
        <w:t xml:space="preserve">(ďalej len </w:t>
      </w:r>
      <w:r w:rsidRPr="00ED6FEE">
        <w:rPr>
          <w:rFonts w:cs="Arial"/>
          <w:b/>
        </w:rPr>
        <w:t>„Objednávateľ“</w:t>
      </w:r>
      <w:r w:rsidRPr="00ED6FEE">
        <w:rPr>
          <w:rFonts w:cs="Arial"/>
        </w:rPr>
        <w:t>)</w:t>
      </w:r>
    </w:p>
    <w:p w14:paraId="3EAD8E61" w14:textId="68A9D76A" w:rsidR="002B4D69" w:rsidRPr="00ED6FEE" w:rsidRDefault="002B4D69" w:rsidP="00DC51A0">
      <w:pPr>
        <w:spacing w:before="120"/>
        <w:jc w:val="center"/>
        <w:rPr>
          <w:rFonts w:cs="Arial"/>
        </w:rPr>
      </w:pPr>
      <w:r w:rsidRPr="00ED6FEE">
        <w:rPr>
          <w:rFonts w:cs="Arial"/>
        </w:rPr>
        <w:t>a</w:t>
      </w:r>
    </w:p>
    <w:p w14:paraId="233BE825" w14:textId="29B86223" w:rsidR="0037578B" w:rsidRPr="00ED6FEE" w:rsidRDefault="0037578B" w:rsidP="00DC51A0">
      <w:pPr>
        <w:numPr>
          <w:ilvl w:val="0"/>
          <w:numId w:val="2"/>
        </w:numPr>
        <w:tabs>
          <w:tab w:val="left" w:pos="284"/>
        </w:tabs>
        <w:spacing w:before="120"/>
        <w:ind w:left="284" w:right="-149" w:hanging="284"/>
        <w:jc w:val="both"/>
        <w:rPr>
          <w:rFonts w:cs="Arial"/>
          <w:b/>
          <w:color w:val="FF0000"/>
        </w:rPr>
      </w:pPr>
      <w:r w:rsidRPr="00ED6FEE">
        <w:rPr>
          <w:rFonts w:cs="Arial"/>
          <w:b/>
          <w:color w:val="FF0000"/>
        </w:rPr>
        <w:t xml:space="preserve">Obchodné meno: </w:t>
      </w:r>
      <w:r w:rsidRPr="00ED6FEE">
        <w:rPr>
          <w:rFonts w:cs="Arial"/>
          <w:b/>
          <w:color w:val="FF0000"/>
        </w:rPr>
        <w:tab/>
      </w:r>
      <w:r w:rsidRPr="00ED6FEE">
        <w:rPr>
          <w:rFonts w:cs="Arial"/>
          <w:b/>
          <w:color w:val="FF0000"/>
        </w:rPr>
        <w:tab/>
      </w:r>
      <w:r w:rsidR="00974C79">
        <w:rPr>
          <w:rFonts w:cs="Arial"/>
          <w:b/>
          <w:color w:val="FF0000"/>
        </w:rPr>
        <w:tab/>
      </w:r>
    </w:p>
    <w:p w14:paraId="4C45A32A" w14:textId="2199914A" w:rsidR="0037578B" w:rsidRPr="00ED6FEE" w:rsidRDefault="0037578B" w:rsidP="00D738C9">
      <w:pPr>
        <w:tabs>
          <w:tab w:val="left" w:pos="284"/>
          <w:tab w:val="left" w:pos="2410"/>
        </w:tabs>
        <w:spacing w:before="120"/>
        <w:ind w:left="284"/>
        <w:jc w:val="both"/>
        <w:rPr>
          <w:rFonts w:cs="Arial"/>
          <w:color w:val="FF0000"/>
        </w:rPr>
      </w:pPr>
      <w:r w:rsidRPr="00ED6FEE">
        <w:rPr>
          <w:rFonts w:cs="Arial"/>
          <w:color w:val="FF0000"/>
        </w:rPr>
        <w:t xml:space="preserve">Sídlo: </w:t>
      </w:r>
      <w:r w:rsidRPr="00ED6FEE">
        <w:rPr>
          <w:rFonts w:cs="Arial"/>
          <w:color w:val="FF0000"/>
        </w:rPr>
        <w:tab/>
      </w:r>
      <w:r w:rsidRPr="00ED6FEE">
        <w:rPr>
          <w:rFonts w:cs="Arial"/>
          <w:color w:val="FF0000"/>
        </w:rPr>
        <w:tab/>
      </w:r>
      <w:r w:rsidRPr="00ED6FEE">
        <w:rPr>
          <w:rFonts w:cs="Arial"/>
          <w:color w:val="FF0000"/>
        </w:rPr>
        <w:tab/>
      </w:r>
    </w:p>
    <w:p w14:paraId="2691664A" w14:textId="3938073E" w:rsidR="0037578B" w:rsidRPr="00ED6FEE" w:rsidRDefault="0037578B" w:rsidP="00D738C9">
      <w:pPr>
        <w:tabs>
          <w:tab w:val="left" w:pos="284"/>
          <w:tab w:val="left" w:pos="2410"/>
        </w:tabs>
        <w:spacing w:before="120"/>
        <w:ind w:left="284"/>
        <w:jc w:val="both"/>
        <w:rPr>
          <w:rFonts w:cs="Arial"/>
          <w:color w:val="FF0000"/>
        </w:rPr>
      </w:pPr>
      <w:r w:rsidRPr="00ED6FEE">
        <w:rPr>
          <w:rFonts w:cs="Arial"/>
          <w:color w:val="FF0000"/>
        </w:rPr>
        <w:t xml:space="preserve">IČO: </w:t>
      </w:r>
      <w:r w:rsidRPr="00ED6FEE">
        <w:rPr>
          <w:rFonts w:cs="Arial"/>
          <w:color w:val="FF0000"/>
        </w:rPr>
        <w:tab/>
      </w:r>
      <w:r w:rsidRPr="00ED6FEE">
        <w:rPr>
          <w:rFonts w:cs="Arial"/>
          <w:color w:val="FF0000"/>
        </w:rPr>
        <w:tab/>
      </w:r>
      <w:r w:rsidRPr="00ED6FEE">
        <w:rPr>
          <w:rFonts w:cs="Arial"/>
          <w:color w:val="FF0000"/>
        </w:rPr>
        <w:tab/>
      </w:r>
    </w:p>
    <w:p w14:paraId="330DEB2B"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DIČ:</w:t>
      </w:r>
      <w:r w:rsidRPr="00ED6FEE">
        <w:rPr>
          <w:rFonts w:cs="Arial"/>
          <w:color w:val="FF0000"/>
        </w:rPr>
        <w:tab/>
      </w:r>
      <w:r w:rsidRPr="00ED6FEE">
        <w:rPr>
          <w:rFonts w:cs="Arial"/>
          <w:color w:val="FF0000"/>
        </w:rPr>
        <w:tab/>
      </w:r>
      <w:r w:rsidRPr="00ED6FEE">
        <w:rPr>
          <w:rFonts w:cs="Arial"/>
          <w:color w:val="FF0000"/>
        </w:rPr>
        <w:tab/>
      </w:r>
    </w:p>
    <w:p w14:paraId="380392A2" w14:textId="1B677CAE"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IČ DPH:</w:t>
      </w:r>
      <w:r w:rsidRPr="00ED6FEE">
        <w:rPr>
          <w:rFonts w:cs="Arial"/>
          <w:color w:val="FF0000"/>
        </w:rPr>
        <w:tab/>
      </w:r>
      <w:r w:rsidRPr="00ED6FEE">
        <w:rPr>
          <w:rFonts w:cs="Arial"/>
          <w:color w:val="FF0000"/>
        </w:rPr>
        <w:tab/>
      </w:r>
      <w:r w:rsidRPr="00ED6FEE">
        <w:rPr>
          <w:rFonts w:cs="Arial"/>
          <w:color w:val="FF0000"/>
        </w:rPr>
        <w:tab/>
      </w:r>
    </w:p>
    <w:p w14:paraId="7C1D2BA9"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Krajina: </w:t>
      </w:r>
      <w:r w:rsidRPr="00ED6FEE">
        <w:rPr>
          <w:rFonts w:cs="Arial"/>
          <w:color w:val="FF0000"/>
        </w:rPr>
        <w:tab/>
      </w:r>
      <w:r w:rsidRPr="00ED6FEE">
        <w:rPr>
          <w:rFonts w:cs="Arial"/>
          <w:color w:val="FF0000"/>
        </w:rPr>
        <w:tab/>
      </w:r>
      <w:r w:rsidRPr="00ED6FEE">
        <w:rPr>
          <w:rFonts w:cs="Arial"/>
          <w:color w:val="FF0000"/>
        </w:rPr>
        <w:tab/>
      </w:r>
    </w:p>
    <w:p w14:paraId="0620F84C"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Zapísaná v obchodnom registri Okresného súdu, oddiel: </w:t>
      </w:r>
      <w:r w:rsidR="00594FE9" w:rsidRPr="00ED6FEE">
        <w:rPr>
          <w:rFonts w:cs="Arial"/>
          <w:color w:val="FF0000"/>
        </w:rPr>
        <w:t>,</w:t>
      </w:r>
      <w:r w:rsidRPr="00ED6FEE">
        <w:rPr>
          <w:rFonts w:cs="Arial"/>
          <w:color w:val="FF0000"/>
        </w:rPr>
        <w:t xml:space="preserve">vložka č. </w:t>
      </w:r>
    </w:p>
    <w:p w14:paraId="39E21F80"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Internetová adresa organizácie (URL): </w:t>
      </w:r>
    </w:p>
    <w:p w14:paraId="55822CDA" w14:textId="3B92B7E5"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Kontaktná osoba v súvislosti s odbornou problematikou týkajúcou sa predmetu zákazky:  </w:t>
      </w:r>
      <w:r w:rsidRPr="00ED6FEE">
        <w:rPr>
          <w:rFonts w:cs="Arial"/>
          <w:color w:val="FF0000"/>
        </w:rPr>
        <w:tab/>
      </w:r>
    </w:p>
    <w:p w14:paraId="7DFF9CE7"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Telefón: </w:t>
      </w:r>
      <w:r w:rsidRPr="00ED6FEE">
        <w:rPr>
          <w:rFonts w:cs="Arial"/>
          <w:color w:val="FF0000"/>
        </w:rPr>
        <w:tab/>
      </w:r>
      <w:r w:rsidRPr="00ED6FEE">
        <w:rPr>
          <w:rFonts w:cs="Arial"/>
          <w:color w:val="FF0000"/>
        </w:rPr>
        <w:tab/>
      </w:r>
      <w:r w:rsidRPr="00ED6FEE">
        <w:rPr>
          <w:rFonts w:cs="Arial"/>
          <w:color w:val="FF0000"/>
        </w:rPr>
        <w:tab/>
        <w:t xml:space="preserve">+421   </w:t>
      </w:r>
    </w:p>
    <w:p w14:paraId="523357D5"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Fax: </w:t>
      </w:r>
      <w:r w:rsidRPr="00ED6FEE">
        <w:rPr>
          <w:rFonts w:cs="Arial"/>
          <w:color w:val="FF0000"/>
        </w:rPr>
        <w:tab/>
      </w:r>
      <w:r w:rsidRPr="00ED6FEE">
        <w:rPr>
          <w:rFonts w:cs="Arial"/>
          <w:color w:val="FF0000"/>
        </w:rPr>
        <w:tab/>
      </w:r>
      <w:r w:rsidRPr="00ED6FEE">
        <w:rPr>
          <w:rFonts w:cs="Arial"/>
          <w:color w:val="FF0000"/>
        </w:rPr>
        <w:tab/>
        <w:t xml:space="preserve">+421   </w:t>
      </w:r>
    </w:p>
    <w:p w14:paraId="16BD616B" w14:textId="77777777" w:rsidR="0037578B" w:rsidRPr="00ED6FEE" w:rsidRDefault="0037578B" w:rsidP="00DC51A0">
      <w:pPr>
        <w:tabs>
          <w:tab w:val="left" w:pos="284"/>
          <w:tab w:val="left" w:pos="2410"/>
        </w:tabs>
        <w:spacing w:before="120"/>
        <w:ind w:left="284"/>
        <w:jc w:val="both"/>
        <w:rPr>
          <w:rFonts w:cs="Arial"/>
          <w:color w:val="FF0000"/>
        </w:rPr>
      </w:pPr>
      <w:r w:rsidRPr="00ED6FEE">
        <w:rPr>
          <w:rFonts w:cs="Arial"/>
          <w:color w:val="FF0000"/>
        </w:rPr>
        <w:t xml:space="preserve">E-mail: </w:t>
      </w:r>
      <w:r w:rsidRPr="00ED6FEE">
        <w:rPr>
          <w:rFonts w:cs="Arial"/>
          <w:color w:val="FF0000"/>
        </w:rPr>
        <w:tab/>
      </w:r>
      <w:r w:rsidRPr="00ED6FEE">
        <w:rPr>
          <w:rFonts w:cs="Arial"/>
          <w:color w:val="FF0000"/>
        </w:rPr>
        <w:tab/>
      </w:r>
      <w:r w:rsidRPr="00ED6FEE">
        <w:rPr>
          <w:rFonts w:cs="Arial"/>
          <w:color w:val="FF0000"/>
        </w:rPr>
        <w:tab/>
      </w:r>
    </w:p>
    <w:p w14:paraId="7A4F13F1" w14:textId="77777777" w:rsidR="0037578B" w:rsidRPr="00ED6FEE" w:rsidRDefault="0037578B" w:rsidP="00DC51A0">
      <w:pPr>
        <w:spacing w:before="120"/>
        <w:ind w:firstLine="284"/>
        <w:jc w:val="both"/>
        <w:rPr>
          <w:rFonts w:cs="Arial"/>
          <w:color w:val="FF0000"/>
        </w:rPr>
      </w:pPr>
      <w:r w:rsidRPr="00ED6FEE">
        <w:rPr>
          <w:rFonts w:cs="Arial"/>
          <w:color w:val="FF0000"/>
        </w:rPr>
        <w:t>Konajúca prostredníctvom:</w:t>
      </w:r>
      <w:r w:rsidRPr="00ED6FEE">
        <w:rPr>
          <w:rFonts w:cs="Arial"/>
          <w:color w:val="FF0000"/>
        </w:rPr>
        <w:tab/>
      </w:r>
    </w:p>
    <w:p w14:paraId="5DF8E003" w14:textId="77777777" w:rsidR="002B4D69" w:rsidRPr="00ED6FEE" w:rsidRDefault="002B4D69" w:rsidP="00DC51A0">
      <w:pPr>
        <w:spacing w:before="120"/>
        <w:ind w:firstLine="284"/>
        <w:rPr>
          <w:rFonts w:cs="Arial"/>
        </w:rPr>
      </w:pPr>
      <w:r w:rsidRPr="00ED6FEE">
        <w:rPr>
          <w:rFonts w:cs="Arial"/>
        </w:rPr>
        <w:t>(ďalej len „</w:t>
      </w:r>
      <w:r w:rsidRPr="00ED6FEE">
        <w:rPr>
          <w:rFonts w:cs="Arial"/>
          <w:b/>
        </w:rPr>
        <w:t>Poskytovateľ</w:t>
      </w:r>
      <w:r w:rsidRPr="00ED6FEE">
        <w:rPr>
          <w:rFonts w:cs="Arial"/>
        </w:rPr>
        <w:t>“)</w:t>
      </w:r>
    </w:p>
    <w:p w14:paraId="65AD3B4C" w14:textId="2C5B8E59" w:rsidR="00D738C9" w:rsidRPr="00ED6FEE" w:rsidRDefault="002B4D69" w:rsidP="00974C79">
      <w:pPr>
        <w:spacing w:before="120"/>
        <w:ind w:left="284"/>
        <w:rPr>
          <w:rFonts w:cs="Arial"/>
          <w:b/>
        </w:rPr>
      </w:pPr>
      <w:r w:rsidRPr="00ED6FEE">
        <w:rPr>
          <w:rFonts w:cs="Arial"/>
        </w:rPr>
        <w:t>Objednávateľ a Poskytovateľ spolu</w:t>
      </w:r>
      <w:r w:rsidRPr="00ED6FEE" w:rsidDel="00B16296">
        <w:rPr>
          <w:rFonts w:cs="Arial"/>
        </w:rPr>
        <w:t xml:space="preserve"> </w:t>
      </w:r>
      <w:r w:rsidRPr="00ED6FEE">
        <w:rPr>
          <w:rFonts w:cs="Arial"/>
        </w:rPr>
        <w:t>ďalej ako „</w:t>
      </w:r>
      <w:r w:rsidRPr="00ED6FEE">
        <w:rPr>
          <w:rFonts w:cs="Arial"/>
          <w:b/>
        </w:rPr>
        <w:t>Zmluvné strany</w:t>
      </w:r>
      <w:r w:rsidRPr="00ED6FEE">
        <w:rPr>
          <w:rFonts w:cs="Arial"/>
        </w:rPr>
        <w:t>“ a každý samostatne ako „</w:t>
      </w:r>
      <w:r w:rsidRPr="00ED6FEE">
        <w:rPr>
          <w:rFonts w:cs="Arial"/>
          <w:b/>
        </w:rPr>
        <w:t>Zmluvná strana</w:t>
      </w:r>
      <w:r w:rsidRPr="00ED6FEE">
        <w:rPr>
          <w:rFonts w:cs="Arial"/>
        </w:rPr>
        <w:t>“.</w:t>
      </w:r>
    </w:p>
    <w:p w14:paraId="0E002751" w14:textId="05A352D4" w:rsidR="002B4D69" w:rsidRPr="00ED6FEE" w:rsidRDefault="002B4D69" w:rsidP="00DC51A0">
      <w:pPr>
        <w:spacing w:before="120"/>
        <w:jc w:val="center"/>
        <w:rPr>
          <w:rFonts w:cs="Arial"/>
          <w:b/>
        </w:rPr>
      </w:pPr>
      <w:r w:rsidRPr="00ED6FEE">
        <w:rPr>
          <w:rFonts w:cs="Arial"/>
          <w:b/>
        </w:rPr>
        <w:lastRenderedPageBreak/>
        <w:t>Článok 1</w:t>
      </w:r>
    </w:p>
    <w:p w14:paraId="36F117C8" w14:textId="77777777" w:rsidR="002B4D69" w:rsidRPr="00ED6FEE" w:rsidRDefault="002B4D69" w:rsidP="00DC51A0">
      <w:pPr>
        <w:spacing w:before="120"/>
        <w:jc w:val="center"/>
        <w:rPr>
          <w:rFonts w:cs="Arial"/>
          <w:b/>
        </w:rPr>
      </w:pPr>
      <w:r w:rsidRPr="00ED6FEE">
        <w:rPr>
          <w:rFonts w:cs="Arial"/>
          <w:b/>
        </w:rPr>
        <w:t>Úvodné ustanovenia</w:t>
      </w:r>
    </w:p>
    <w:p w14:paraId="1E205E52" w14:textId="684C5368" w:rsidR="002B4D69" w:rsidRPr="00ED6FEE" w:rsidRDefault="002B4D69" w:rsidP="00AB75EB">
      <w:pPr>
        <w:numPr>
          <w:ilvl w:val="0"/>
          <w:numId w:val="5"/>
        </w:numPr>
        <w:tabs>
          <w:tab w:val="left" w:pos="426"/>
        </w:tabs>
        <w:spacing w:before="120"/>
        <w:ind w:left="426"/>
        <w:jc w:val="both"/>
        <w:rPr>
          <w:rFonts w:cs="Arial"/>
          <w:lang w:eastAsia="sk-SK"/>
        </w:rPr>
      </w:pPr>
      <w:r w:rsidRPr="00ED6FEE">
        <w:rPr>
          <w:rFonts w:cs="Arial"/>
          <w:lang w:eastAsia="sk-SK"/>
        </w:rPr>
        <w:t>Zmluvné strany uzatvárajú túto SLA za účelom špecifikácie podmienok a rozsahu poskytovania Servisných služieb</w:t>
      </w:r>
      <w:r w:rsidR="00852DEC" w:rsidRPr="00ED6FEE">
        <w:rPr>
          <w:rFonts w:cs="Arial"/>
          <w:lang w:eastAsia="sk-SK"/>
        </w:rPr>
        <w:t xml:space="preserve"> a služieb rozvoja informačného systému objednávateľa. </w:t>
      </w:r>
      <w:r w:rsidRPr="00ED6FEE">
        <w:rPr>
          <w:rFonts w:cs="Arial"/>
          <w:lang w:eastAsia="sk-SK"/>
        </w:rPr>
        <w:t xml:space="preserve"> </w:t>
      </w:r>
    </w:p>
    <w:p w14:paraId="14B52C0C" w14:textId="552128B6" w:rsidR="00AB75EB" w:rsidRPr="00AB75EB" w:rsidRDefault="00C57419" w:rsidP="00EE17ED">
      <w:pPr>
        <w:numPr>
          <w:ilvl w:val="0"/>
          <w:numId w:val="5"/>
        </w:numPr>
        <w:tabs>
          <w:tab w:val="left" w:pos="426"/>
        </w:tabs>
        <w:spacing w:before="120"/>
        <w:ind w:left="426"/>
        <w:jc w:val="both"/>
        <w:rPr>
          <w:rFonts w:cs="Arial"/>
          <w:lang w:eastAsia="sk-SK"/>
        </w:rPr>
      </w:pPr>
      <w:r w:rsidRPr="00AB75EB">
        <w:rPr>
          <w:rFonts w:cs="Arial"/>
          <w:lang w:eastAsia="sk-SK"/>
        </w:rPr>
        <w:t xml:space="preserve">Zmluvné strany uzatvárajú túto </w:t>
      </w:r>
      <w:r w:rsidR="00935024" w:rsidRPr="00AB75EB">
        <w:rPr>
          <w:rFonts w:cs="Arial"/>
          <w:lang w:eastAsia="sk-SK"/>
        </w:rPr>
        <w:t>SLA</w:t>
      </w:r>
      <w:r w:rsidRPr="00AB75EB">
        <w:rPr>
          <w:rFonts w:cs="Arial"/>
          <w:lang w:eastAsia="sk-SK"/>
        </w:rPr>
        <w:t xml:space="preserve"> v súlade s výsledkom verejného obstarávania</w:t>
      </w:r>
      <w:r w:rsidR="00EF4EA4" w:rsidRPr="00AB75EB">
        <w:rPr>
          <w:rFonts w:cs="Arial"/>
          <w:lang w:eastAsia="sk-SK"/>
        </w:rPr>
        <w:t xml:space="preserve"> na predmet zákazky „</w:t>
      </w:r>
      <w:r w:rsidR="00AB75EB" w:rsidRPr="00AB75EB">
        <w:rPr>
          <w:rFonts w:cs="Arial"/>
          <w:lang w:eastAsia="sk-SK"/>
        </w:rPr>
        <w:t>P</w:t>
      </w:r>
      <w:r w:rsidR="00AB75EB" w:rsidRPr="00AB75EB">
        <w:rPr>
          <w:rFonts w:cs="Arial"/>
          <w:lang w:eastAsia="sk-SK"/>
        </w:rPr>
        <w:t>oskytovanie služieb Service level agreement (SLA) pre IS GP SR a rozšírenie funkcionality informačného systému o ECRIS - TCN</w:t>
      </w:r>
      <w:r w:rsidR="00580A05" w:rsidRPr="00AB75EB">
        <w:rPr>
          <w:rFonts w:cs="Arial"/>
          <w:lang w:eastAsia="sk-SK"/>
        </w:rPr>
        <w:t>“</w:t>
      </w:r>
      <w:r w:rsidRPr="00AB75EB">
        <w:rPr>
          <w:rFonts w:cs="Arial"/>
          <w:lang w:eastAsia="sk-SK"/>
        </w:rPr>
        <w:t xml:space="preserve">, ktorého oznámenie o vyhlásení verejného obstarávania bolo uverejnené v Úradnom vestníku EÚ č. </w:t>
      </w:r>
      <w:r w:rsidR="00AB75EB" w:rsidRPr="00AB75EB">
        <w:rPr>
          <w:rFonts w:cs="Arial"/>
          <w:lang w:eastAsia="sk-SK"/>
        </w:rPr>
        <w:t xml:space="preserve">S181 </w:t>
      </w:r>
      <w:r w:rsidRPr="00AB75EB">
        <w:rPr>
          <w:rFonts w:cs="Arial"/>
          <w:lang w:eastAsia="sk-SK"/>
        </w:rPr>
        <w:t xml:space="preserve">zo dňa </w:t>
      </w:r>
      <w:r w:rsidR="00AB75EB" w:rsidRPr="00AB75EB">
        <w:rPr>
          <w:rFonts w:cs="Arial"/>
          <w:lang w:eastAsia="sk-SK"/>
        </w:rPr>
        <w:t>17.9.</w:t>
      </w:r>
      <w:r w:rsidRPr="00AB75EB">
        <w:rPr>
          <w:rFonts w:cs="Arial"/>
          <w:lang w:eastAsia="sk-SK"/>
        </w:rPr>
        <w:t>20</w:t>
      </w:r>
      <w:r w:rsidR="004141AE" w:rsidRPr="00AB75EB">
        <w:rPr>
          <w:rFonts w:cs="Arial"/>
          <w:lang w:eastAsia="sk-SK"/>
        </w:rPr>
        <w:t>2</w:t>
      </w:r>
      <w:r w:rsidRPr="00AB75EB">
        <w:rPr>
          <w:rFonts w:cs="Arial"/>
          <w:lang w:eastAsia="sk-SK"/>
        </w:rPr>
        <w:t xml:space="preserve">1 pod zn. </w:t>
      </w:r>
      <w:r w:rsidR="00AB75EB" w:rsidRPr="00AB75EB">
        <w:rPr>
          <w:rFonts w:cs="Arial"/>
          <w:lang w:eastAsia="sk-SK"/>
        </w:rPr>
        <w:t xml:space="preserve"> 470460-2021-SK</w:t>
      </w:r>
      <w:r w:rsidR="00AB75EB">
        <w:rPr>
          <w:rFonts w:cs="Arial"/>
          <w:lang w:eastAsia="sk-SK"/>
        </w:rPr>
        <w:t>.</w:t>
      </w:r>
    </w:p>
    <w:p w14:paraId="5AB07508" w14:textId="773F1B94" w:rsidR="00C57419" w:rsidRPr="00ED6FEE" w:rsidRDefault="00C57419" w:rsidP="00DC51A0">
      <w:pPr>
        <w:numPr>
          <w:ilvl w:val="0"/>
          <w:numId w:val="5"/>
        </w:numPr>
        <w:tabs>
          <w:tab w:val="left" w:pos="426"/>
        </w:tabs>
        <w:spacing w:before="120"/>
        <w:ind w:left="426" w:hanging="426"/>
        <w:jc w:val="both"/>
        <w:rPr>
          <w:rFonts w:cs="Arial"/>
          <w:lang w:eastAsia="sk-SK"/>
        </w:rPr>
      </w:pPr>
      <w:bookmarkStart w:id="0" w:name="_GoBack"/>
      <w:bookmarkEnd w:id="0"/>
      <w:r w:rsidRPr="00ED6FEE">
        <w:rPr>
          <w:rFonts w:cs="Arial"/>
          <w:lang w:eastAsia="sk-SK"/>
        </w:rPr>
        <w:t xml:space="preserve">Na základe predloženej ponuky </w:t>
      </w:r>
      <w:r w:rsidR="00935024" w:rsidRPr="00ED6FEE">
        <w:rPr>
          <w:rFonts w:cs="Arial"/>
          <w:lang w:eastAsia="sk-SK"/>
        </w:rPr>
        <w:t>Poskytova</w:t>
      </w:r>
      <w:r w:rsidRPr="00ED6FEE">
        <w:rPr>
          <w:rFonts w:cs="Arial"/>
          <w:lang w:eastAsia="sk-SK"/>
        </w:rPr>
        <w:t>teľa a v zmysle príslušných ustanovení zákona č. 343/2015 Z. z. o verejnom obstarávaní a o zmene a doplnení niektorých zákonov v znení neskorších predpisov (ďalej len „</w:t>
      </w:r>
      <w:r w:rsidRPr="00ED6FEE">
        <w:rPr>
          <w:rFonts w:cs="Arial"/>
          <w:b/>
          <w:lang w:eastAsia="sk-SK"/>
        </w:rPr>
        <w:t>Zákon o verejnom obstarávaní</w:t>
      </w:r>
      <w:r w:rsidRPr="00ED6FEE">
        <w:rPr>
          <w:rFonts w:cs="Arial"/>
          <w:lang w:eastAsia="sk-SK"/>
        </w:rPr>
        <w:t>“), ako aj v zmysle príslušných ustanovení § 536 a nasl. Obchodného zákonníka</w:t>
      </w:r>
      <w:r w:rsidR="00935024" w:rsidRPr="00ED6FEE">
        <w:rPr>
          <w:rFonts w:cs="Arial"/>
          <w:lang w:eastAsia="sk-SK"/>
        </w:rPr>
        <w:t>, uzatvára Objednávateľ s</w:t>
      </w:r>
      <w:r w:rsidRPr="00ED6FEE">
        <w:rPr>
          <w:rFonts w:cs="Arial"/>
          <w:lang w:eastAsia="sk-SK"/>
        </w:rPr>
        <w:t xml:space="preserve"> </w:t>
      </w:r>
      <w:r w:rsidR="00935024" w:rsidRPr="00ED6FEE">
        <w:rPr>
          <w:rFonts w:cs="Arial"/>
          <w:lang w:eastAsia="sk-SK"/>
        </w:rPr>
        <w:t>Poskytova</w:t>
      </w:r>
      <w:r w:rsidRPr="00ED6FEE">
        <w:rPr>
          <w:rFonts w:cs="Arial"/>
          <w:lang w:eastAsia="sk-SK"/>
        </w:rPr>
        <w:t xml:space="preserve">teľom, ako úspešným uchádzačom, túto </w:t>
      </w:r>
      <w:r w:rsidR="00935024" w:rsidRPr="00ED6FEE">
        <w:rPr>
          <w:rFonts w:cs="Arial"/>
          <w:lang w:eastAsia="sk-SK"/>
        </w:rPr>
        <w:t>SLA</w:t>
      </w:r>
      <w:r w:rsidRPr="00ED6FEE">
        <w:rPr>
          <w:rFonts w:cs="Arial"/>
          <w:lang w:eastAsia="sk-SK"/>
        </w:rPr>
        <w:t>, na základe ktorej sa</w:t>
      </w:r>
      <w:r w:rsidR="004D1F77" w:rsidRPr="00ED6FEE">
        <w:rPr>
          <w:rFonts w:cs="Arial"/>
          <w:lang w:eastAsia="sk-SK"/>
        </w:rPr>
        <w:t xml:space="preserve"> Objednávateľ</w:t>
      </w:r>
      <w:r w:rsidRPr="00ED6FEE">
        <w:rPr>
          <w:rFonts w:cs="Arial"/>
          <w:lang w:eastAsia="sk-SK"/>
        </w:rPr>
        <w:t xml:space="preserve"> </w:t>
      </w:r>
      <w:r w:rsidR="00852DEC" w:rsidRPr="00ED6FEE">
        <w:rPr>
          <w:rFonts w:cs="Arial"/>
          <w:lang w:eastAsia="sk-SK"/>
        </w:rPr>
        <w:t xml:space="preserve"> zaväzuje </w:t>
      </w:r>
      <w:r w:rsidRPr="00ED6FEE">
        <w:rPr>
          <w:rFonts w:cs="Arial"/>
          <w:lang w:eastAsia="sk-SK"/>
        </w:rPr>
        <w:t xml:space="preserve">zaplatiť za poskytnuté plnenia dohodnutú cenu, a to v rozsahu a za podmienok uvedených v tejto </w:t>
      </w:r>
      <w:r w:rsidR="00935024" w:rsidRPr="00ED6FEE">
        <w:rPr>
          <w:rFonts w:cs="Arial"/>
          <w:lang w:eastAsia="sk-SK"/>
        </w:rPr>
        <w:t>SLA</w:t>
      </w:r>
      <w:r w:rsidRPr="00ED6FEE">
        <w:rPr>
          <w:rFonts w:cs="Arial"/>
          <w:lang w:eastAsia="sk-SK"/>
        </w:rPr>
        <w:t>.</w:t>
      </w:r>
    </w:p>
    <w:p w14:paraId="4BACDBE7" w14:textId="77777777" w:rsidR="002B4D69" w:rsidRPr="00ED6FEE" w:rsidRDefault="002B4D69" w:rsidP="00DC51A0">
      <w:pPr>
        <w:tabs>
          <w:tab w:val="left" w:pos="2552"/>
        </w:tabs>
        <w:spacing w:before="120"/>
        <w:jc w:val="center"/>
        <w:rPr>
          <w:rFonts w:cs="Arial"/>
          <w:b/>
        </w:rPr>
      </w:pPr>
      <w:r w:rsidRPr="00ED6FEE">
        <w:rPr>
          <w:rFonts w:cs="Arial"/>
          <w:b/>
        </w:rPr>
        <w:t>Článok 2</w:t>
      </w:r>
    </w:p>
    <w:p w14:paraId="417CFBAB" w14:textId="149FAC60" w:rsidR="002B4D69" w:rsidRPr="00ED6FEE" w:rsidRDefault="002B4D69" w:rsidP="00DC51A0">
      <w:pPr>
        <w:tabs>
          <w:tab w:val="left" w:pos="2552"/>
        </w:tabs>
        <w:spacing w:before="120"/>
        <w:jc w:val="center"/>
        <w:rPr>
          <w:rFonts w:cs="Arial"/>
          <w:b/>
          <w:u w:val="single"/>
        </w:rPr>
      </w:pPr>
      <w:r w:rsidRPr="00ED6FEE">
        <w:rPr>
          <w:rFonts w:cs="Arial"/>
          <w:b/>
        </w:rPr>
        <w:t>Definície pojmov</w:t>
      </w:r>
    </w:p>
    <w:p w14:paraId="2304DD61" w14:textId="77777777" w:rsidR="002036F0" w:rsidRPr="00ED6FEE" w:rsidRDefault="002036F0" w:rsidP="00DC51A0">
      <w:pPr>
        <w:numPr>
          <w:ilvl w:val="0"/>
          <w:numId w:val="7"/>
        </w:numPr>
        <w:spacing w:before="120"/>
        <w:ind w:left="426" w:hanging="426"/>
        <w:rPr>
          <w:rFonts w:cs="Arial"/>
        </w:rPr>
      </w:pPr>
      <w:r w:rsidRPr="00ED6FEE">
        <w:rPr>
          <w:rFonts w:cs="Arial"/>
          <w:b/>
        </w:rPr>
        <w:t xml:space="preserve">Autorský zákon </w:t>
      </w:r>
    </w:p>
    <w:p w14:paraId="0CAD8F75" w14:textId="77777777" w:rsidR="002036F0" w:rsidRPr="00ED6FEE" w:rsidRDefault="002036F0" w:rsidP="00DC51A0">
      <w:pPr>
        <w:spacing w:before="120"/>
        <w:ind w:left="567" w:hanging="141"/>
        <w:rPr>
          <w:rFonts w:cs="Arial"/>
        </w:rPr>
      </w:pPr>
      <w:r w:rsidRPr="00ED6FEE">
        <w:rPr>
          <w:rFonts w:cs="Arial"/>
        </w:rPr>
        <w:t>Zákon č. 185/2015 Z. z. Autorský zákon v znení neskorších predpisov.</w:t>
      </w:r>
    </w:p>
    <w:p w14:paraId="3C156A58" w14:textId="77777777" w:rsidR="002036F0" w:rsidRPr="00ED6FEE" w:rsidRDefault="002B4D69" w:rsidP="00DC51A0">
      <w:pPr>
        <w:numPr>
          <w:ilvl w:val="0"/>
          <w:numId w:val="7"/>
        </w:numPr>
        <w:tabs>
          <w:tab w:val="left" w:pos="426"/>
        </w:tabs>
        <w:spacing w:before="120"/>
        <w:ind w:left="426" w:hanging="426"/>
        <w:jc w:val="both"/>
        <w:rPr>
          <w:rFonts w:cs="Arial"/>
          <w:b/>
        </w:rPr>
      </w:pPr>
      <w:r w:rsidRPr="00ED6FEE">
        <w:rPr>
          <w:rFonts w:cs="Arial"/>
          <w:b/>
        </w:rPr>
        <w:t>Človekohodina</w:t>
      </w:r>
    </w:p>
    <w:p w14:paraId="1C9D8A9D" w14:textId="77777777" w:rsidR="002B4D69" w:rsidRPr="00ED6FEE" w:rsidRDefault="002036F0" w:rsidP="00DC51A0">
      <w:pPr>
        <w:tabs>
          <w:tab w:val="left" w:pos="426"/>
        </w:tabs>
        <w:spacing w:before="120"/>
        <w:ind w:left="426"/>
        <w:jc w:val="both"/>
        <w:rPr>
          <w:rFonts w:cs="Arial"/>
          <w:b/>
        </w:rPr>
      </w:pPr>
      <w:r w:rsidRPr="00ED6FEE">
        <w:rPr>
          <w:rFonts w:cs="Arial"/>
        </w:rPr>
        <w:t>Z</w:t>
      </w:r>
      <w:r w:rsidR="002B4D69" w:rsidRPr="00ED6FEE">
        <w:rPr>
          <w:rFonts w:cs="Arial"/>
        </w:rPr>
        <w:t xml:space="preserve">ákladná merná jednotka fakturácie služieb, za ktorú sa považuje hodina práce jedného pracovníka Poskytovateľa (vrátane čo i len začatej hodiny práce). </w:t>
      </w:r>
    </w:p>
    <w:p w14:paraId="13C98727" w14:textId="77777777" w:rsidR="002036F0" w:rsidRPr="00ED6FEE" w:rsidRDefault="002B4D69" w:rsidP="00DC51A0">
      <w:pPr>
        <w:numPr>
          <w:ilvl w:val="0"/>
          <w:numId w:val="7"/>
        </w:numPr>
        <w:tabs>
          <w:tab w:val="left" w:pos="426"/>
        </w:tabs>
        <w:spacing w:before="120"/>
        <w:ind w:left="426" w:hanging="426"/>
        <w:jc w:val="both"/>
        <w:rPr>
          <w:rFonts w:cs="Arial"/>
          <w:b/>
        </w:rPr>
      </w:pPr>
      <w:r w:rsidRPr="00ED6FEE">
        <w:rPr>
          <w:rFonts w:cs="Arial"/>
          <w:b/>
        </w:rPr>
        <w:t>IS Objednávateľa</w:t>
      </w:r>
      <w:r w:rsidR="00F972B8" w:rsidRPr="00ED6FEE">
        <w:rPr>
          <w:rFonts w:cs="Arial"/>
          <w:b/>
        </w:rPr>
        <w:t xml:space="preserve"> </w:t>
      </w:r>
    </w:p>
    <w:p w14:paraId="3552AB66" w14:textId="0C0C7660" w:rsidR="002B4D69" w:rsidRPr="00ED6FEE" w:rsidRDefault="00594FE9" w:rsidP="00DC51A0">
      <w:pPr>
        <w:tabs>
          <w:tab w:val="left" w:pos="426"/>
        </w:tabs>
        <w:spacing w:before="120"/>
        <w:ind w:left="426"/>
        <w:jc w:val="both"/>
        <w:rPr>
          <w:rFonts w:cs="Arial"/>
          <w:b/>
        </w:rPr>
      </w:pPr>
      <w:r w:rsidRPr="00ED6FEE">
        <w:rPr>
          <w:rFonts w:cs="Arial"/>
        </w:rPr>
        <w:t xml:space="preserve">Informačný </w:t>
      </w:r>
      <w:r w:rsidR="002B4D69" w:rsidRPr="00ED6FEE">
        <w:rPr>
          <w:rFonts w:cs="Arial"/>
        </w:rPr>
        <w:t>systém Objednávateľa</w:t>
      </w:r>
      <w:r w:rsidRPr="00ED6FEE">
        <w:rPr>
          <w:rFonts w:cs="Arial"/>
        </w:rPr>
        <w:t xml:space="preserve">, </w:t>
      </w:r>
      <w:r w:rsidR="00441104" w:rsidRPr="00ED6FEE">
        <w:rPr>
          <w:rFonts w:cs="Arial"/>
        </w:rPr>
        <w:t>špecifikovaný</w:t>
      </w:r>
      <w:r w:rsidRPr="00ED6FEE">
        <w:rPr>
          <w:rFonts w:cs="Arial"/>
        </w:rPr>
        <w:t xml:space="preserve"> </w:t>
      </w:r>
      <w:r w:rsidR="002B4D69" w:rsidRPr="00ED6FEE">
        <w:rPr>
          <w:rFonts w:cs="Arial"/>
        </w:rPr>
        <w:t>v</w:t>
      </w:r>
      <w:r w:rsidR="003372F6" w:rsidRPr="00ED6FEE">
        <w:rPr>
          <w:rFonts w:cs="Arial"/>
        </w:rPr>
        <w:t xml:space="preserve"> Prílohe č. </w:t>
      </w:r>
      <w:r w:rsidR="00440B3B" w:rsidRPr="00ED6FEE">
        <w:rPr>
          <w:rFonts w:cs="Arial"/>
        </w:rPr>
        <w:t>10</w:t>
      </w:r>
      <w:r w:rsidR="003372F6" w:rsidRPr="00ED6FEE">
        <w:rPr>
          <w:rFonts w:cs="Arial"/>
        </w:rPr>
        <w:t xml:space="preserve"> tejto SLA</w:t>
      </w:r>
      <w:r w:rsidR="002B4D69" w:rsidRPr="00ED6FEE">
        <w:rPr>
          <w:rFonts w:cs="Arial"/>
        </w:rPr>
        <w:t xml:space="preserve">. IS Objednávateľa je predmetom </w:t>
      </w:r>
      <w:r w:rsidR="002379BB" w:rsidRPr="00ED6FEE">
        <w:rPr>
          <w:rFonts w:cs="Arial"/>
        </w:rPr>
        <w:t xml:space="preserve">Servisných </w:t>
      </w:r>
      <w:r w:rsidR="002B4D69" w:rsidRPr="00ED6FEE">
        <w:rPr>
          <w:rFonts w:cs="Arial"/>
        </w:rPr>
        <w:t>služieb podľa tejto SLA.</w:t>
      </w:r>
    </w:p>
    <w:p w14:paraId="1D303924" w14:textId="77777777" w:rsidR="002036F0" w:rsidRPr="00ED6FEE" w:rsidRDefault="002379BB" w:rsidP="00DC51A0">
      <w:pPr>
        <w:numPr>
          <w:ilvl w:val="0"/>
          <w:numId w:val="7"/>
        </w:numPr>
        <w:tabs>
          <w:tab w:val="left" w:pos="426"/>
        </w:tabs>
        <w:spacing w:before="120"/>
        <w:ind w:left="426" w:hanging="426"/>
        <w:jc w:val="both"/>
        <w:rPr>
          <w:rFonts w:cs="Arial"/>
          <w:b/>
        </w:rPr>
      </w:pPr>
      <w:r w:rsidRPr="00ED6FEE">
        <w:rPr>
          <w:rFonts w:cs="Arial"/>
          <w:b/>
        </w:rPr>
        <w:t>Servisné služby</w:t>
      </w:r>
    </w:p>
    <w:p w14:paraId="5E0CDCFD" w14:textId="3AB1DC79" w:rsidR="002379BB" w:rsidRPr="00ED6FEE" w:rsidRDefault="002379BB" w:rsidP="00DC51A0">
      <w:pPr>
        <w:tabs>
          <w:tab w:val="left" w:pos="426"/>
        </w:tabs>
        <w:spacing w:before="120"/>
        <w:ind w:left="426"/>
        <w:jc w:val="both"/>
        <w:rPr>
          <w:rFonts w:cs="Arial"/>
          <w:b/>
        </w:rPr>
      </w:pPr>
      <w:r w:rsidRPr="00ED6FEE">
        <w:rPr>
          <w:rFonts w:cs="Arial"/>
        </w:rPr>
        <w:t>zahŕňajú Služby prevádzkovej podpory</w:t>
      </w:r>
      <w:r w:rsidR="00852DEC" w:rsidRPr="00ED6FEE">
        <w:rPr>
          <w:rFonts w:cs="Arial"/>
        </w:rPr>
        <w:t>,</w:t>
      </w:r>
      <w:r w:rsidR="0018654A" w:rsidRPr="00ED6FEE">
        <w:rPr>
          <w:rFonts w:cs="Arial"/>
        </w:rPr>
        <w:t xml:space="preserve"> </w:t>
      </w:r>
      <w:r w:rsidRPr="00ED6FEE">
        <w:rPr>
          <w:rFonts w:cs="Arial"/>
        </w:rPr>
        <w:t>Služby údržby</w:t>
      </w:r>
      <w:r w:rsidR="00852DEC" w:rsidRPr="00ED6FEE">
        <w:rPr>
          <w:rFonts w:cs="Arial"/>
        </w:rPr>
        <w:t xml:space="preserve"> a </w:t>
      </w:r>
      <w:r w:rsidR="001E6509" w:rsidRPr="00ED6FEE">
        <w:rPr>
          <w:rFonts w:cs="Arial"/>
        </w:rPr>
        <w:t xml:space="preserve">Služby </w:t>
      </w:r>
      <w:r w:rsidR="00852DEC" w:rsidRPr="00ED6FEE">
        <w:rPr>
          <w:rFonts w:cs="Arial"/>
        </w:rPr>
        <w:t>rozvoja IS Objednávateľa,</w:t>
      </w:r>
      <w:r w:rsidRPr="00ED6FEE">
        <w:rPr>
          <w:rFonts w:cs="Arial"/>
        </w:rPr>
        <w:t xml:space="preserve"> tak ako sú definované v tomto bode:</w:t>
      </w:r>
    </w:p>
    <w:p w14:paraId="013EFCD9" w14:textId="0A5C7632" w:rsidR="002036F0" w:rsidRPr="00ED6FEE" w:rsidRDefault="005A160A" w:rsidP="00DC51A0">
      <w:pPr>
        <w:tabs>
          <w:tab w:val="left" w:pos="720"/>
        </w:tabs>
        <w:spacing w:before="120"/>
        <w:ind w:left="360"/>
        <w:jc w:val="both"/>
        <w:rPr>
          <w:rFonts w:cs="Arial"/>
          <w:b/>
        </w:rPr>
      </w:pPr>
      <w:r w:rsidRPr="00ED6FEE">
        <w:rPr>
          <w:rFonts w:cs="Arial"/>
          <w:b/>
        </w:rPr>
        <w:t>4</w:t>
      </w:r>
      <w:r w:rsidR="00647E02" w:rsidRPr="00ED6FEE">
        <w:rPr>
          <w:rFonts w:cs="Arial"/>
          <w:b/>
        </w:rPr>
        <w:t xml:space="preserve">.a. </w:t>
      </w:r>
      <w:r w:rsidR="002B4D69" w:rsidRPr="00ED6FEE">
        <w:rPr>
          <w:rFonts w:cs="Arial"/>
          <w:b/>
        </w:rPr>
        <w:t>Služby prevádzkovej podpory</w:t>
      </w:r>
    </w:p>
    <w:p w14:paraId="6876B924" w14:textId="77777777" w:rsidR="002B4D69" w:rsidRPr="00ED6FEE" w:rsidRDefault="002B4D69" w:rsidP="00DC51A0">
      <w:pPr>
        <w:tabs>
          <w:tab w:val="left" w:pos="720"/>
        </w:tabs>
        <w:spacing w:before="120"/>
        <w:ind w:left="360"/>
        <w:jc w:val="both"/>
        <w:rPr>
          <w:rFonts w:cs="Arial"/>
        </w:rPr>
      </w:pPr>
      <w:r w:rsidRPr="00ED6FEE">
        <w:rPr>
          <w:rFonts w:cs="Arial"/>
        </w:rPr>
        <w:t>Hot-Line služba poskytovaná telefonicky Objednávateľovi slúžiaca na nutné splnenie podmienky nahlásenia výskytu problému IS Objednávateľa, legislatívny update a služba odstraňovanie problému IS Objednávateľa, ktorá pozostáva z nasledujúcich činností:</w:t>
      </w:r>
    </w:p>
    <w:p w14:paraId="5CF86BA8" w14:textId="77EE478F" w:rsidR="002B4D69" w:rsidRPr="00ED6FEE" w:rsidRDefault="002B4D69" w:rsidP="00974C79">
      <w:pPr>
        <w:pStyle w:val="Cislo"/>
        <w:numPr>
          <w:ilvl w:val="0"/>
          <w:numId w:val="4"/>
        </w:numPr>
        <w:tabs>
          <w:tab w:val="left" w:pos="270"/>
          <w:tab w:val="left" w:pos="720"/>
        </w:tabs>
        <w:spacing w:before="120"/>
        <w:ind w:right="-51" w:hanging="294"/>
        <w:rPr>
          <w:rFonts w:ascii="Arial" w:hAnsi="Arial"/>
          <w:sz w:val="20"/>
        </w:rPr>
      </w:pPr>
      <w:r w:rsidRPr="00ED6FEE">
        <w:rPr>
          <w:rFonts w:ascii="Arial" w:hAnsi="Arial"/>
          <w:sz w:val="20"/>
        </w:rPr>
        <w:t xml:space="preserve">Identifikácia problému – poskytnutie </w:t>
      </w:r>
      <w:r w:rsidR="00415FDB" w:rsidRPr="00ED6FEE">
        <w:rPr>
          <w:rFonts w:ascii="Arial" w:hAnsi="Arial"/>
          <w:sz w:val="20"/>
        </w:rPr>
        <w:t xml:space="preserve">podpory </w:t>
      </w:r>
      <w:r w:rsidRPr="00ED6FEE">
        <w:rPr>
          <w:rFonts w:ascii="Arial" w:hAnsi="Arial"/>
          <w:sz w:val="20"/>
        </w:rPr>
        <w:t>Objednávateľovi s cieľom identifikovať príčinu daného problému v rozsahu podporovaného IS Objednávateľa.</w:t>
      </w:r>
    </w:p>
    <w:p w14:paraId="4146E725" w14:textId="77777777" w:rsidR="002B4D69" w:rsidRPr="00ED6FEE" w:rsidRDefault="002B4D69" w:rsidP="00974C79">
      <w:pPr>
        <w:pStyle w:val="Cislo"/>
        <w:numPr>
          <w:ilvl w:val="0"/>
          <w:numId w:val="4"/>
        </w:numPr>
        <w:tabs>
          <w:tab w:val="left" w:pos="270"/>
          <w:tab w:val="left" w:pos="720"/>
        </w:tabs>
        <w:spacing w:before="120"/>
        <w:ind w:right="-51" w:hanging="294"/>
        <w:rPr>
          <w:rFonts w:ascii="Arial" w:hAnsi="Arial"/>
          <w:sz w:val="20"/>
        </w:rPr>
      </w:pPr>
      <w:r w:rsidRPr="00ED6FEE">
        <w:rPr>
          <w:rFonts w:ascii="Arial" w:hAnsi="Arial"/>
          <w:sz w:val="20"/>
        </w:rPr>
        <w:t>Analýza a riešenie problému – podpora poskytnutá Objednávateľovi pri neutralizácii identifikovaného problému; poskytnutie podpory a odporúčaní na prevádzkové účely v rozsahu IS Objednávateľa.</w:t>
      </w:r>
    </w:p>
    <w:p w14:paraId="581E4B7C" w14:textId="77777777" w:rsidR="002B4D69" w:rsidRPr="00ED6FEE" w:rsidRDefault="002B4D69" w:rsidP="00974C79">
      <w:pPr>
        <w:pStyle w:val="Cislo"/>
        <w:numPr>
          <w:ilvl w:val="0"/>
          <w:numId w:val="4"/>
        </w:numPr>
        <w:tabs>
          <w:tab w:val="left" w:pos="270"/>
          <w:tab w:val="left" w:pos="720"/>
        </w:tabs>
        <w:spacing w:before="120"/>
        <w:ind w:right="-51" w:hanging="294"/>
        <w:rPr>
          <w:rFonts w:ascii="Arial" w:hAnsi="Arial"/>
          <w:sz w:val="20"/>
        </w:rPr>
      </w:pPr>
      <w:r w:rsidRPr="00ED6FEE">
        <w:rPr>
          <w:rFonts w:ascii="Arial" w:hAnsi="Arial"/>
          <w:sz w:val="20"/>
        </w:rPr>
        <w:t>Poskytovanie informácií o stave riešenia požiadaviek prostredníctvom on-line prístupu do informačného systému pre podporu.</w:t>
      </w:r>
    </w:p>
    <w:p w14:paraId="23044468" w14:textId="77777777" w:rsidR="002B4D69" w:rsidRPr="00ED6FEE" w:rsidRDefault="002B4D69" w:rsidP="00DC51A0">
      <w:pPr>
        <w:pStyle w:val="Cislo"/>
        <w:numPr>
          <w:ilvl w:val="0"/>
          <w:numId w:val="0"/>
        </w:numPr>
        <w:tabs>
          <w:tab w:val="left" w:pos="720"/>
          <w:tab w:val="left" w:pos="8313"/>
        </w:tabs>
        <w:spacing w:before="120"/>
        <w:ind w:left="720" w:right="-51"/>
        <w:rPr>
          <w:rFonts w:ascii="Arial" w:hAnsi="Arial"/>
          <w:sz w:val="20"/>
        </w:rPr>
      </w:pPr>
      <w:r w:rsidRPr="00ED6FEE">
        <w:rPr>
          <w:rFonts w:ascii="Arial" w:hAnsi="Arial"/>
          <w:sz w:val="20"/>
        </w:rPr>
        <w:t>Ak riešenie vzniknutého problému nie je v rámci poskytovanej podpory, ktorá sa uhrádza paušálnym poplatkom, prináleží Poskytovateľovi úhrada za riešenie podľa cenníka uvedeného v tejto SLA.</w:t>
      </w:r>
    </w:p>
    <w:p w14:paraId="082AF9DE" w14:textId="03CDF606" w:rsidR="002036F0" w:rsidRPr="00ED6FEE" w:rsidRDefault="005A160A" w:rsidP="00DC51A0">
      <w:pPr>
        <w:tabs>
          <w:tab w:val="left" w:pos="426"/>
        </w:tabs>
        <w:spacing w:before="120"/>
        <w:ind w:left="360"/>
        <w:jc w:val="both"/>
        <w:rPr>
          <w:rFonts w:cs="Arial"/>
          <w:b/>
        </w:rPr>
      </w:pPr>
      <w:r w:rsidRPr="00ED6FEE">
        <w:rPr>
          <w:rFonts w:cs="Arial"/>
          <w:b/>
        </w:rPr>
        <w:t>4</w:t>
      </w:r>
      <w:r w:rsidR="00647E02" w:rsidRPr="00ED6FEE">
        <w:rPr>
          <w:rFonts w:cs="Arial"/>
          <w:b/>
        </w:rPr>
        <w:t xml:space="preserve">.b. </w:t>
      </w:r>
      <w:r w:rsidR="002379BB" w:rsidRPr="00ED6FEE">
        <w:rPr>
          <w:rFonts w:cs="Arial"/>
          <w:b/>
        </w:rPr>
        <w:t>Služby údržby</w:t>
      </w:r>
    </w:p>
    <w:p w14:paraId="558BDCF7" w14:textId="77777777" w:rsidR="00974C79" w:rsidRDefault="002379BB" w:rsidP="00DC51A0">
      <w:pPr>
        <w:tabs>
          <w:tab w:val="left" w:pos="426"/>
        </w:tabs>
        <w:spacing w:before="120"/>
        <w:ind w:left="360"/>
        <w:jc w:val="both"/>
        <w:rPr>
          <w:rFonts w:cs="Arial"/>
        </w:rPr>
      </w:pPr>
      <w:r w:rsidRPr="00ED6FEE">
        <w:rPr>
          <w:rFonts w:cs="Arial"/>
        </w:rPr>
        <w:t xml:space="preserve">Zmeny a doplnky IS Objednávateľa, pri ktorých sa jedná o úpravy IS Objednávateľa funkčného a prevádzkového charakteru, rozširujúce možnosti využitia </w:t>
      </w:r>
      <w:r w:rsidRPr="00ED6FEE">
        <w:rPr>
          <w:rFonts w:cs="Arial"/>
          <w:lang w:eastAsia="sk-SK"/>
        </w:rPr>
        <w:t>tohto</w:t>
      </w:r>
      <w:r w:rsidRPr="00ED6FEE">
        <w:rPr>
          <w:rFonts w:cs="Arial"/>
        </w:rPr>
        <w:t xml:space="preserve"> systému. Vecná náplň úpravy</w:t>
      </w:r>
      <w:r w:rsidR="001E6509" w:rsidRPr="00ED6FEE">
        <w:rPr>
          <w:rFonts w:cs="Arial"/>
        </w:rPr>
        <w:t>,</w:t>
      </w:r>
      <w:r w:rsidRPr="00ED6FEE">
        <w:rPr>
          <w:rFonts w:cs="Arial"/>
        </w:rPr>
        <w:t xml:space="preserve"> vyplývajúca z požiadaviek Objednávateľa</w:t>
      </w:r>
      <w:r w:rsidR="001E6509" w:rsidRPr="00ED6FEE">
        <w:rPr>
          <w:rFonts w:cs="Arial"/>
        </w:rPr>
        <w:t>,</w:t>
      </w:r>
      <w:r w:rsidRPr="00ED6FEE">
        <w:rPr>
          <w:rFonts w:cs="Arial"/>
        </w:rPr>
        <w:t xml:space="preserve"> bude Poskytovateľovi predložená formou zadania. Predmetné zadanie písomnou formou predloží poverený zástupca Objednávateľa. </w:t>
      </w:r>
      <w:r w:rsidR="00C80BA0" w:rsidRPr="00ED6FEE">
        <w:rPr>
          <w:rFonts w:cs="Arial"/>
        </w:rPr>
        <w:t>Pre zamedzenie pochybností, na vykonanie Služby údržby sa nevzťahujú reakčné doby a iné doby poskytnutia služieb uvedené v tejto SLA.</w:t>
      </w:r>
      <w:r w:rsidR="00016634" w:rsidRPr="00ED6FEE">
        <w:rPr>
          <w:rFonts w:cs="Arial"/>
        </w:rPr>
        <w:t xml:space="preserve"> </w:t>
      </w:r>
    </w:p>
    <w:p w14:paraId="73C06DB9" w14:textId="71A8E0B8" w:rsidR="00C80BA0" w:rsidRPr="00ED6FEE" w:rsidRDefault="00016634" w:rsidP="00DC51A0">
      <w:pPr>
        <w:tabs>
          <w:tab w:val="left" w:pos="426"/>
        </w:tabs>
        <w:spacing w:before="120"/>
        <w:ind w:left="360"/>
        <w:jc w:val="both"/>
        <w:rPr>
          <w:rFonts w:cs="Arial"/>
        </w:rPr>
      </w:pPr>
      <w:r w:rsidRPr="00ED6FEE">
        <w:rPr>
          <w:rFonts w:cs="Arial"/>
        </w:rPr>
        <w:lastRenderedPageBreak/>
        <w:t>V rámci služieb údržby bude zabezpečené, aby funkcionalita IS Objednávateľa bola v súlade s legislatívou pre oblasť informačnej bezpečnosti a štandardov pre informačné systémy verejnej správy.</w:t>
      </w:r>
    </w:p>
    <w:p w14:paraId="5AB93A4E" w14:textId="203CC6D9" w:rsidR="00852DEC" w:rsidRPr="00ED6FEE" w:rsidRDefault="00852DEC" w:rsidP="00DC51A0">
      <w:pPr>
        <w:tabs>
          <w:tab w:val="left" w:pos="426"/>
        </w:tabs>
        <w:spacing w:before="120"/>
        <w:ind w:left="360"/>
        <w:jc w:val="both"/>
        <w:rPr>
          <w:rFonts w:cs="Arial"/>
          <w:b/>
        </w:rPr>
      </w:pPr>
      <w:r w:rsidRPr="00ED6FEE">
        <w:rPr>
          <w:rFonts w:cs="Arial"/>
          <w:b/>
        </w:rPr>
        <w:t>4.c Služby rozvoja IS Objednávateľa</w:t>
      </w:r>
    </w:p>
    <w:p w14:paraId="4D244490" w14:textId="77777777" w:rsidR="00852DEC" w:rsidRPr="00ED6FEE" w:rsidRDefault="00852DEC" w:rsidP="00DC51A0">
      <w:pPr>
        <w:tabs>
          <w:tab w:val="left" w:pos="426"/>
        </w:tabs>
        <w:spacing w:before="120"/>
        <w:ind w:left="360"/>
        <w:jc w:val="both"/>
        <w:rPr>
          <w:rFonts w:cs="Arial"/>
        </w:rPr>
      </w:pPr>
      <w:r w:rsidRPr="00ED6FEE">
        <w:rPr>
          <w:rFonts w:cs="Arial"/>
        </w:rPr>
        <w:t>Zahŕňajú zapracovávanie požiadaviek Objednávateľa na implementáciu úprav a zmien IS Objednávateľa, vyplývajúcich z potrieb vecne príslušných útvarov za účelom:</w:t>
      </w:r>
    </w:p>
    <w:p w14:paraId="0CEB72AD" w14:textId="1280CD2E" w:rsidR="000305C8" w:rsidRPr="00974C79" w:rsidRDefault="000305C8" w:rsidP="00DE4A49">
      <w:pPr>
        <w:pStyle w:val="Odsekzoznamu"/>
        <w:numPr>
          <w:ilvl w:val="0"/>
          <w:numId w:val="52"/>
        </w:numPr>
        <w:tabs>
          <w:tab w:val="left" w:pos="851"/>
        </w:tabs>
        <w:spacing w:before="120"/>
        <w:ind w:left="851" w:hanging="425"/>
        <w:jc w:val="both"/>
        <w:rPr>
          <w:rFonts w:cs="Arial"/>
        </w:rPr>
      </w:pPr>
      <w:r w:rsidRPr="00974C79">
        <w:rPr>
          <w:rFonts w:cs="Arial"/>
        </w:rPr>
        <w:t>zvyšovania automatizácie a elektronizácie,</w:t>
      </w:r>
    </w:p>
    <w:p w14:paraId="33CBF90B" w14:textId="7D37B6E8" w:rsidR="000305C8" w:rsidRPr="00974C79" w:rsidRDefault="000305C8" w:rsidP="00DE4A49">
      <w:pPr>
        <w:pStyle w:val="Odsekzoznamu"/>
        <w:numPr>
          <w:ilvl w:val="0"/>
          <w:numId w:val="52"/>
        </w:numPr>
        <w:tabs>
          <w:tab w:val="left" w:pos="851"/>
        </w:tabs>
        <w:spacing w:before="120"/>
        <w:ind w:left="851" w:hanging="425"/>
        <w:jc w:val="both"/>
        <w:rPr>
          <w:rFonts w:cs="Arial"/>
        </w:rPr>
      </w:pPr>
      <w:r w:rsidRPr="00974C79">
        <w:rPr>
          <w:rFonts w:cs="Arial"/>
        </w:rPr>
        <w:t>úprav, zmien a doplnenia procesov,</w:t>
      </w:r>
    </w:p>
    <w:p w14:paraId="08AD6868" w14:textId="2FE8B34E" w:rsidR="000305C8" w:rsidRPr="00974C79" w:rsidRDefault="000305C8" w:rsidP="00DE4A49">
      <w:pPr>
        <w:pStyle w:val="Odsekzoznamu"/>
        <w:numPr>
          <w:ilvl w:val="0"/>
          <w:numId w:val="52"/>
        </w:numPr>
        <w:tabs>
          <w:tab w:val="left" w:pos="851"/>
        </w:tabs>
        <w:spacing w:before="120"/>
        <w:ind w:left="851" w:hanging="425"/>
        <w:jc w:val="both"/>
        <w:rPr>
          <w:rFonts w:cs="Arial"/>
        </w:rPr>
      </w:pPr>
      <w:r w:rsidRPr="00974C79">
        <w:rPr>
          <w:rFonts w:cs="Arial"/>
        </w:rPr>
        <w:t>integrácie a zjednocovania elektronickej komunikácie objednávateľa s orgánmi verejnej moci</w:t>
      </w:r>
    </w:p>
    <w:p w14:paraId="40DD1788" w14:textId="7E20600D" w:rsidR="000305C8" w:rsidRPr="00974C79" w:rsidRDefault="000305C8" w:rsidP="00DE4A49">
      <w:pPr>
        <w:pStyle w:val="Odsekzoznamu"/>
        <w:numPr>
          <w:ilvl w:val="0"/>
          <w:numId w:val="52"/>
        </w:numPr>
        <w:tabs>
          <w:tab w:val="left" w:pos="851"/>
        </w:tabs>
        <w:spacing w:before="120"/>
        <w:ind w:left="851" w:hanging="425"/>
        <w:jc w:val="both"/>
        <w:rPr>
          <w:rFonts w:cs="Arial"/>
        </w:rPr>
      </w:pPr>
      <w:r w:rsidRPr="00974C79">
        <w:rPr>
          <w:rFonts w:cs="Arial"/>
        </w:rPr>
        <w:t>integrácie a konsolidácie údajovej základe,</w:t>
      </w:r>
    </w:p>
    <w:p w14:paraId="79669411" w14:textId="298C5B49" w:rsidR="000305C8" w:rsidRPr="00974C79" w:rsidRDefault="000305C8" w:rsidP="00DE4A49">
      <w:pPr>
        <w:pStyle w:val="Odsekzoznamu"/>
        <w:numPr>
          <w:ilvl w:val="0"/>
          <w:numId w:val="52"/>
        </w:numPr>
        <w:tabs>
          <w:tab w:val="left" w:pos="851"/>
        </w:tabs>
        <w:spacing w:before="120"/>
        <w:ind w:left="851" w:hanging="425"/>
        <w:jc w:val="both"/>
        <w:rPr>
          <w:rFonts w:cs="Arial"/>
        </w:rPr>
      </w:pPr>
      <w:r w:rsidRPr="00974C79">
        <w:rPr>
          <w:rFonts w:cs="Arial"/>
        </w:rPr>
        <w:t>úprav komunikačných rozhraní a integrácie na zdroje dát (poskytovanie údajov spolupracujúcim systémom a preberanie údajov zo spolupracujúcich systémov),</w:t>
      </w:r>
    </w:p>
    <w:p w14:paraId="03B5BAD1" w14:textId="0C048AE1" w:rsidR="000305C8" w:rsidRPr="00974C79" w:rsidRDefault="000305C8" w:rsidP="00DE4A49">
      <w:pPr>
        <w:pStyle w:val="Odsekzoznamu"/>
        <w:numPr>
          <w:ilvl w:val="0"/>
          <w:numId w:val="52"/>
        </w:numPr>
        <w:tabs>
          <w:tab w:val="left" w:pos="851"/>
        </w:tabs>
        <w:spacing w:before="120"/>
        <w:ind w:left="851" w:hanging="425"/>
        <w:jc w:val="both"/>
        <w:rPr>
          <w:rFonts w:cs="Arial"/>
        </w:rPr>
      </w:pPr>
      <w:r w:rsidRPr="00974C79">
        <w:rPr>
          <w:rFonts w:cs="Arial"/>
        </w:rPr>
        <w:t xml:space="preserve">spolupráce so systémami integrujúcimi </w:t>
      </w:r>
      <w:r w:rsidR="001B724D" w:rsidRPr="00974C79">
        <w:rPr>
          <w:rFonts w:cs="Arial"/>
        </w:rPr>
        <w:t xml:space="preserve">sa </w:t>
      </w:r>
      <w:r w:rsidRPr="00974C79">
        <w:rPr>
          <w:rFonts w:cs="Arial"/>
        </w:rPr>
        <w:t>v procese elektronickej komunikácie s inštitúciami štátnej a verejnej správy a pod.</w:t>
      </w:r>
    </w:p>
    <w:p w14:paraId="70799A09" w14:textId="63628D4D" w:rsidR="005A160A" w:rsidRPr="00ED6FEE" w:rsidRDefault="005A160A" w:rsidP="00DC51A0">
      <w:pPr>
        <w:pStyle w:val="Odsekzoznamu"/>
        <w:numPr>
          <w:ilvl w:val="0"/>
          <w:numId w:val="7"/>
        </w:numPr>
        <w:tabs>
          <w:tab w:val="left" w:pos="426"/>
        </w:tabs>
        <w:spacing w:before="120"/>
        <w:ind w:left="426" w:hanging="426"/>
        <w:jc w:val="both"/>
        <w:rPr>
          <w:rFonts w:cs="Arial"/>
          <w:b/>
        </w:rPr>
      </w:pPr>
      <w:r w:rsidRPr="00ED6FEE">
        <w:rPr>
          <w:rFonts w:cs="Arial"/>
          <w:b/>
        </w:rPr>
        <w:t>Maintenance SW produktov 3. strán</w:t>
      </w:r>
    </w:p>
    <w:p w14:paraId="04173931" w14:textId="519F811A" w:rsidR="005A160A" w:rsidRPr="00ED6FEE" w:rsidRDefault="005A160A" w:rsidP="00DC51A0">
      <w:pPr>
        <w:tabs>
          <w:tab w:val="left" w:pos="426"/>
        </w:tabs>
        <w:spacing w:before="120"/>
        <w:ind w:left="426"/>
        <w:jc w:val="both"/>
        <w:rPr>
          <w:rFonts w:cs="Arial"/>
        </w:rPr>
      </w:pPr>
      <w:r w:rsidRPr="00ED6FEE">
        <w:rPr>
          <w:rFonts w:cs="Arial"/>
        </w:rPr>
        <w:t>Poskytovanie technickej podpory, ktorú zabezpečuje tretia strana ako vykonávateľ autorských práv, za podmienok určených touto treťou stranou. Jej predmetom je poskytovanie nových verzií</w:t>
      </w:r>
      <w:r w:rsidR="000C1D5D" w:rsidRPr="00ED6FEE">
        <w:rPr>
          <w:rFonts w:cs="Arial"/>
        </w:rPr>
        <w:t xml:space="preserve"> vrátane patchov </w:t>
      </w:r>
      <w:r w:rsidRPr="00ED6FEE">
        <w:rPr>
          <w:rFonts w:cs="Arial"/>
        </w:rPr>
        <w:t xml:space="preserve">zabezpečujúcich odstraňovanie vád v diele 3. strany a/alebo poskytovanie nových verzií obsahujúcich nové funkcie. Rozsah Maintenance jednotlivých SW produktov 3. strán je uvedený v </w:t>
      </w:r>
      <w:r w:rsidR="00440B3B" w:rsidRPr="00ED6FEE">
        <w:rPr>
          <w:rFonts w:cs="Arial"/>
        </w:rPr>
        <w:t>P</w:t>
      </w:r>
      <w:r w:rsidRPr="00ED6FEE">
        <w:rPr>
          <w:rFonts w:cs="Arial"/>
        </w:rPr>
        <w:t>rílohe č. 6.</w:t>
      </w:r>
    </w:p>
    <w:p w14:paraId="458E2A46" w14:textId="77777777" w:rsidR="002036F0" w:rsidRPr="00ED6FEE" w:rsidRDefault="002B4D69" w:rsidP="00DC51A0">
      <w:pPr>
        <w:numPr>
          <w:ilvl w:val="0"/>
          <w:numId w:val="7"/>
        </w:numPr>
        <w:tabs>
          <w:tab w:val="left" w:pos="426"/>
        </w:tabs>
        <w:spacing w:before="120"/>
        <w:ind w:left="426" w:hanging="426"/>
        <w:jc w:val="both"/>
        <w:rPr>
          <w:rFonts w:cs="Arial"/>
        </w:rPr>
      </w:pPr>
      <w:r w:rsidRPr="00ED6FEE">
        <w:rPr>
          <w:rFonts w:cs="Arial"/>
          <w:b/>
        </w:rPr>
        <w:t>Legislatívna zmena</w:t>
      </w:r>
    </w:p>
    <w:p w14:paraId="79F89E96" w14:textId="4B913F84" w:rsidR="002B4D69" w:rsidRPr="00ED6FEE" w:rsidRDefault="002036F0" w:rsidP="00DC51A0">
      <w:pPr>
        <w:tabs>
          <w:tab w:val="left" w:pos="426"/>
        </w:tabs>
        <w:spacing w:before="120"/>
        <w:ind w:left="426"/>
        <w:jc w:val="both"/>
        <w:rPr>
          <w:rFonts w:cs="Arial"/>
        </w:rPr>
      </w:pPr>
      <w:r w:rsidRPr="00ED6FEE">
        <w:rPr>
          <w:rFonts w:cs="Arial"/>
        </w:rPr>
        <w:t>P</w:t>
      </w:r>
      <w:r w:rsidR="002B4D69" w:rsidRPr="00ED6FEE">
        <w:rPr>
          <w:rFonts w:cs="Arial"/>
        </w:rPr>
        <w:t xml:space="preserve">rávoplatne prijatá zmena právneho predpisu Slovenskej republiky </w:t>
      </w:r>
      <w:r w:rsidR="00647E02" w:rsidRPr="00ED6FEE">
        <w:rPr>
          <w:rFonts w:cs="Arial"/>
        </w:rPr>
        <w:t xml:space="preserve">alebo EÚ </w:t>
      </w:r>
      <w:r w:rsidR="002B4D69" w:rsidRPr="00ED6FEE">
        <w:rPr>
          <w:rFonts w:cs="Arial"/>
        </w:rPr>
        <w:t xml:space="preserve">a/alebo nový právny predpis Slovenskej republiky </w:t>
      </w:r>
      <w:r w:rsidR="00040645" w:rsidRPr="00ED6FEE">
        <w:rPr>
          <w:rFonts w:cs="Arial"/>
        </w:rPr>
        <w:t xml:space="preserve">alebo EÚ </w:t>
      </w:r>
      <w:r w:rsidR="002B4D69" w:rsidRPr="00ED6FEE">
        <w:rPr>
          <w:rFonts w:cs="Arial"/>
        </w:rPr>
        <w:t xml:space="preserve">vzťahujúci sa na IS Objednávateľa a s ním súvisiaca zmena vnútorných noriem Objednávateľa, o ktorých Objednávateľ informoval Poskytovateľa. </w:t>
      </w:r>
    </w:p>
    <w:p w14:paraId="6C2F335C" w14:textId="77777777" w:rsidR="002036F0" w:rsidRPr="00ED6FEE" w:rsidRDefault="002036F0" w:rsidP="00DC51A0">
      <w:pPr>
        <w:numPr>
          <w:ilvl w:val="0"/>
          <w:numId w:val="7"/>
        </w:numPr>
        <w:tabs>
          <w:tab w:val="left" w:pos="426"/>
        </w:tabs>
        <w:spacing w:before="120"/>
        <w:ind w:left="426" w:hanging="426"/>
        <w:jc w:val="both"/>
        <w:rPr>
          <w:rFonts w:cs="Arial"/>
          <w:b/>
        </w:rPr>
      </w:pPr>
      <w:r w:rsidRPr="00ED6FEE">
        <w:rPr>
          <w:rFonts w:cs="Arial"/>
          <w:b/>
        </w:rPr>
        <w:t>Legislatívny update</w:t>
      </w:r>
    </w:p>
    <w:p w14:paraId="69D24036" w14:textId="77777777" w:rsidR="002B4D69" w:rsidRPr="00ED6FEE" w:rsidRDefault="002036F0" w:rsidP="00DC51A0">
      <w:pPr>
        <w:tabs>
          <w:tab w:val="left" w:pos="426"/>
        </w:tabs>
        <w:spacing w:before="120"/>
        <w:ind w:left="426"/>
        <w:jc w:val="both"/>
        <w:rPr>
          <w:rFonts w:cs="Arial"/>
          <w:b/>
        </w:rPr>
      </w:pPr>
      <w:r w:rsidRPr="00ED6FEE">
        <w:rPr>
          <w:rFonts w:cs="Arial"/>
        </w:rPr>
        <w:t>Ú</w:t>
      </w:r>
      <w:r w:rsidR="002B4D69" w:rsidRPr="00ED6FEE">
        <w:rPr>
          <w:rFonts w:cs="Arial"/>
        </w:rPr>
        <w:t>prava existujúcej funkcionality IS Objednávateľa na základe osobitného zadania Objednávateľa, ktoré vypracoval v nadväznosti na legislatívnu zmenu. Zmluvné strany sa na vykonaní legislatívneho updatu a jeho podmienkach vždy osobitne písomne dohodnú na základe zadania Objednávateľa. Pre zamedzenie pochybností, na vykonanie legislatívneho updatu sa nevzťahujú reakčné doby a iné doby poskytnutia služieb uvedené v tejto SLA.</w:t>
      </w:r>
    </w:p>
    <w:p w14:paraId="229F6472"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SW infraštruktúra</w:t>
      </w:r>
    </w:p>
    <w:p w14:paraId="57DD3251" w14:textId="77777777" w:rsidR="002B4D69" w:rsidRPr="00ED6FEE" w:rsidRDefault="002B4D69" w:rsidP="00DC51A0">
      <w:pPr>
        <w:pStyle w:val="Zarkazkladnhotextu2"/>
        <w:tabs>
          <w:tab w:val="left" w:pos="8313"/>
        </w:tabs>
        <w:spacing w:before="120"/>
        <w:ind w:left="426" w:right="-51" w:firstLine="0"/>
        <w:rPr>
          <w:rFonts w:cs="Arial"/>
          <w:sz w:val="20"/>
        </w:rPr>
      </w:pPr>
      <w:r w:rsidRPr="00ED6FEE">
        <w:rPr>
          <w:rFonts w:cs="Arial"/>
          <w:sz w:val="20"/>
        </w:rPr>
        <w:t>Softvérová (SW) infraštruktúra predstavuje súbor SW produktov tretích strán, ktoré sú inštalované na HW prostriedkoch a vytvárajú prostredie pre fungovanie SW komponentov IS Objednávateľa.</w:t>
      </w:r>
    </w:p>
    <w:p w14:paraId="458ADC9E"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SW komponent</w:t>
      </w:r>
    </w:p>
    <w:p w14:paraId="7B3E860B" w14:textId="77777777" w:rsidR="002B4D69" w:rsidRPr="00ED6FEE" w:rsidRDefault="002B4D69" w:rsidP="00DC51A0">
      <w:pPr>
        <w:pStyle w:val="Zarkazkladnhotextu2"/>
        <w:tabs>
          <w:tab w:val="left" w:pos="8313"/>
        </w:tabs>
        <w:spacing w:before="120"/>
        <w:ind w:left="426" w:right="-51" w:firstLine="0"/>
        <w:rPr>
          <w:rFonts w:cs="Arial"/>
          <w:sz w:val="20"/>
        </w:rPr>
      </w:pPr>
      <w:r w:rsidRPr="00ED6FEE">
        <w:rPr>
          <w:rFonts w:cs="Arial"/>
          <w:sz w:val="20"/>
        </w:rPr>
        <w:t>Pod pojmom SW komponent sa rozumie samostatná časť podporovaného IS Objednávateľa, ktorý možno používať nezávisle od ostatných komponentov, zahrňujúci SW infraštruktúru, na ktorej je prevádzkovaný.</w:t>
      </w:r>
    </w:p>
    <w:p w14:paraId="7F7DE365"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SW modul</w:t>
      </w:r>
    </w:p>
    <w:p w14:paraId="1B89A68F" w14:textId="77777777" w:rsidR="002B4D69" w:rsidRPr="00ED6FEE" w:rsidRDefault="002B4D69" w:rsidP="00DC51A0">
      <w:pPr>
        <w:pStyle w:val="Zarkazkladnhotextu2"/>
        <w:tabs>
          <w:tab w:val="left" w:pos="8313"/>
        </w:tabs>
        <w:spacing w:before="120"/>
        <w:ind w:left="426" w:right="-51" w:firstLine="0"/>
        <w:rPr>
          <w:rFonts w:cs="Arial"/>
          <w:sz w:val="20"/>
        </w:rPr>
      </w:pPr>
      <w:r w:rsidRPr="00ED6FEE">
        <w:rPr>
          <w:rFonts w:cs="Arial"/>
          <w:sz w:val="20"/>
        </w:rPr>
        <w:t>Pod pojmom SW modul (ďalej len „</w:t>
      </w:r>
      <w:r w:rsidRPr="00ED6FEE">
        <w:rPr>
          <w:rFonts w:cs="Arial"/>
          <w:b/>
          <w:sz w:val="20"/>
        </w:rPr>
        <w:t>modul</w:t>
      </w:r>
      <w:r w:rsidRPr="00ED6FEE">
        <w:rPr>
          <w:rFonts w:cs="Arial"/>
          <w:sz w:val="20"/>
        </w:rPr>
        <w:t>”) sa rozumie samostatná časť SW komponentu IS Objednávateľa, ktorú možno používať nezávisle od ostatných modulov SW komponentu.</w:t>
      </w:r>
    </w:p>
    <w:p w14:paraId="22D35A33"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Funkcia SW modulu</w:t>
      </w:r>
    </w:p>
    <w:p w14:paraId="21381758" w14:textId="77777777" w:rsidR="00FE7EB3" w:rsidRPr="00ED6FEE" w:rsidRDefault="002B4D69" w:rsidP="00DC51A0">
      <w:pPr>
        <w:pStyle w:val="Zarkazkladnhotextu2"/>
        <w:tabs>
          <w:tab w:val="left" w:pos="8313"/>
        </w:tabs>
        <w:spacing w:before="120"/>
        <w:ind w:left="426" w:right="-51" w:firstLine="0"/>
        <w:rPr>
          <w:rFonts w:cs="Arial"/>
          <w:sz w:val="20"/>
        </w:rPr>
      </w:pPr>
      <w:r w:rsidRPr="00ED6FEE">
        <w:rPr>
          <w:rFonts w:cs="Arial"/>
          <w:sz w:val="20"/>
        </w:rPr>
        <w:t>Pod pojmom funkcia SW modulu (ďalej len „</w:t>
      </w:r>
      <w:r w:rsidRPr="00ED6FEE">
        <w:rPr>
          <w:rFonts w:cs="Arial"/>
          <w:b/>
          <w:sz w:val="20"/>
        </w:rPr>
        <w:t>funkcia</w:t>
      </w:r>
      <w:r w:rsidRPr="00ED6FEE">
        <w:rPr>
          <w:rFonts w:cs="Arial"/>
          <w:sz w:val="20"/>
        </w:rPr>
        <w:t>”) sa rozumie samostatná funkcia SW komponentu alebo vlastnosť SW modulu podporovaného IS Objednávateľa.</w:t>
      </w:r>
    </w:p>
    <w:p w14:paraId="72EBC532" w14:textId="77777777" w:rsidR="00FE7EB3" w:rsidRPr="00ED6FEE" w:rsidRDefault="00BC2A9C" w:rsidP="00DC51A0">
      <w:pPr>
        <w:numPr>
          <w:ilvl w:val="0"/>
          <w:numId w:val="7"/>
        </w:numPr>
        <w:tabs>
          <w:tab w:val="left" w:pos="426"/>
        </w:tabs>
        <w:spacing w:before="120"/>
        <w:ind w:left="426" w:hanging="426"/>
        <w:jc w:val="both"/>
        <w:rPr>
          <w:rFonts w:cs="Arial"/>
          <w:b/>
        </w:rPr>
      </w:pPr>
      <w:r w:rsidRPr="00ED6FEE">
        <w:rPr>
          <w:rFonts w:cs="Arial"/>
          <w:b/>
        </w:rPr>
        <w:t>SW produkty</w:t>
      </w:r>
      <w:r w:rsidR="00FE7EB3" w:rsidRPr="00ED6FEE">
        <w:rPr>
          <w:rFonts w:cs="Arial"/>
          <w:b/>
        </w:rPr>
        <w:t xml:space="preserve"> 3. strán</w:t>
      </w:r>
    </w:p>
    <w:p w14:paraId="59F8F9C9" w14:textId="77777777" w:rsidR="00127E7F" w:rsidRPr="00ED6FEE" w:rsidRDefault="00BC2A9C" w:rsidP="00DC51A0">
      <w:pPr>
        <w:tabs>
          <w:tab w:val="left" w:pos="426"/>
        </w:tabs>
        <w:spacing w:before="120"/>
        <w:ind w:left="426"/>
        <w:jc w:val="both"/>
        <w:rPr>
          <w:rFonts w:cs="Arial"/>
          <w:lang w:eastAsia="sk-SK"/>
        </w:rPr>
      </w:pPr>
      <w:r w:rsidRPr="00ED6FEE">
        <w:rPr>
          <w:rFonts w:cs="Arial"/>
        </w:rPr>
        <w:t>Pod pojmom SW produkt 3</w:t>
      </w:r>
      <w:r w:rsidRPr="00ED6FEE">
        <w:rPr>
          <w:rFonts w:cs="Arial"/>
          <w:lang w:eastAsia="sk-SK"/>
        </w:rPr>
        <w:t xml:space="preserve">. strany sa </w:t>
      </w:r>
      <w:r w:rsidR="00E314F4" w:rsidRPr="00ED6FEE">
        <w:rPr>
          <w:rFonts w:cs="Arial"/>
          <w:lang w:eastAsia="sk-SK"/>
        </w:rPr>
        <w:t xml:space="preserve">rozumie </w:t>
      </w:r>
      <w:r w:rsidRPr="00ED6FEE">
        <w:rPr>
          <w:rFonts w:cs="Arial"/>
          <w:lang w:eastAsia="sk-SK"/>
        </w:rPr>
        <w:t xml:space="preserve">SW komponent ako autorské dielo tretej strany, ktoré vytvorila tretia strana a/alebo ku ktorému vykonáva autorské práva (majetkové a/alebo aj osobnostné) tretia strana. </w:t>
      </w:r>
      <w:r w:rsidRPr="00ED6FEE">
        <w:rPr>
          <w:rFonts w:cs="Arial"/>
          <w:lang w:eastAsia="sk-SK"/>
        </w:rPr>
        <w:lastRenderedPageBreak/>
        <w:t>Za tretie strany sa považujú aj subdodávatelia Poskytovateľa</w:t>
      </w:r>
      <w:r w:rsidR="005C49D8" w:rsidRPr="00ED6FEE">
        <w:rPr>
          <w:rFonts w:cs="Arial"/>
          <w:lang w:eastAsia="sk-SK"/>
        </w:rPr>
        <w:t xml:space="preserve"> v prípade, že sa jedná </w:t>
      </w:r>
      <w:r w:rsidR="00571549" w:rsidRPr="00ED6FEE">
        <w:rPr>
          <w:rFonts w:cs="Arial"/>
          <w:lang w:eastAsia="sk-SK"/>
        </w:rPr>
        <w:t xml:space="preserve">o </w:t>
      </w:r>
      <w:r w:rsidR="005C49D8" w:rsidRPr="00ED6FEE">
        <w:rPr>
          <w:rFonts w:cs="Arial"/>
          <w:lang w:eastAsia="sk-SK"/>
        </w:rPr>
        <w:t xml:space="preserve">komerčný softvér bežne predávaný subdodávateľom. </w:t>
      </w:r>
    </w:p>
    <w:p w14:paraId="73B1C957"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Požiadavka</w:t>
      </w:r>
    </w:p>
    <w:p w14:paraId="0685FEDA" w14:textId="77777777" w:rsidR="002B4D69" w:rsidRPr="00ED6FEE" w:rsidRDefault="002B4D69" w:rsidP="00DC51A0">
      <w:pPr>
        <w:pStyle w:val="Zarkazkladnhotextu2"/>
        <w:tabs>
          <w:tab w:val="left" w:pos="8313"/>
        </w:tabs>
        <w:spacing w:before="120"/>
        <w:ind w:left="426" w:right="-51" w:firstLine="0"/>
        <w:rPr>
          <w:rFonts w:cs="Arial"/>
          <w:sz w:val="20"/>
        </w:rPr>
      </w:pPr>
      <w:r w:rsidRPr="00ED6FEE">
        <w:rPr>
          <w:rFonts w:cs="Arial"/>
          <w:sz w:val="20"/>
        </w:rPr>
        <w:t xml:space="preserve">Požiadavka je každá požiadavka Objednávateľa na poskytnutie služieb v rozsahu tejto SLA. </w:t>
      </w:r>
    </w:p>
    <w:p w14:paraId="44E5A56E"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Problém</w:t>
      </w:r>
    </w:p>
    <w:p w14:paraId="3908563C" w14:textId="77777777" w:rsidR="002B4D69" w:rsidRPr="00ED6FEE" w:rsidRDefault="002B4D69" w:rsidP="00DC51A0">
      <w:pPr>
        <w:pStyle w:val="Zarkazkladnhotextu2"/>
        <w:tabs>
          <w:tab w:val="left" w:pos="8313"/>
        </w:tabs>
        <w:spacing w:before="120"/>
        <w:ind w:left="426" w:right="-51" w:firstLine="0"/>
        <w:rPr>
          <w:rFonts w:cs="Arial"/>
          <w:sz w:val="20"/>
        </w:rPr>
      </w:pPr>
      <w:r w:rsidRPr="00ED6FEE">
        <w:rPr>
          <w:rFonts w:cs="Arial"/>
          <w:sz w:val="20"/>
        </w:rPr>
        <w:t>Problém je Objednávateľom hlásený stav, ktorý znemožňuje používanie SW komponentu, modulu alebo funkcie podporovaného IS Objednávateľa, je vážnym obmedzením funkčnosti alebo rozporom fungovania oproti dodanej dokumentácii.</w:t>
      </w:r>
    </w:p>
    <w:p w14:paraId="4A35B24F"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Konzultácia</w:t>
      </w:r>
    </w:p>
    <w:p w14:paraId="09064F61" w14:textId="77777777" w:rsidR="002B4D69" w:rsidRPr="00ED6FEE" w:rsidRDefault="002B4D69" w:rsidP="00DC51A0">
      <w:pPr>
        <w:pStyle w:val="Zarkazkladnhotextu2"/>
        <w:spacing w:before="120"/>
        <w:ind w:left="426" w:firstLine="0"/>
        <w:rPr>
          <w:rFonts w:cs="Arial"/>
          <w:sz w:val="20"/>
        </w:rPr>
      </w:pPr>
      <w:r w:rsidRPr="00ED6FEE">
        <w:rPr>
          <w:rFonts w:cs="Arial"/>
          <w:sz w:val="20"/>
        </w:rPr>
        <w:t xml:space="preserve">Konzultácia je Objednávateľom vyžiadaná odborná činnosť špecialistov Poskytovateľa, ktorá sa týka riešenia požiadaviek a odpočítava sa z predplateného počtu hodín, resp. je nad rámec rozsahu služieb hradených paušálnym poplatkom. Na poskytovanie konzultácií sa </w:t>
      </w:r>
      <w:r w:rsidR="00625F50" w:rsidRPr="00ED6FEE">
        <w:rPr>
          <w:rFonts w:cs="Arial"/>
          <w:sz w:val="20"/>
        </w:rPr>
        <w:t xml:space="preserve">rovnako vzťahuje </w:t>
      </w:r>
      <w:r w:rsidRPr="00ED6FEE">
        <w:rPr>
          <w:rFonts w:cs="Arial"/>
          <w:sz w:val="20"/>
        </w:rPr>
        <w:t xml:space="preserve">reakčná doba </w:t>
      </w:r>
      <w:r w:rsidR="00625F50" w:rsidRPr="00ED6FEE">
        <w:rPr>
          <w:rFonts w:cs="Arial"/>
          <w:sz w:val="20"/>
        </w:rPr>
        <w:t xml:space="preserve">aj </w:t>
      </w:r>
      <w:r w:rsidRPr="00ED6FEE">
        <w:rPr>
          <w:rFonts w:cs="Arial"/>
          <w:sz w:val="20"/>
        </w:rPr>
        <w:t>doba neutralizácie stanovené touto SLA.</w:t>
      </w:r>
    </w:p>
    <w:p w14:paraId="2CA3E385"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Dotaz</w:t>
      </w:r>
    </w:p>
    <w:p w14:paraId="265C2216" w14:textId="77777777" w:rsidR="002B4D69" w:rsidRPr="00ED6FEE" w:rsidRDefault="002B4D69" w:rsidP="00DC51A0">
      <w:pPr>
        <w:pStyle w:val="Zarkazkladnhotextu2"/>
        <w:spacing w:before="120"/>
        <w:ind w:left="426" w:firstLine="0"/>
        <w:rPr>
          <w:rFonts w:cs="Arial"/>
          <w:sz w:val="20"/>
        </w:rPr>
      </w:pPr>
      <w:r w:rsidRPr="00ED6FEE">
        <w:rPr>
          <w:rFonts w:cs="Arial"/>
          <w:sz w:val="20"/>
        </w:rPr>
        <w:t>Dotaz je požiadavka Objednávateľa na poskytnutie informácií Poskytovateľom, pričom nie je identifikovaný problém. Na poskytovanie informácií sa nevzťahuje reakčná doba ani doba neutralizácie stanoven</w:t>
      </w:r>
      <w:r w:rsidR="00C167BC" w:rsidRPr="00ED6FEE">
        <w:rPr>
          <w:rFonts w:cs="Arial"/>
          <w:sz w:val="20"/>
        </w:rPr>
        <w:t>á</w:t>
      </w:r>
      <w:r w:rsidRPr="00ED6FEE">
        <w:rPr>
          <w:rFonts w:cs="Arial"/>
          <w:sz w:val="20"/>
        </w:rPr>
        <w:t xml:space="preserve"> touto SLA.</w:t>
      </w:r>
    </w:p>
    <w:p w14:paraId="53022DB4"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Reakčná doba</w:t>
      </w:r>
    </w:p>
    <w:p w14:paraId="15A028B6" w14:textId="77777777" w:rsidR="002B4D69" w:rsidRPr="00ED6FEE" w:rsidRDefault="002B4D69" w:rsidP="00DC51A0">
      <w:pPr>
        <w:spacing w:before="120"/>
        <w:ind w:left="426"/>
        <w:jc w:val="both"/>
        <w:rPr>
          <w:rFonts w:cs="Arial"/>
          <w:b/>
          <w:i/>
        </w:rPr>
      </w:pPr>
      <w:r w:rsidRPr="00ED6FEE">
        <w:rPr>
          <w:rFonts w:cs="Arial"/>
        </w:rPr>
        <w:t>Reakčná doba</w:t>
      </w:r>
      <w:r w:rsidR="00F41CCB" w:rsidRPr="00ED6FEE">
        <w:rPr>
          <w:rFonts w:cs="Arial"/>
        </w:rPr>
        <w:t>, špecifikovaná v Prílohe č. 1 tejto SLA,</w:t>
      </w:r>
      <w:r w:rsidRPr="00ED6FEE">
        <w:rPr>
          <w:rFonts w:cs="Arial"/>
        </w:rPr>
        <w:t xml:space="preserve"> je pre Poskytovateľa stanovený čas, do ktorého zaháji prešetrenie nahláseného problému (počnúc hlásením Objednávateľa vo forme e-mailu). Alternatívou nahlásenia požiadavky e-mailom je zaevidovanie požiadavky priamo do systému </w:t>
      </w:r>
      <w:r w:rsidR="00DE0EC9" w:rsidRPr="00ED6FEE">
        <w:rPr>
          <w:rFonts w:cs="Arial"/>
        </w:rPr>
        <w:t>ESSP</w:t>
      </w:r>
      <w:r w:rsidRPr="00ED6FEE">
        <w:rPr>
          <w:rFonts w:cs="Arial"/>
        </w:rPr>
        <w:t xml:space="preserve">, ktorého bližší popis, adresa a funkcionalita sú popísané v Prílohe č. 4. </w:t>
      </w:r>
    </w:p>
    <w:p w14:paraId="79566555"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Kritický problém</w:t>
      </w:r>
    </w:p>
    <w:p w14:paraId="027A773A" w14:textId="77777777" w:rsidR="002B4D69" w:rsidRPr="00ED6FEE" w:rsidRDefault="002B4D69" w:rsidP="00DC51A0">
      <w:pPr>
        <w:spacing w:before="120"/>
        <w:ind w:left="426"/>
        <w:jc w:val="both"/>
        <w:rPr>
          <w:rFonts w:cs="Arial"/>
        </w:rPr>
      </w:pPr>
      <w:r w:rsidRPr="00ED6FEE">
        <w:rPr>
          <w:rFonts w:cs="Arial"/>
        </w:rPr>
        <w:t>Je to požiadavka Objednávateľa na riešenie problému Poskytovateľom, ktorý sa prejavuje výpadkom fungovania SW komponentu, čo znemožňuje jeho použitie ako celku alebo jeho podstatnej časti. Za kritický sa považuje problém, ktorý sa prejavuje globálne voči nezastupiteľnej skupine používateľov a je predmetom tejto SLA. Ako kritický problém je charakterizovaný problém, ktorý je opakovane vyvolateľný alebo má trvalý charakter.</w:t>
      </w:r>
    </w:p>
    <w:p w14:paraId="4376D2E5" w14:textId="77777777" w:rsidR="002B4D69" w:rsidRPr="00ED6FEE" w:rsidRDefault="002B4D69" w:rsidP="00DC51A0">
      <w:pPr>
        <w:numPr>
          <w:ilvl w:val="0"/>
          <w:numId w:val="7"/>
        </w:numPr>
        <w:tabs>
          <w:tab w:val="left" w:pos="426"/>
        </w:tabs>
        <w:spacing w:before="120"/>
        <w:ind w:left="426" w:hanging="426"/>
        <w:jc w:val="both"/>
        <w:rPr>
          <w:rFonts w:cs="Arial"/>
          <w:b/>
          <w:bCs/>
        </w:rPr>
      </w:pPr>
      <w:r w:rsidRPr="00ED6FEE">
        <w:rPr>
          <w:rFonts w:cs="Arial"/>
          <w:b/>
          <w:bCs/>
        </w:rPr>
        <w:t xml:space="preserve">Závažný </w:t>
      </w:r>
      <w:r w:rsidRPr="00ED6FEE">
        <w:rPr>
          <w:rFonts w:cs="Arial"/>
          <w:b/>
        </w:rPr>
        <w:t>problém</w:t>
      </w:r>
      <w:r w:rsidRPr="00ED6FEE">
        <w:rPr>
          <w:rFonts w:cs="Arial"/>
          <w:b/>
          <w:bCs/>
        </w:rPr>
        <w:t xml:space="preserve"> </w:t>
      </w:r>
    </w:p>
    <w:p w14:paraId="408583A4" w14:textId="77777777" w:rsidR="002B4D69" w:rsidRPr="00ED6FEE" w:rsidRDefault="002B4D69" w:rsidP="00DC51A0">
      <w:pPr>
        <w:spacing w:before="120"/>
        <w:ind w:left="426"/>
        <w:jc w:val="both"/>
        <w:rPr>
          <w:rFonts w:cs="Arial"/>
        </w:rPr>
      </w:pPr>
      <w:r w:rsidRPr="00ED6FEE">
        <w:rPr>
          <w:rFonts w:cs="Arial"/>
        </w:rPr>
        <w:t>Je to požiadavka Objednávateľa na riešenie problému Poskytovateľom, ktorý sa prejavuje výpadkom fungovania modulov a funkcií, čo závažným spôsobom obmedzuje ich použitie, pričom neobmedzuje použitie SW komponentu ako celku alebo jeho podstatných častí.</w:t>
      </w:r>
      <w:r w:rsidR="006D6B3A" w:rsidRPr="00ED6FEE">
        <w:rPr>
          <w:rFonts w:cs="Arial"/>
        </w:rPr>
        <w:t xml:space="preserve"> </w:t>
      </w:r>
      <w:r w:rsidRPr="00ED6FEE">
        <w:rPr>
          <w:rFonts w:cs="Arial"/>
        </w:rPr>
        <w:t>Za závažný sa považuje problém, ktorý sa prejavuje globálne voči nezastupiteľnej skupine používateľov a je predmetom tejto SLA.</w:t>
      </w:r>
      <w:r w:rsidR="006D6B3A" w:rsidRPr="00ED6FEE">
        <w:rPr>
          <w:rFonts w:cs="Arial"/>
        </w:rPr>
        <w:t xml:space="preserve"> </w:t>
      </w:r>
      <w:r w:rsidRPr="00ED6FEE">
        <w:rPr>
          <w:rFonts w:cs="Arial"/>
        </w:rPr>
        <w:t>Ako závažný problém je charakterizovaný problém, ktorý je opakovane vyvolateľný alebo má trvalý charakter.</w:t>
      </w:r>
    </w:p>
    <w:p w14:paraId="7E9F00D5"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lang w:eastAsia="sk-SK"/>
        </w:rPr>
        <w:t>Nekritický</w:t>
      </w:r>
      <w:r w:rsidRPr="00ED6FEE">
        <w:rPr>
          <w:rFonts w:cs="Arial"/>
          <w:b/>
        </w:rPr>
        <w:t xml:space="preserve"> problém</w:t>
      </w:r>
    </w:p>
    <w:p w14:paraId="34EFDC4C" w14:textId="77777777" w:rsidR="002B4D69" w:rsidRPr="00ED6FEE" w:rsidRDefault="002B4D69" w:rsidP="00DC51A0">
      <w:pPr>
        <w:spacing w:before="120"/>
        <w:ind w:left="426"/>
        <w:jc w:val="both"/>
        <w:rPr>
          <w:rFonts w:cs="Arial"/>
        </w:rPr>
      </w:pPr>
      <w:r w:rsidRPr="00ED6FEE">
        <w:rPr>
          <w:rFonts w:cs="Arial"/>
        </w:rPr>
        <w:t xml:space="preserve">Je to požiadavka Objednávateľa na riešenie takého problému, ktorý znemožňuje používanie funkcií SW </w:t>
      </w:r>
      <w:r w:rsidR="00B13488" w:rsidRPr="00ED6FEE">
        <w:rPr>
          <w:rFonts w:cs="Arial"/>
        </w:rPr>
        <w:t xml:space="preserve">komponentov </w:t>
      </w:r>
      <w:r w:rsidRPr="00ED6FEE">
        <w:rPr>
          <w:rFonts w:cs="Arial"/>
        </w:rPr>
        <w:t>z hľadiska koncového používateľa, pričom neobmedzuje použitie SW komponentu alebo modulu ako celku alebo jeho podstatných častí.</w:t>
      </w:r>
    </w:p>
    <w:p w14:paraId="54330409" w14:textId="77777777" w:rsidR="002B4D69" w:rsidRPr="00ED6FEE" w:rsidRDefault="002B4D69" w:rsidP="00DC51A0">
      <w:pPr>
        <w:numPr>
          <w:ilvl w:val="0"/>
          <w:numId w:val="7"/>
        </w:numPr>
        <w:tabs>
          <w:tab w:val="left" w:pos="426"/>
        </w:tabs>
        <w:spacing w:before="120"/>
        <w:ind w:left="426" w:hanging="426"/>
        <w:jc w:val="both"/>
        <w:rPr>
          <w:rFonts w:cs="Arial"/>
          <w:b/>
        </w:rPr>
      </w:pPr>
      <w:r w:rsidRPr="00ED6FEE">
        <w:rPr>
          <w:rFonts w:cs="Arial"/>
          <w:b/>
        </w:rPr>
        <w:t>Doba neutralizácie problému</w:t>
      </w:r>
    </w:p>
    <w:p w14:paraId="442EBE30" w14:textId="64804AF9" w:rsidR="002B4D69" w:rsidRPr="00ED6FEE" w:rsidRDefault="002B4D69" w:rsidP="00DC51A0">
      <w:pPr>
        <w:autoSpaceDE w:val="0"/>
        <w:autoSpaceDN w:val="0"/>
        <w:adjustRightInd w:val="0"/>
        <w:spacing w:before="120"/>
        <w:ind w:left="426"/>
        <w:jc w:val="both"/>
        <w:rPr>
          <w:rFonts w:cs="Arial"/>
          <w:bCs/>
        </w:rPr>
      </w:pPr>
      <w:r w:rsidRPr="00ED6FEE">
        <w:rPr>
          <w:rFonts w:cs="Arial"/>
        </w:rPr>
        <w:t>Doba neutralizácie problému</w:t>
      </w:r>
      <w:r w:rsidR="00F41CCB" w:rsidRPr="00ED6FEE">
        <w:rPr>
          <w:rFonts w:cs="Arial"/>
        </w:rPr>
        <w:t>, špecifikovaná v Prílohe č. 1 tejto</w:t>
      </w:r>
      <w:r w:rsidR="00DC51A0" w:rsidRPr="00ED6FEE">
        <w:rPr>
          <w:rFonts w:cs="Arial"/>
          <w:color w:val="FF0000"/>
        </w:rPr>
        <w:t xml:space="preserve"> </w:t>
      </w:r>
      <w:r w:rsidR="00F41CCB" w:rsidRPr="00ED6FEE">
        <w:rPr>
          <w:rFonts w:cs="Arial"/>
        </w:rPr>
        <w:t>SLA,</w:t>
      </w:r>
      <w:r w:rsidRPr="00ED6FEE">
        <w:rPr>
          <w:rFonts w:cs="Arial"/>
        </w:rPr>
        <w:t xml:space="preserve"> je pre Poskytovateľa čas, do ktorého zabezpečí neutralizáciu nahláseného problému (počnúc hlásením Objednávateľa). Neutralizácia problému znamená obnovenie fungovania SW komponentu ako celku</w:t>
      </w:r>
      <w:r w:rsidR="00625F50" w:rsidRPr="00ED6FEE">
        <w:rPr>
          <w:rFonts w:cs="Arial"/>
        </w:rPr>
        <w:t xml:space="preserve"> alebo jeho podstatných častí</w:t>
      </w:r>
      <w:r w:rsidRPr="00ED6FEE">
        <w:rPr>
          <w:rFonts w:cs="Arial"/>
        </w:rPr>
        <w:t xml:space="preserve">, za predpokladu že riešenie problému je predmetom SLA. </w:t>
      </w:r>
      <w:r w:rsidRPr="00ED6FEE">
        <w:rPr>
          <w:rFonts w:cs="Arial"/>
          <w:bCs/>
        </w:rPr>
        <w:t>Do doby neutralizácie problému sa nezapočítava čas zdržania nespôsobený Poskytovateľom a čas následného riešenia príčiny problému.</w:t>
      </w:r>
    </w:p>
    <w:p w14:paraId="3670D42F" w14:textId="77777777" w:rsidR="002036F0" w:rsidRPr="00ED6FEE" w:rsidRDefault="002036F0" w:rsidP="00DC51A0">
      <w:pPr>
        <w:numPr>
          <w:ilvl w:val="0"/>
          <w:numId w:val="7"/>
        </w:numPr>
        <w:tabs>
          <w:tab w:val="left" w:pos="426"/>
        </w:tabs>
        <w:spacing w:before="120"/>
        <w:ind w:left="426" w:hanging="426"/>
        <w:jc w:val="both"/>
        <w:rPr>
          <w:rFonts w:cs="Arial"/>
          <w:color w:val="000000"/>
        </w:rPr>
      </w:pPr>
      <w:r w:rsidRPr="00ED6FEE">
        <w:rPr>
          <w:rFonts w:cs="Arial"/>
          <w:b/>
          <w:color w:val="000000"/>
        </w:rPr>
        <w:t xml:space="preserve">Tretia strana </w:t>
      </w:r>
    </w:p>
    <w:p w14:paraId="2188DD9A" w14:textId="77777777" w:rsidR="002036F0" w:rsidRPr="00ED6FEE" w:rsidRDefault="002036F0" w:rsidP="00DC51A0">
      <w:pPr>
        <w:tabs>
          <w:tab w:val="left" w:pos="426"/>
        </w:tabs>
        <w:spacing w:before="120"/>
        <w:ind w:left="426"/>
        <w:jc w:val="both"/>
        <w:rPr>
          <w:rFonts w:cs="Arial"/>
          <w:color w:val="000000"/>
        </w:rPr>
      </w:pPr>
      <w:r w:rsidRPr="00ED6FEE">
        <w:rPr>
          <w:rFonts w:cs="Arial"/>
          <w:color w:val="000000"/>
        </w:rPr>
        <w:t>Fyzická alebo právnická osoba, ktorá nie je Poskytovateľom ani Objednávateľom podľa tejto SLA.</w:t>
      </w:r>
    </w:p>
    <w:p w14:paraId="0B55B91D" w14:textId="77777777" w:rsidR="002036F0" w:rsidRPr="00ED6FEE" w:rsidRDefault="002036F0" w:rsidP="00DC51A0">
      <w:pPr>
        <w:numPr>
          <w:ilvl w:val="0"/>
          <w:numId w:val="7"/>
        </w:numPr>
        <w:tabs>
          <w:tab w:val="left" w:pos="426"/>
        </w:tabs>
        <w:spacing w:before="120"/>
        <w:ind w:left="426" w:hanging="426"/>
        <w:jc w:val="both"/>
        <w:rPr>
          <w:rFonts w:cs="Arial"/>
          <w:color w:val="000000"/>
        </w:rPr>
      </w:pPr>
      <w:r w:rsidRPr="00ED6FEE">
        <w:rPr>
          <w:rFonts w:cs="Arial"/>
          <w:b/>
          <w:color w:val="000000"/>
        </w:rPr>
        <w:lastRenderedPageBreak/>
        <w:t xml:space="preserve">Vzdialené pripojenie </w:t>
      </w:r>
    </w:p>
    <w:p w14:paraId="72AB498D" w14:textId="77777777" w:rsidR="002036F0" w:rsidRPr="00ED6FEE" w:rsidRDefault="002036F0" w:rsidP="00DC51A0">
      <w:pPr>
        <w:tabs>
          <w:tab w:val="left" w:pos="426"/>
        </w:tabs>
        <w:spacing w:before="120"/>
        <w:ind w:left="426"/>
        <w:jc w:val="both"/>
        <w:rPr>
          <w:rFonts w:cs="Arial"/>
          <w:color w:val="000000"/>
        </w:rPr>
      </w:pPr>
      <w:r w:rsidRPr="00ED6FEE">
        <w:rPr>
          <w:rFonts w:cs="Arial"/>
          <w:color w:val="000000"/>
        </w:rPr>
        <w:t>Diaľkový prenos dát za účelom plnenia servisných povinností podľa tejto SLA.</w:t>
      </w:r>
    </w:p>
    <w:p w14:paraId="78E1F6C3" w14:textId="4D4326C7" w:rsidR="00DE0EC9" w:rsidRPr="00ED6FEE" w:rsidRDefault="00DE0EC9" w:rsidP="00DC51A0">
      <w:pPr>
        <w:numPr>
          <w:ilvl w:val="0"/>
          <w:numId w:val="7"/>
        </w:numPr>
        <w:tabs>
          <w:tab w:val="left" w:pos="426"/>
        </w:tabs>
        <w:spacing w:before="120"/>
        <w:ind w:left="426" w:hanging="426"/>
        <w:jc w:val="both"/>
        <w:rPr>
          <w:rFonts w:cs="Arial"/>
          <w:b/>
          <w:color w:val="000000"/>
        </w:rPr>
      </w:pPr>
      <w:r w:rsidRPr="00ED6FEE">
        <w:rPr>
          <w:rFonts w:cs="Arial"/>
          <w:b/>
          <w:color w:val="000000"/>
        </w:rPr>
        <w:t>Elektronický systém pre správu požiadaviek</w:t>
      </w:r>
    </w:p>
    <w:p w14:paraId="0FC48FC7" w14:textId="4EAAC7EE" w:rsidR="001466C1" w:rsidRPr="00ED6FEE" w:rsidRDefault="008F4E54" w:rsidP="00DC51A0">
      <w:pPr>
        <w:autoSpaceDE w:val="0"/>
        <w:autoSpaceDN w:val="0"/>
        <w:adjustRightInd w:val="0"/>
        <w:spacing w:before="120"/>
        <w:ind w:left="426"/>
        <w:jc w:val="both"/>
        <w:rPr>
          <w:rFonts w:cs="Arial"/>
          <w:color w:val="000000"/>
        </w:rPr>
      </w:pPr>
      <w:r w:rsidRPr="00ED6FEE">
        <w:rPr>
          <w:rFonts w:cs="Arial"/>
          <w:color w:val="000000"/>
        </w:rPr>
        <w:t>Elektronický systém pre správu požiadaviek (</w:t>
      </w:r>
      <w:r w:rsidR="00DE0EC9" w:rsidRPr="00ED6FEE">
        <w:rPr>
          <w:rFonts w:cs="Arial"/>
          <w:color w:val="000000"/>
        </w:rPr>
        <w:t>ESSP</w:t>
      </w:r>
      <w:r w:rsidRPr="00ED6FEE">
        <w:rPr>
          <w:rFonts w:cs="Arial"/>
          <w:color w:val="000000"/>
        </w:rPr>
        <w:t>)</w:t>
      </w:r>
      <w:r w:rsidR="00DE0EC9" w:rsidRPr="00ED6FEE">
        <w:rPr>
          <w:rFonts w:cs="Arial"/>
          <w:color w:val="000000"/>
        </w:rPr>
        <w:t xml:space="preserve"> je informačný systém, prostredníctvom </w:t>
      </w:r>
      <w:r w:rsidR="00060D0B" w:rsidRPr="00ED6FEE">
        <w:rPr>
          <w:rFonts w:cs="Arial"/>
          <w:color w:val="000000"/>
        </w:rPr>
        <w:t xml:space="preserve">ktorého Poskytovateľ </w:t>
      </w:r>
      <w:r w:rsidR="00DE0EC9" w:rsidRPr="00ED6FEE">
        <w:rPr>
          <w:rFonts w:cs="Arial"/>
          <w:color w:val="000000"/>
        </w:rPr>
        <w:t>a Objednávateľ zabezpečujú evidenciu a informácie o požiadavkách.</w:t>
      </w:r>
    </w:p>
    <w:p w14:paraId="7A3EE3DB" w14:textId="77777777" w:rsidR="00A1218A" w:rsidRPr="00ED6FEE" w:rsidRDefault="001466C1" w:rsidP="00DC51A0">
      <w:pPr>
        <w:numPr>
          <w:ilvl w:val="0"/>
          <w:numId w:val="7"/>
        </w:numPr>
        <w:tabs>
          <w:tab w:val="left" w:pos="426"/>
        </w:tabs>
        <w:spacing w:before="120"/>
        <w:ind w:left="426" w:hanging="426"/>
        <w:jc w:val="both"/>
        <w:rPr>
          <w:rFonts w:cs="Arial"/>
          <w:b/>
          <w:color w:val="000000"/>
        </w:rPr>
      </w:pPr>
      <w:r w:rsidRPr="00ED6FEE">
        <w:rPr>
          <w:rFonts w:cs="Arial"/>
          <w:b/>
        </w:rPr>
        <w:t xml:space="preserve">Mesačná správa monitorovania infraštruktúry </w:t>
      </w:r>
    </w:p>
    <w:p w14:paraId="59B836EE" w14:textId="77777777" w:rsidR="002036F0" w:rsidRPr="00ED6FEE" w:rsidRDefault="00EC3BDD" w:rsidP="00DC51A0">
      <w:pPr>
        <w:autoSpaceDE w:val="0"/>
        <w:autoSpaceDN w:val="0"/>
        <w:adjustRightInd w:val="0"/>
        <w:spacing w:before="120"/>
        <w:ind w:left="426"/>
        <w:jc w:val="both"/>
        <w:rPr>
          <w:rFonts w:cs="Arial"/>
          <w:color w:val="000000"/>
        </w:rPr>
      </w:pPr>
      <w:r w:rsidRPr="00ED6FEE">
        <w:rPr>
          <w:rFonts w:cs="Arial"/>
          <w:color w:val="000000"/>
        </w:rPr>
        <w:t xml:space="preserve">Mesačnou správou </w:t>
      </w:r>
      <w:r w:rsidR="00060D0B" w:rsidRPr="00ED6FEE">
        <w:rPr>
          <w:rFonts w:cs="Arial"/>
          <w:color w:val="000000"/>
        </w:rPr>
        <w:t xml:space="preserve">monitorovania </w:t>
      </w:r>
      <w:r w:rsidRPr="00ED6FEE">
        <w:rPr>
          <w:rFonts w:cs="Arial"/>
          <w:color w:val="000000"/>
        </w:rPr>
        <w:t xml:space="preserve">infraštruktúry sa rozumie prehľad udalostí zachytených monitoringovou infraštruktúrou. Ďalej návrh opatrení zo strany </w:t>
      </w:r>
      <w:r w:rsidR="00A1218A" w:rsidRPr="00ED6FEE">
        <w:rPr>
          <w:rFonts w:cs="Arial"/>
          <w:color w:val="000000"/>
        </w:rPr>
        <w:t>Poskytovateľ</w:t>
      </w:r>
      <w:r w:rsidRPr="00ED6FEE">
        <w:rPr>
          <w:rFonts w:cs="Arial"/>
          <w:color w:val="000000"/>
        </w:rPr>
        <w:t>a ako odporúčania na úpravy jednotlivých častí IS Objednávateľa. Poskytovateľ</w:t>
      </w:r>
      <w:r w:rsidR="00A1218A" w:rsidRPr="00ED6FEE">
        <w:rPr>
          <w:rFonts w:cs="Arial"/>
          <w:color w:val="000000"/>
        </w:rPr>
        <w:t xml:space="preserve"> na základe údajov z monitoringovej infraštruktúry </w:t>
      </w:r>
      <w:r w:rsidR="0018376A" w:rsidRPr="00ED6FEE">
        <w:rPr>
          <w:rFonts w:cs="Arial"/>
          <w:color w:val="000000"/>
        </w:rPr>
        <w:t xml:space="preserve">predkladá na mesačnej báze </w:t>
      </w:r>
      <w:r w:rsidR="00060D0B" w:rsidRPr="00ED6FEE">
        <w:rPr>
          <w:rFonts w:cs="Arial"/>
          <w:color w:val="000000"/>
        </w:rPr>
        <w:t xml:space="preserve">najneskôr </w:t>
      </w:r>
      <w:r w:rsidR="0018376A" w:rsidRPr="00ED6FEE">
        <w:rPr>
          <w:rFonts w:cs="Arial"/>
          <w:color w:val="000000"/>
        </w:rPr>
        <w:t>do 1</w:t>
      </w:r>
      <w:r w:rsidR="001709EB" w:rsidRPr="00ED6FEE">
        <w:rPr>
          <w:rFonts w:cs="Arial"/>
          <w:color w:val="000000"/>
        </w:rPr>
        <w:t>0</w:t>
      </w:r>
      <w:r w:rsidR="0018376A" w:rsidRPr="00ED6FEE">
        <w:rPr>
          <w:rFonts w:cs="Arial"/>
          <w:color w:val="000000"/>
        </w:rPr>
        <w:t xml:space="preserve"> kalendárnych dní</w:t>
      </w:r>
      <w:r w:rsidRPr="00ED6FEE">
        <w:rPr>
          <w:rFonts w:cs="Arial"/>
          <w:color w:val="000000"/>
        </w:rPr>
        <w:t xml:space="preserve"> po skončení kalendárn</w:t>
      </w:r>
      <w:r w:rsidR="00060D0B" w:rsidRPr="00ED6FEE">
        <w:rPr>
          <w:rFonts w:cs="Arial"/>
          <w:color w:val="000000"/>
        </w:rPr>
        <w:t>e</w:t>
      </w:r>
      <w:r w:rsidRPr="00ED6FEE">
        <w:rPr>
          <w:rFonts w:cs="Arial"/>
          <w:color w:val="000000"/>
        </w:rPr>
        <w:t>ho mesiaca.</w:t>
      </w:r>
      <w:r w:rsidR="0018376A" w:rsidRPr="00ED6FEE">
        <w:rPr>
          <w:rFonts w:cs="Arial"/>
          <w:color w:val="000000"/>
        </w:rPr>
        <w:t xml:space="preserve"> O implementácii navrhovaných opatrení rozhoduje Objednávateľ ako o novej požiadavke v súlade s touto </w:t>
      </w:r>
      <w:r w:rsidR="006A48D8" w:rsidRPr="00ED6FEE">
        <w:rPr>
          <w:rFonts w:cs="Arial"/>
          <w:color w:val="000000"/>
        </w:rPr>
        <w:t>SLA</w:t>
      </w:r>
      <w:r w:rsidR="0018376A" w:rsidRPr="00ED6FEE">
        <w:rPr>
          <w:rFonts w:cs="Arial"/>
          <w:color w:val="000000"/>
        </w:rPr>
        <w:t>.</w:t>
      </w:r>
    </w:p>
    <w:p w14:paraId="6BB6AB4C" w14:textId="77777777" w:rsidR="002036F0" w:rsidRPr="00ED6FEE" w:rsidRDefault="002036F0" w:rsidP="00DC51A0">
      <w:pPr>
        <w:numPr>
          <w:ilvl w:val="0"/>
          <w:numId w:val="7"/>
        </w:numPr>
        <w:tabs>
          <w:tab w:val="left" w:pos="426"/>
        </w:tabs>
        <w:spacing w:before="120"/>
        <w:ind w:left="426" w:hanging="426"/>
        <w:jc w:val="both"/>
        <w:rPr>
          <w:rFonts w:cs="Arial"/>
          <w:b/>
        </w:rPr>
      </w:pPr>
      <w:r w:rsidRPr="00ED6FEE">
        <w:rPr>
          <w:rFonts w:cs="Arial"/>
          <w:b/>
        </w:rPr>
        <w:t>Zákon o registri partnerov verejného sektora</w:t>
      </w:r>
    </w:p>
    <w:p w14:paraId="59D66B95" w14:textId="302F6A69" w:rsidR="001466C1" w:rsidRPr="00ED6FEE" w:rsidRDefault="002036F0" w:rsidP="00DC51A0">
      <w:pPr>
        <w:autoSpaceDE w:val="0"/>
        <w:autoSpaceDN w:val="0"/>
        <w:adjustRightInd w:val="0"/>
        <w:spacing w:before="120"/>
        <w:ind w:left="426"/>
        <w:jc w:val="both"/>
        <w:rPr>
          <w:rFonts w:cs="Arial"/>
          <w:color w:val="000000"/>
        </w:rPr>
      </w:pPr>
      <w:r w:rsidRPr="00ED6FEE">
        <w:rPr>
          <w:rFonts w:cs="Arial"/>
        </w:rPr>
        <w:t>Zákon č. 315/2016 Z. z. o registri</w:t>
      </w:r>
      <w:r w:rsidRPr="00ED6FEE">
        <w:rPr>
          <w:rFonts w:cs="Arial"/>
          <w:color w:val="000000"/>
        </w:rPr>
        <w:t xml:space="preserve"> partnerov verejného sektora a o zmene a doplnení niektorých zákonov </w:t>
      </w:r>
    </w:p>
    <w:p w14:paraId="7DE73B46" w14:textId="078E23DA" w:rsidR="00122FB8" w:rsidRPr="00ED6FEE" w:rsidRDefault="00BA1A3A" w:rsidP="00DC51A0">
      <w:pPr>
        <w:numPr>
          <w:ilvl w:val="0"/>
          <w:numId w:val="7"/>
        </w:numPr>
        <w:tabs>
          <w:tab w:val="left" w:pos="426"/>
        </w:tabs>
        <w:spacing w:before="120"/>
        <w:ind w:left="426" w:hanging="426"/>
        <w:jc w:val="both"/>
        <w:rPr>
          <w:rFonts w:cs="Arial"/>
          <w:b/>
        </w:rPr>
      </w:pPr>
      <w:r w:rsidRPr="00ED6FEE">
        <w:rPr>
          <w:rFonts w:cs="Arial"/>
          <w:b/>
        </w:rPr>
        <w:t xml:space="preserve">Úroveň servisnej podpory </w:t>
      </w:r>
    </w:p>
    <w:p w14:paraId="2AD9F759" w14:textId="00642C5A" w:rsidR="00122FB8" w:rsidRPr="00ED6FEE" w:rsidRDefault="00122FB8" w:rsidP="00DC51A0">
      <w:pPr>
        <w:autoSpaceDE w:val="0"/>
        <w:autoSpaceDN w:val="0"/>
        <w:adjustRightInd w:val="0"/>
        <w:spacing w:before="120"/>
        <w:ind w:left="426"/>
        <w:jc w:val="both"/>
        <w:rPr>
          <w:rFonts w:cs="Arial"/>
          <w:color w:val="000000"/>
        </w:rPr>
      </w:pPr>
      <w:r w:rsidRPr="00ED6FEE">
        <w:rPr>
          <w:rFonts w:cs="Arial"/>
        </w:rPr>
        <w:t>Úroveň servisnej podpory</w:t>
      </w:r>
      <w:r w:rsidR="00BA1A3A" w:rsidRPr="00ED6FEE">
        <w:rPr>
          <w:rFonts w:cs="Arial"/>
        </w:rPr>
        <w:t xml:space="preserve"> (USP) je</w:t>
      </w:r>
      <w:r w:rsidRPr="00ED6FEE">
        <w:rPr>
          <w:rFonts w:cs="Arial"/>
        </w:rPr>
        <w:t xml:space="preserve"> definovaná v Prílohe č. 1 tejto </w:t>
      </w:r>
      <w:r w:rsidR="009F1960" w:rsidRPr="00ED6FEE">
        <w:rPr>
          <w:rFonts w:cs="Arial"/>
        </w:rPr>
        <w:t>SLA</w:t>
      </w:r>
      <w:r w:rsidRPr="00ED6FEE">
        <w:rPr>
          <w:rFonts w:cs="Arial"/>
        </w:rPr>
        <w:t>.</w:t>
      </w:r>
      <w:r w:rsidRPr="00ED6FEE">
        <w:rPr>
          <w:rFonts w:cs="Arial"/>
          <w:color w:val="000000"/>
        </w:rPr>
        <w:t xml:space="preserve"> </w:t>
      </w:r>
    </w:p>
    <w:p w14:paraId="3D56D810" w14:textId="77777777" w:rsidR="000E04FD" w:rsidRPr="00ED6FEE" w:rsidRDefault="000E04FD" w:rsidP="00DC51A0">
      <w:pPr>
        <w:numPr>
          <w:ilvl w:val="0"/>
          <w:numId w:val="7"/>
        </w:numPr>
        <w:tabs>
          <w:tab w:val="left" w:pos="426"/>
        </w:tabs>
        <w:spacing w:before="120"/>
        <w:ind w:left="426" w:hanging="426"/>
        <w:jc w:val="both"/>
        <w:rPr>
          <w:rFonts w:cs="Arial"/>
          <w:b/>
        </w:rPr>
      </w:pPr>
      <w:r w:rsidRPr="00ED6FEE">
        <w:rPr>
          <w:rFonts w:cs="Arial"/>
          <w:b/>
        </w:rPr>
        <w:t>Fyzická infraštruktúra</w:t>
      </w:r>
    </w:p>
    <w:p w14:paraId="47ABC01E" w14:textId="5AB50145" w:rsidR="000E04FD" w:rsidRPr="00ED6FEE" w:rsidRDefault="00F64B32" w:rsidP="00DC51A0">
      <w:pPr>
        <w:autoSpaceDE w:val="0"/>
        <w:autoSpaceDN w:val="0"/>
        <w:adjustRightInd w:val="0"/>
        <w:spacing w:before="120"/>
        <w:ind w:left="426"/>
        <w:jc w:val="both"/>
        <w:rPr>
          <w:rFonts w:cs="Arial"/>
        </w:rPr>
      </w:pPr>
      <w:r w:rsidRPr="00ED6FEE">
        <w:rPr>
          <w:rFonts w:cs="Arial"/>
        </w:rPr>
        <w:t>F</w:t>
      </w:r>
      <w:r w:rsidR="000E04FD" w:rsidRPr="00ED6FEE">
        <w:rPr>
          <w:rFonts w:cs="Arial"/>
        </w:rPr>
        <w:t>yzick</w:t>
      </w:r>
      <w:r w:rsidRPr="00ED6FEE">
        <w:rPr>
          <w:rFonts w:cs="Arial"/>
        </w:rPr>
        <w:t>á</w:t>
      </w:r>
      <w:r w:rsidR="000E04FD" w:rsidRPr="00ED6FEE">
        <w:rPr>
          <w:rFonts w:cs="Arial"/>
        </w:rPr>
        <w:t xml:space="preserve"> infraštruktúr</w:t>
      </w:r>
      <w:r w:rsidRPr="00ED6FEE">
        <w:rPr>
          <w:rFonts w:cs="Arial"/>
        </w:rPr>
        <w:t>a</w:t>
      </w:r>
      <w:r w:rsidR="000E04FD" w:rsidRPr="00ED6FEE">
        <w:rPr>
          <w:rFonts w:cs="Arial"/>
        </w:rPr>
        <w:t xml:space="preserve"> je </w:t>
      </w:r>
      <w:r w:rsidRPr="00ED6FEE">
        <w:rPr>
          <w:rFonts w:cs="Arial"/>
        </w:rPr>
        <w:t xml:space="preserve">súbor komponentov, na ktorých je prevádzkovaný IS Objednávateľa. Je </w:t>
      </w:r>
      <w:r w:rsidR="000E04FD" w:rsidRPr="00ED6FEE">
        <w:rPr>
          <w:rFonts w:cs="Arial"/>
        </w:rPr>
        <w:t>rozdelen</w:t>
      </w:r>
      <w:r w:rsidRPr="00ED6FEE">
        <w:rPr>
          <w:rFonts w:cs="Arial"/>
        </w:rPr>
        <w:t>á</w:t>
      </w:r>
      <w:r w:rsidR="000E04FD" w:rsidRPr="00ED6FEE">
        <w:rPr>
          <w:rFonts w:cs="Arial"/>
        </w:rPr>
        <w:t xml:space="preserve"> do viacerých častí, pričom každá časť komplexne pokrýva danú oblasť. Jedná sa o oblasti, ktoré sú uvedené v Prílohe č. 10 tejto zmluvy  kapitole 4.5. Zoznam komponentov fyzickej infraštruktúry.</w:t>
      </w:r>
      <w:r w:rsidR="000E04FD" w:rsidRPr="00ED6FEE">
        <w:rPr>
          <w:rFonts w:cs="Arial"/>
          <w:color w:val="000000"/>
        </w:rPr>
        <w:t xml:space="preserve"> </w:t>
      </w:r>
    </w:p>
    <w:p w14:paraId="5DC377F3" w14:textId="37780C02" w:rsidR="002B4D69" w:rsidRPr="00974C79" w:rsidRDefault="001726B7" w:rsidP="00974C79">
      <w:pPr>
        <w:spacing w:before="120"/>
        <w:ind w:right="-51"/>
        <w:jc w:val="center"/>
        <w:rPr>
          <w:rFonts w:cs="Arial"/>
          <w:b/>
        </w:rPr>
      </w:pPr>
      <w:r w:rsidRPr="00974C79">
        <w:rPr>
          <w:rFonts w:cs="Arial"/>
          <w:b/>
        </w:rPr>
        <w:t>Článok 3</w:t>
      </w:r>
    </w:p>
    <w:p w14:paraId="2EDD94B2" w14:textId="77777777" w:rsidR="002B4D69" w:rsidRPr="00974C79" w:rsidRDefault="002B4D69" w:rsidP="00974C79">
      <w:pPr>
        <w:spacing w:before="120"/>
        <w:ind w:right="-51"/>
        <w:jc w:val="center"/>
        <w:rPr>
          <w:rFonts w:cs="Arial"/>
          <w:b/>
        </w:rPr>
      </w:pPr>
      <w:r w:rsidRPr="00974C79">
        <w:rPr>
          <w:rFonts w:cs="Arial"/>
          <w:b/>
        </w:rPr>
        <w:t xml:space="preserve">Predmet </w:t>
      </w:r>
      <w:r w:rsidR="00625F50" w:rsidRPr="00974C79">
        <w:rPr>
          <w:rFonts w:cs="Arial"/>
          <w:b/>
        </w:rPr>
        <w:t>SLA</w:t>
      </w:r>
    </w:p>
    <w:p w14:paraId="252FA1F1" w14:textId="157F9C76" w:rsidR="002B4D69" w:rsidRPr="00ED6FEE" w:rsidRDefault="002B4D69" w:rsidP="00DC51A0">
      <w:pPr>
        <w:numPr>
          <w:ilvl w:val="0"/>
          <w:numId w:val="8"/>
        </w:numPr>
        <w:tabs>
          <w:tab w:val="left" w:pos="284"/>
        </w:tabs>
        <w:spacing w:before="120"/>
        <w:ind w:left="284" w:hanging="284"/>
        <w:jc w:val="both"/>
        <w:rPr>
          <w:rFonts w:cs="Arial"/>
        </w:rPr>
      </w:pPr>
      <w:r w:rsidRPr="00ED6FEE">
        <w:rPr>
          <w:rFonts w:cs="Arial"/>
        </w:rPr>
        <w:t xml:space="preserve">Poskytovateľ sa zaväzuje za podmienok uvedených v tejto SLA k poskytovaniu </w:t>
      </w:r>
      <w:r w:rsidR="00C167BC" w:rsidRPr="00ED6FEE">
        <w:rPr>
          <w:rFonts w:cs="Arial"/>
        </w:rPr>
        <w:t xml:space="preserve">Servisných </w:t>
      </w:r>
      <w:r w:rsidRPr="00ED6FEE">
        <w:rPr>
          <w:rFonts w:cs="Arial"/>
        </w:rPr>
        <w:t>služieb v rozsahu podľa čl. 4 tejto SLA</w:t>
      </w:r>
      <w:r w:rsidR="00C167BC" w:rsidRPr="00ED6FEE">
        <w:rPr>
          <w:rFonts w:cs="Arial"/>
        </w:rPr>
        <w:t>, ak v tejto SLA nie je výslovne uvedené inak</w:t>
      </w:r>
      <w:r w:rsidRPr="00ED6FEE">
        <w:rPr>
          <w:rFonts w:cs="Arial"/>
        </w:rPr>
        <w:t xml:space="preserve">. </w:t>
      </w:r>
    </w:p>
    <w:p w14:paraId="59887D03" w14:textId="04E8CBE2" w:rsidR="003F7E61" w:rsidRPr="00ED6FEE" w:rsidRDefault="003F7E61" w:rsidP="00DC51A0">
      <w:pPr>
        <w:numPr>
          <w:ilvl w:val="0"/>
          <w:numId w:val="8"/>
        </w:numPr>
        <w:tabs>
          <w:tab w:val="left" w:pos="284"/>
        </w:tabs>
        <w:spacing w:before="120"/>
        <w:ind w:left="284" w:hanging="284"/>
        <w:jc w:val="both"/>
        <w:rPr>
          <w:rFonts w:cs="Arial"/>
        </w:rPr>
      </w:pPr>
      <w:r w:rsidRPr="00ED6FEE">
        <w:rPr>
          <w:rFonts w:cs="Arial"/>
        </w:rPr>
        <w:t xml:space="preserve">Poskytovateľ sa zaväzuje za podmienok uvedených v Prílohe č. </w:t>
      </w:r>
      <w:r w:rsidR="00C637E5" w:rsidRPr="00ED6FEE">
        <w:rPr>
          <w:rFonts w:cs="Arial"/>
        </w:rPr>
        <w:t>11</w:t>
      </w:r>
      <w:r w:rsidRPr="00ED6FEE">
        <w:rPr>
          <w:rFonts w:cs="Arial"/>
        </w:rPr>
        <w:t xml:space="preserve"> </w:t>
      </w:r>
      <w:r w:rsidR="00BC287D" w:rsidRPr="00ED6FEE">
        <w:rPr>
          <w:rFonts w:cs="Arial"/>
        </w:rPr>
        <w:t>(</w:t>
      </w:r>
      <w:r w:rsidR="00C637E5" w:rsidRPr="00ED6FEE">
        <w:rPr>
          <w:rFonts w:cs="Arial"/>
        </w:rPr>
        <w:t>a</w:t>
      </w:r>
      <w:r w:rsidR="00563D65" w:rsidRPr="00ED6FEE">
        <w:rPr>
          <w:rFonts w:cs="Arial"/>
        </w:rPr>
        <w:t> jej súčastiach</w:t>
      </w:r>
      <w:r w:rsidR="00BC287D" w:rsidRPr="00ED6FEE">
        <w:rPr>
          <w:rFonts w:cs="Arial"/>
        </w:rPr>
        <w:t>)</w:t>
      </w:r>
      <w:r w:rsidR="00563D65" w:rsidRPr="00ED6FEE">
        <w:rPr>
          <w:rFonts w:cs="Arial"/>
        </w:rPr>
        <w:t xml:space="preserve"> </w:t>
      </w:r>
      <w:r w:rsidRPr="00ED6FEE">
        <w:rPr>
          <w:rFonts w:cs="Arial"/>
        </w:rPr>
        <w:t>tejto SLA k zhotoveniu diela „Rozšírenie funkcionality informačného systému objednávateľa v zmysle nariadenia Európskeho parlamentu a Rady (EÚ) 2019/816 zo dňa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(ďalej len „Nariadenie ECRIS-TCN“).“</w:t>
      </w:r>
    </w:p>
    <w:p w14:paraId="39007276" w14:textId="299166A9" w:rsidR="00B53E3F" w:rsidRPr="00ED6FEE" w:rsidRDefault="003F7E61" w:rsidP="00DC51A0">
      <w:pPr>
        <w:numPr>
          <w:ilvl w:val="0"/>
          <w:numId w:val="8"/>
        </w:numPr>
        <w:tabs>
          <w:tab w:val="left" w:pos="284"/>
        </w:tabs>
        <w:spacing w:before="120"/>
        <w:ind w:left="284" w:hanging="284"/>
        <w:jc w:val="both"/>
        <w:rPr>
          <w:rFonts w:cs="Arial"/>
        </w:rPr>
      </w:pPr>
      <w:r w:rsidRPr="00ED6FEE">
        <w:rPr>
          <w:rFonts w:cs="Arial"/>
        </w:rPr>
        <w:t xml:space="preserve">Poskytovateľ je povinný po odovzdaní diela zhotoveného v zmysle bodu 2 tohto článku do prevádzky poskytovať služby servisnej podpory v rozsahu určenom podľa bodu 1.5 Prílohy č. 6. </w:t>
      </w:r>
    </w:p>
    <w:p w14:paraId="1E1E2AB5" w14:textId="799A2F0F" w:rsidR="00415FDB" w:rsidRPr="00ED6FEE" w:rsidRDefault="00415FDB" w:rsidP="00DC51A0">
      <w:pPr>
        <w:numPr>
          <w:ilvl w:val="0"/>
          <w:numId w:val="8"/>
        </w:numPr>
        <w:tabs>
          <w:tab w:val="left" w:pos="284"/>
        </w:tabs>
        <w:spacing w:before="120"/>
        <w:ind w:left="284" w:hanging="284"/>
        <w:jc w:val="both"/>
        <w:rPr>
          <w:rFonts w:cs="Arial"/>
        </w:rPr>
      </w:pPr>
      <w:r w:rsidRPr="00ED6FEE">
        <w:rPr>
          <w:rFonts w:cs="Arial"/>
        </w:rPr>
        <w:t>Akékoľvek činnosti nad rámec bodov 1 až 3 tohto článku SLA Objednávateľ osobitne objedná od Poskytovateľa a Poskytovateľ ich bude poskytovať za ceny podľa cenníka služieb uvedeného v</w:t>
      </w:r>
      <w:r w:rsidR="004F3489" w:rsidRPr="00ED6FEE">
        <w:rPr>
          <w:rFonts w:cs="Arial"/>
        </w:rPr>
        <w:t xml:space="preserve"> prílohe č. 6 </w:t>
      </w:r>
      <w:r w:rsidRPr="00ED6FEE">
        <w:rPr>
          <w:rFonts w:cs="Arial"/>
        </w:rPr>
        <w:t>tejto SLA.</w:t>
      </w:r>
    </w:p>
    <w:p w14:paraId="20AAFEA9" w14:textId="6C4DE78A" w:rsidR="002B4D69" w:rsidRPr="00ED6FEE" w:rsidRDefault="001726B7" w:rsidP="00DC51A0">
      <w:pPr>
        <w:spacing w:before="120"/>
        <w:ind w:right="-51"/>
        <w:jc w:val="center"/>
        <w:rPr>
          <w:rFonts w:cs="Arial"/>
          <w:b/>
        </w:rPr>
      </w:pPr>
      <w:r w:rsidRPr="00ED6FEE">
        <w:rPr>
          <w:rFonts w:cs="Arial"/>
          <w:b/>
        </w:rPr>
        <w:t>Článok 4</w:t>
      </w:r>
    </w:p>
    <w:p w14:paraId="5AF866B8" w14:textId="3722BF4D" w:rsidR="002B4D69" w:rsidRPr="00ED6FEE" w:rsidRDefault="008525FB" w:rsidP="00DC51A0">
      <w:pPr>
        <w:spacing w:before="120"/>
        <w:ind w:right="-51"/>
        <w:jc w:val="center"/>
        <w:rPr>
          <w:rFonts w:cs="Arial"/>
          <w:b/>
        </w:rPr>
      </w:pPr>
      <w:r w:rsidRPr="00ED6FEE">
        <w:rPr>
          <w:rFonts w:cs="Arial"/>
          <w:b/>
        </w:rPr>
        <w:t xml:space="preserve">Spôsob plnenia </w:t>
      </w:r>
    </w:p>
    <w:p w14:paraId="65CF3F3E" w14:textId="77777777" w:rsidR="002B4D69" w:rsidRPr="00ED6FEE" w:rsidRDefault="00787939" w:rsidP="00DE4A49">
      <w:pPr>
        <w:numPr>
          <w:ilvl w:val="0"/>
          <w:numId w:val="17"/>
        </w:numPr>
        <w:tabs>
          <w:tab w:val="left" w:pos="284"/>
        </w:tabs>
        <w:spacing w:before="120"/>
        <w:ind w:left="284" w:hanging="284"/>
        <w:rPr>
          <w:rFonts w:cs="Arial"/>
          <w:b/>
        </w:rPr>
      </w:pPr>
      <w:r w:rsidRPr="00ED6FEE">
        <w:rPr>
          <w:rFonts w:cs="Arial"/>
          <w:b/>
        </w:rPr>
        <w:t xml:space="preserve">Služby prevádzkovej podpory </w:t>
      </w:r>
    </w:p>
    <w:p w14:paraId="2E1B0810" w14:textId="2719FC8F" w:rsidR="002B4D69" w:rsidRPr="00ED6FEE" w:rsidRDefault="002B4D69" w:rsidP="00DE4A49">
      <w:pPr>
        <w:pStyle w:val="odstavec"/>
        <w:numPr>
          <w:ilvl w:val="1"/>
          <w:numId w:val="17"/>
        </w:numPr>
        <w:tabs>
          <w:tab w:val="left" w:pos="426"/>
        </w:tabs>
        <w:spacing w:before="120" w:after="0"/>
        <w:ind w:left="426" w:hanging="426"/>
        <w:rPr>
          <w:rFonts w:ascii="Arial" w:hAnsi="Arial" w:cs="Arial"/>
          <w:sz w:val="20"/>
          <w:szCs w:val="20"/>
        </w:rPr>
      </w:pPr>
      <w:r w:rsidRPr="00ED6FEE">
        <w:rPr>
          <w:rFonts w:ascii="Arial" w:hAnsi="Arial" w:cs="Arial"/>
          <w:sz w:val="20"/>
          <w:szCs w:val="20"/>
        </w:rPr>
        <w:t xml:space="preserve">Poskytovateľ </w:t>
      </w:r>
      <w:r w:rsidR="001B41A2" w:rsidRPr="00ED6FEE">
        <w:rPr>
          <w:rFonts w:ascii="Arial" w:hAnsi="Arial" w:cs="Arial"/>
          <w:sz w:val="20"/>
          <w:szCs w:val="20"/>
        </w:rPr>
        <w:t xml:space="preserve">poskytne </w:t>
      </w:r>
      <w:r w:rsidRPr="00ED6FEE">
        <w:rPr>
          <w:rFonts w:ascii="Arial" w:hAnsi="Arial" w:cs="Arial"/>
          <w:sz w:val="20"/>
          <w:szCs w:val="20"/>
        </w:rPr>
        <w:t xml:space="preserve">Objednávateľovi </w:t>
      </w:r>
      <w:r w:rsidR="00787939" w:rsidRPr="00ED6FEE">
        <w:rPr>
          <w:rFonts w:ascii="Arial" w:hAnsi="Arial" w:cs="Arial"/>
          <w:sz w:val="20"/>
          <w:szCs w:val="20"/>
        </w:rPr>
        <w:t>úroveň servisnej podpory</w:t>
      </w:r>
      <w:r w:rsidRPr="00ED6FEE">
        <w:rPr>
          <w:rFonts w:ascii="Arial" w:hAnsi="Arial" w:cs="Arial"/>
          <w:sz w:val="20"/>
          <w:szCs w:val="20"/>
        </w:rPr>
        <w:t xml:space="preserve">, </w:t>
      </w:r>
      <w:r w:rsidR="00365632" w:rsidRPr="00ED6FEE">
        <w:rPr>
          <w:rFonts w:ascii="Arial" w:hAnsi="Arial" w:cs="Arial"/>
          <w:sz w:val="20"/>
          <w:szCs w:val="20"/>
        </w:rPr>
        <w:t xml:space="preserve">ktorá </w:t>
      </w:r>
      <w:r w:rsidR="00E02921" w:rsidRPr="00ED6FEE">
        <w:rPr>
          <w:rFonts w:ascii="Arial" w:hAnsi="Arial" w:cs="Arial"/>
          <w:sz w:val="20"/>
          <w:szCs w:val="20"/>
        </w:rPr>
        <w:t xml:space="preserve">je </w:t>
      </w:r>
      <w:r w:rsidR="00365632" w:rsidRPr="00ED6FEE">
        <w:rPr>
          <w:rFonts w:ascii="Arial" w:hAnsi="Arial" w:cs="Arial"/>
          <w:sz w:val="20"/>
          <w:szCs w:val="20"/>
        </w:rPr>
        <w:t xml:space="preserve">špecifikovaná </w:t>
      </w:r>
      <w:r w:rsidRPr="00ED6FEE">
        <w:rPr>
          <w:rFonts w:ascii="Arial" w:hAnsi="Arial" w:cs="Arial"/>
          <w:sz w:val="20"/>
          <w:szCs w:val="20"/>
        </w:rPr>
        <w:t xml:space="preserve">v Prílohe č. 1 tejto SLA. </w:t>
      </w:r>
    </w:p>
    <w:p w14:paraId="4F59AF4F" w14:textId="77777777" w:rsidR="002B4D69" w:rsidRPr="00ED6FEE" w:rsidRDefault="002B4D69" w:rsidP="00DE4A49">
      <w:pPr>
        <w:numPr>
          <w:ilvl w:val="0"/>
          <w:numId w:val="17"/>
        </w:numPr>
        <w:tabs>
          <w:tab w:val="left" w:pos="284"/>
        </w:tabs>
        <w:spacing w:before="120"/>
        <w:ind w:left="284" w:hanging="284"/>
        <w:rPr>
          <w:rFonts w:cs="Arial"/>
          <w:b/>
        </w:rPr>
      </w:pPr>
      <w:r w:rsidRPr="00ED6FEE">
        <w:rPr>
          <w:rFonts w:cs="Arial"/>
          <w:b/>
        </w:rPr>
        <w:t>Legislatívny update a </w:t>
      </w:r>
      <w:r w:rsidR="00C80BA0" w:rsidRPr="00ED6FEE">
        <w:rPr>
          <w:rFonts w:cs="Arial"/>
          <w:b/>
        </w:rPr>
        <w:t xml:space="preserve">Služby </w:t>
      </w:r>
      <w:r w:rsidRPr="00ED6FEE">
        <w:rPr>
          <w:rFonts w:cs="Arial"/>
          <w:b/>
        </w:rPr>
        <w:t>údržby</w:t>
      </w:r>
    </w:p>
    <w:p w14:paraId="34C7F4EC" w14:textId="77777777" w:rsidR="002B4D69" w:rsidRPr="00ED6FEE" w:rsidRDefault="002B4D69" w:rsidP="00DE4A49">
      <w:pPr>
        <w:pStyle w:val="odstavec"/>
        <w:numPr>
          <w:ilvl w:val="1"/>
          <w:numId w:val="17"/>
        </w:numPr>
        <w:tabs>
          <w:tab w:val="left" w:pos="426"/>
        </w:tabs>
        <w:spacing w:before="120" w:after="0"/>
        <w:ind w:left="426" w:hanging="426"/>
        <w:rPr>
          <w:rFonts w:ascii="Arial" w:hAnsi="Arial" w:cs="Arial"/>
          <w:sz w:val="20"/>
          <w:szCs w:val="20"/>
        </w:rPr>
      </w:pPr>
      <w:r w:rsidRPr="00ED6FEE">
        <w:rPr>
          <w:rFonts w:ascii="Arial" w:hAnsi="Arial" w:cs="Arial"/>
          <w:sz w:val="20"/>
          <w:szCs w:val="20"/>
        </w:rPr>
        <w:t xml:space="preserve">Objednávateľ zašle Poskytovateľovi </w:t>
      </w:r>
      <w:r w:rsidR="00546092" w:rsidRPr="00ED6FEE">
        <w:rPr>
          <w:rFonts w:ascii="Arial" w:hAnsi="Arial" w:cs="Arial"/>
          <w:sz w:val="20"/>
          <w:szCs w:val="20"/>
        </w:rPr>
        <w:t>objednávku na vykonanie každého</w:t>
      </w:r>
      <w:r w:rsidRPr="00ED6FEE">
        <w:rPr>
          <w:rFonts w:ascii="Arial" w:hAnsi="Arial" w:cs="Arial"/>
          <w:sz w:val="20"/>
          <w:szCs w:val="20"/>
        </w:rPr>
        <w:t xml:space="preserve"> legislatívneho updatu a poskytnutie </w:t>
      </w:r>
      <w:r w:rsidR="00C80BA0" w:rsidRPr="00ED6FEE">
        <w:rPr>
          <w:rFonts w:ascii="Arial" w:hAnsi="Arial" w:cs="Arial"/>
          <w:sz w:val="20"/>
          <w:szCs w:val="20"/>
        </w:rPr>
        <w:t xml:space="preserve">Služieb </w:t>
      </w:r>
      <w:r w:rsidRPr="00ED6FEE">
        <w:rPr>
          <w:rFonts w:ascii="Arial" w:hAnsi="Arial" w:cs="Arial"/>
          <w:sz w:val="20"/>
          <w:szCs w:val="20"/>
        </w:rPr>
        <w:t xml:space="preserve">údržby. Poskytovateľ potvrdí Objednávateľovi prijatie objednávky bez zbytočného odkladu po jej doručení. Pre zamedzenie pochybností, potvrdenie prijatia objednávky sa nepovažuje za akceptáciu objednávky. </w:t>
      </w:r>
    </w:p>
    <w:p w14:paraId="760BD593" w14:textId="77777777" w:rsidR="002B4D69" w:rsidRPr="00ED6FEE" w:rsidRDefault="002B4D69" w:rsidP="00DE4A49">
      <w:pPr>
        <w:pStyle w:val="odstavec"/>
        <w:numPr>
          <w:ilvl w:val="1"/>
          <w:numId w:val="17"/>
        </w:numPr>
        <w:tabs>
          <w:tab w:val="left" w:pos="426"/>
        </w:tabs>
        <w:spacing w:before="120" w:after="0"/>
        <w:ind w:left="426" w:hanging="426"/>
        <w:rPr>
          <w:rFonts w:ascii="Arial" w:hAnsi="Arial" w:cs="Arial"/>
          <w:sz w:val="20"/>
          <w:szCs w:val="20"/>
        </w:rPr>
      </w:pPr>
      <w:r w:rsidRPr="00ED6FEE">
        <w:rPr>
          <w:rFonts w:ascii="Arial" w:hAnsi="Arial" w:cs="Arial"/>
          <w:sz w:val="20"/>
          <w:szCs w:val="20"/>
        </w:rPr>
        <w:lastRenderedPageBreak/>
        <w:t>Poskytovateľ sa bez zbytočného odkladu a v závislosti od zložitosti požadovanej služby písomne vyjadrí k objednávke Objednávateľa tak, že ju akceptuje, ak obsahuje všetky podmienky poskytnutia služby, odmietne, odošle Objednávateľovi s pripomienkami alebo iniciuje vzájomné rokovania alebo konzultácie za účelom dohody Zmluvných strán na podmienkach realizácie zadania obsiahnutého v objednávke.</w:t>
      </w:r>
    </w:p>
    <w:p w14:paraId="01EB6331" w14:textId="671A8DED" w:rsidR="007F6376" w:rsidRPr="00ED6FEE" w:rsidRDefault="007F6376" w:rsidP="00DE4A49">
      <w:pPr>
        <w:numPr>
          <w:ilvl w:val="0"/>
          <w:numId w:val="17"/>
        </w:numPr>
        <w:tabs>
          <w:tab w:val="left" w:pos="284"/>
        </w:tabs>
        <w:spacing w:before="120"/>
        <w:ind w:left="284" w:hanging="284"/>
        <w:rPr>
          <w:rFonts w:cs="Arial"/>
          <w:b/>
        </w:rPr>
      </w:pPr>
      <w:r w:rsidRPr="00ED6FEE">
        <w:rPr>
          <w:rFonts w:cs="Arial"/>
          <w:b/>
        </w:rPr>
        <w:t>Objednávka maintenance SW komponentov 3. strán</w:t>
      </w:r>
    </w:p>
    <w:p w14:paraId="13843CFA" w14:textId="00F91A4C" w:rsidR="007F6376" w:rsidRPr="00ED6FEE" w:rsidRDefault="007F6376" w:rsidP="00DE4A49">
      <w:pPr>
        <w:numPr>
          <w:ilvl w:val="1"/>
          <w:numId w:val="17"/>
        </w:numPr>
        <w:tabs>
          <w:tab w:val="left" w:pos="284"/>
        </w:tabs>
        <w:spacing w:before="120"/>
        <w:ind w:left="426"/>
        <w:jc w:val="both"/>
        <w:rPr>
          <w:rFonts w:cs="Arial"/>
        </w:rPr>
      </w:pPr>
      <w:r w:rsidRPr="00ED6FEE">
        <w:rPr>
          <w:rFonts w:cs="Arial"/>
        </w:rPr>
        <w:t>Objednávateľ zašle Poskytovateľovi objednávku na maintenance SW komponentov 3. strán</w:t>
      </w:r>
      <w:r w:rsidR="00546092" w:rsidRPr="00ED6FEE">
        <w:rPr>
          <w:rFonts w:cs="Arial"/>
        </w:rPr>
        <w:t>,</w:t>
      </w:r>
      <w:r w:rsidRPr="00ED6FEE">
        <w:rPr>
          <w:rFonts w:cs="Arial"/>
        </w:rPr>
        <w:t xml:space="preserve"> uvedených v Prílohe č. 6</w:t>
      </w:r>
      <w:r w:rsidR="00933269" w:rsidRPr="00ED6FEE">
        <w:rPr>
          <w:rFonts w:cs="Arial"/>
        </w:rPr>
        <w:t xml:space="preserve"> </w:t>
      </w:r>
      <w:r w:rsidR="00447A2D" w:rsidRPr="00ED6FEE">
        <w:rPr>
          <w:rFonts w:cs="Arial"/>
        </w:rPr>
        <w:t>v trvaní najmenej 12 mesiacov plynúcich od 1.9.2022</w:t>
      </w:r>
      <w:r w:rsidRPr="00ED6FEE">
        <w:rPr>
          <w:rFonts w:cs="Arial"/>
        </w:rPr>
        <w:t xml:space="preserve">. Podmienky využívania SW komponentov 3. strán, na ktoré sa vzťahuje objednaný maintenance určuje príslušný výrobca SW komponentu. Objednávateľ je následne najneskôr 40 kalendárnych dní pred </w:t>
      </w:r>
      <w:r w:rsidR="00447A2D" w:rsidRPr="00ED6FEE">
        <w:rPr>
          <w:rFonts w:cs="Arial"/>
        </w:rPr>
        <w:t>uplynutím objednaného maintenance</w:t>
      </w:r>
      <w:r w:rsidRPr="00ED6FEE">
        <w:rPr>
          <w:rFonts w:cs="Arial"/>
        </w:rPr>
        <w:t xml:space="preserve"> oprávnený zaslať novú objednávku s novým zoznamom maintenance SW komponentov 3. strán. V prípade, že si v niektorom období Objednávateľ neobjedná maintenance určitého SW komponentu 3. strany, nie je možné v ďalšom období už objednať maintenance daného SW produktu 3. strany v cene uvedenej v Prílohe č. 6. Poskytovateľ potvrdí Objednávateľovi prijatie objednávky bez zbytočného odkladu po jej doručení. Pre zamedzenie pochybností, potvrdenie prijatia objednávky sa nepovažuje za akceptáciu objednávky. </w:t>
      </w:r>
    </w:p>
    <w:p w14:paraId="5323FEFD" w14:textId="77777777" w:rsidR="007F6376" w:rsidRPr="00ED6FEE" w:rsidRDefault="007F6376" w:rsidP="00DE4A49">
      <w:pPr>
        <w:numPr>
          <w:ilvl w:val="1"/>
          <w:numId w:val="17"/>
        </w:numPr>
        <w:tabs>
          <w:tab w:val="left" w:pos="284"/>
        </w:tabs>
        <w:spacing w:before="120"/>
        <w:ind w:left="426"/>
        <w:jc w:val="both"/>
        <w:rPr>
          <w:rFonts w:cs="Arial"/>
        </w:rPr>
      </w:pPr>
      <w:r w:rsidRPr="00ED6FEE">
        <w:rPr>
          <w:rFonts w:cs="Arial"/>
        </w:rPr>
        <w:t>Poskytovateľ sa bez zbytočného odkladu písomne vyjadrí k objednávke Objednávateľa tak, že ju akceptuje, ak obsahuje všetky podmienky poskytnutia služby, odmietne, odošle Objednávateľovi s pripomienkami alebo iniciuje vzájomné rokovania alebo konzultácie za účelom dohody Zmluvných strán na podmienkach realizácie zadania obsiahnutého v objednávke.</w:t>
      </w:r>
    </w:p>
    <w:p w14:paraId="608305DC" w14:textId="77777777" w:rsidR="00EA12E2" w:rsidRPr="00ED6FEE" w:rsidRDefault="00AE5756" w:rsidP="00DE4A49">
      <w:pPr>
        <w:numPr>
          <w:ilvl w:val="0"/>
          <w:numId w:val="17"/>
        </w:numPr>
        <w:tabs>
          <w:tab w:val="left" w:pos="284"/>
        </w:tabs>
        <w:spacing w:before="120"/>
        <w:ind w:left="284" w:hanging="284"/>
        <w:rPr>
          <w:rFonts w:cs="Arial"/>
          <w:b/>
        </w:rPr>
      </w:pPr>
      <w:r w:rsidRPr="00ED6FEE">
        <w:rPr>
          <w:rFonts w:cs="Arial"/>
          <w:b/>
        </w:rPr>
        <w:t>Objednávka služieb a dodá</w:t>
      </w:r>
      <w:r w:rsidR="00EA12E2" w:rsidRPr="00ED6FEE">
        <w:rPr>
          <w:rFonts w:cs="Arial"/>
          <w:b/>
        </w:rPr>
        <w:t>vo</w:t>
      </w:r>
      <w:r w:rsidR="005738F1" w:rsidRPr="00ED6FEE">
        <w:rPr>
          <w:rFonts w:cs="Arial"/>
          <w:b/>
        </w:rPr>
        <w:t>k nad rámec paušálnej platby</w:t>
      </w:r>
    </w:p>
    <w:p w14:paraId="092A8D8D" w14:textId="3AFA28DA" w:rsidR="00EA12E2" w:rsidRPr="00ED6FEE" w:rsidRDefault="003A3156" w:rsidP="00DC51A0">
      <w:pPr>
        <w:pStyle w:val="odstavec"/>
        <w:numPr>
          <w:ilvl w:val="0"/>
          <w:numId w:val="0"/>
        </w:numPr>
        <w:tabs>
          <w:tab w:val="left" w:pos="426"/>
        </w:tabs>
        <w:spacing w:before="120" w:after="0"/>
        <w:ind w:left="426"/>
        <w:rPr>
          <w:rFonts w:ascii="Arial" w:hAnsi="Arial" w:cs="Arial"/>
          <w:sz w:val="20"/>
          <w:szCs w:val="20"/>
        </w:rPr>
      </w:pPr>
      <w:r w:rsidRPr="00ED6FEE">
        <w:rPr>
          <w:rFonts w:ascii="Arial" w:hAnsi="Arial" w:cs="Arial"/>
          <w:sz w:val="20"/>
          <w:szCs w:val="20"/>
        </w:rPr>
        <w:t xml:space="preserve">V prípade služieb, </w:t>
      </w:r>
      <w:r w:rsidR="00AE5756" w:rsidRPr="00ED6FEE">
        <w:rPr>
          <w:rFonts w:ascii="Arial" w:hAnsi="Arial" w:cs="Arial"/>
          <w:sz w:val="20"/>
          <w:szCs w:val="20"/>
        </w:rPr>
        <w:t>dodávok</w:t>
      </w:r>
      <w:r w:rsidRPr="00ED6FEE">
        <w:rPr>
          <w:rFonts w:ascii="Arial" w:hAnsi="Arial" w:cs="Arial"/>
          <w:sz w:val="20"/>
          <w:szCs w:val="20"/>
        </w:rPr>
        <w:t xml:space="preserve"> a rozvoja </w:t>
      </w:r>
      <w:r w:rsidR="006657A4" w:rsidRPr="00ED6FEE">
        <w:rPr>
          <w:rFonts w:ascii="Arial" w:hAnsi="Arial" w:cs="Arial"/>
          <w:sz w:val="20"/>
          <w:szCs w:val="20"/>
        </w:rPr>
        <w:t>IS Objednávateľa</w:t>
      </w:r>
      <w:r w:rsidR="00AE5756" w:rsidRPr="00ED6FEE">
        <w:rPr>
          <w:rFonts w:ascii="Arial" w:hAnsi="Arial" w:cs="Arial"/>
          <w:sz w:val="20"/>
          <w:szCs w:val="20"/>
        </w:rPr>
        <w:t xml:space="preserve">, ktoré nie sú súčasťou </w:t>
      </w:r>
      <w:r w:rsidR="00EF23FE" w:rsidRPr="00ED6FEE">
        <w:rPr>
          <w:rFonts w:ascii="Arial" w:hAnsi="Arial" w:cs="Arial"/>
          <w:sz w:val="20"/>
          <w:szCs w:val="20"/>
        </w:rPr>
        <w:t xml:space="preserve">Služieb prevádzkovej </w:t>
      </w:r>
      <w:r w:rsidR="00AE5756" w:rsidRPr="00ED6FEE">
        <w:rPr>
          <w:rFonts w:ascii="Arial" w:hAnsi="Arial" w:cs="Arial"/>
          <w:sz w:val="20"/>
          <w:szCs w:val="20"/>
        </w:rPr>
        <w:t xml:space="preserve">podpory alebo sú nad rámec </w:t>
      </w:r>
      <w:r w:rsidR="009328A1" w:rsidRPr="00ED6FEE">
        <w:rPr>
          <w:rFonts w:ascii="Arial" w:hAnsi="Arial" w:cs="Arial"/>
          <w:sz w:val="20"/>
          <w:szCs w:val="20"/>
        </w:rPr>
        <w:t>Služieb prevádzkovej podpory</w:t>
      </w:r>
      <w:r w:rsidR="00AE5756" w:rsidRPr="00ED6FEE">
        <w:rPr>
          <w:rFonts w:ascii="Arial" w:hAnsi="Arial" w:cs="Arial"/>
          <w:sz w:val="20"/>
          <w:szCs w:val="20"/>
        </w:rPr>
        <w:t>, Poskytovateľ na požadované služby alebo dodávky poskytne Objednávateľovi ponuku</w:t>
      </w:r>
      <w:r w:rsidR="009041B4" w:rsidRPr="00ED6FEE">
        <w:rPr>
          <w:rFonts w:ascii="Arial" w:hAnsi="Arial" w:cs="Arial"/>
          <w:sz w:val="20"/>
          <w:szCs w:val="20"/>
        </w:rPr>
        <w:t xml:space="preserve">. </w:t>
      </w:r>
      <w:r w:rsidRPr="00ED6FEE">
        <w:rPr>
          <w:rFonts w:ascii="Arial" w:hAnsi="Arial" w:cs="Arial"/>
          <w:sz w:val="20"/>
          <w:szCs w:val="20"/>
        </w:rPr>
        <w:t xml:space="preserve">V prípade, že </w:t>
      </w:r>
      <w:r w:rsidR="00EA12E2" w:rsidRPr="00ED6FEE">
        <w:rPr>
          <w:rFonts w:ascii="Arial" w:hAnsi="Arial" w:cs="Arial"/>
          <w:sz w:val="20"/>
          <w:szCs w:val="20"/>
        </w:rPr>
        <w:t xml:space="preserve">Objednávateľ </w:t>
      </w:r>
      <w:r w:rsidRPr="00ED6FEE">
        <w:rPr>
          <w:rFonts w:ascii="Arial" w:hAnsi="Arial" w:cs="Arial"/>
          <w:sz w:val="20"/>
          <w:szCs w:val="20"/>
        </w:rPr>
        <w:t xml:space="preserve">súhlasí s predloženou ponukou, </w:t>
      </w:r>
      <w:r w:rsidR="00B43985" w:rsidRPr="00ED6FEE">
        <w:rPr>
          <w:rFonts w:ascii="Arial" w:hAnsi="Arial" w:cs="Arial"/>
          <w:sz w:val="20"/>
          <w:szCs w:val="20"/>
        </w:rPr>
        <w:t>zašle</w:t>
      </w:r>
      <w:r w:rsidR="00EA12E2" w:rsidRPr="00ED6FEE">
        <w:rPr>
          <w:rFonts w:ascii="Arial" w:hAnsi="Arial" w:cs="Arial"/>
          <w:sz w:val="20"/>
          <w:szCs w:val="20"/>
        </w:rPr>
        <w:t xml:space="preserve"> Poskytovateľovi </w:t>
      </w:r>
      <w:r w:rsidR="00B43985" w:rsidRPr="00ED6FEE">
        <w:rPr>
          <w:rFonts w:ascii="Arial" w:hAnsi="Arial" w:cs="Arial"/>
          <w:sz w:val="20"/>
          <w:szCs w:val="20"/>
        </w:rPr>
        <w:t xml:space="preserve">písomnú </w:t>
      </w:r>
      <w:r w:rsidR="00EA12E2" w:rsidRPr="00ED6FEE">
        <w:rPr>
          <w:rFonts w:ascii="Arial" w:hAnsi="Arial" w:cs="Arial"/>
          <w:sz w:val="20"/>
          <w:szCs w:val="20"/>
        </w:rPr>
        <w:t>objednávku. Poskytovateľ potvrdí Objednávateľovi prijatie objednávky bez zbytočného odkladu po jej doručení. Pre zamedzenie pochybností, potv</w:t>
      </w:r>
      <w:r w:rsidR="00AE5756" w:rsidRPr="00ED6FEE">
        <w:rPr>
          <w:rFonts w:ascii="Arial" w:hAnsi="Arial" w:cs="Arial"/>
          <w:sz w:val="20"/>
          <w:szCs w:val="20"/>
        </w:rPr>
        <w:t xml:space="preserve">rdenie prijatia objednávky sa </w:t>
      </w:r>
      <w:r w:rsidR="00EA12E2" w:rsidRPr="00ED6FEE">
        <w:rPr>
          <w:rFonts w:ascii="Arial" w:hAnsi="Arial" w:cs="Arial"/>
          <w:sz w:val="20"/>
          <w:szCs w:val="20"/>
        </w:rPr>
        <w:t xml:space="preserve">považuje za akceptáciu objednávky. </w:t>
      </w:r>
    </w:p>
    <w:p w14:paraId="4D56E795" w14:textId="34F88276" w:rsidR="002B4D69" w:rsidRPr="00ED6FEE" w:rsidRDefault="001726B7" w:rsidP="00DC51A0">
      <w:pPr>
        <w:spacing w:before="120"/>
        <w:jc w:val="center"/>
        <w:rPr>
          <w:rFonts w:cs="Arial"/>
          <w:b/>
        </w:rPr>
      </w:pPr>
      <w:r w:rsidRPr="00ED6FEE">
        <w:rPr>
          <w:rFonts w:cs="Arial"/>
          <w:b/>
        </w:rPr>
        <w:t>Článok 5</w:t>
      </w:r>
    </w:p>
    <w:p w14:paraId="19FF30B9" w14:textId="77777777" w:rsidR="002B4D69" w:rsidRPr="00ED6FEE" w:rsidRDefault="002B4D69" w:rsidP="00DC51A0">
      <w:pPr>
        <w:spacing w:before="120"/>
        <w:jc w:val="center"/>
        <w:rPr>
          <w:rFonts w:cs="Arial"/>
          <w:b/>
        </w:rPr>
      </w:pPr>
      <w:r w:rsidRPr="00ED6FEE">
        <w:rPr>
          <w:rFonts w:cs="Arial"/>
          <w:b/>
        </w:rPr>
        <w:t>Miesto</w:t>
      </w:r>
      <w:r w:rsidR="001B00EC" w:rsidRPr="00ED6FEE">
        <w:rPr>
          <w:rFonts w:cs="Arial"/>
          <w:b/>
        </w:rPr>
        <w:t xml:space="preserve"> a čas</w:t>
      </w:r>
      <w:r w:rsidRPr="00ED6FEE">
        <w:rPr>
          <w:rFonts w:cs="Arial"/>
          <w:b/>
        </w:rPr>
        <w:t xml:space="preserve"> plnenia</w:t>
      </w:r>
    </w:p>
    <w:p w14:paraId="1AC75EEF" w14:textId="77777777" w:rsidR="001B00EC" w:rsidRPr="00ED6FEE" w:rsidRDefault="001B00EC" w:rsidP="00DC51A0">
      <w:pPr>
        <w:numPr>
          <w:ilvl w:val="0"/>
          <w:numId w:val="9"/>
        </w:numPr>
        <w:tabs>
          <w:tab w:val="left" w:pos="284"/>
        </w:tabs>
        <w:spacing w:before="120"/>
        <w:ind w:left="284" w:hanging="284"/>
        <w:jc w:val="both"/>
        <w:rPr>
          <w:rFonts w:cs="Arial"/>
        </w:rPr>
      </w:pPr>
      <w:r w:rsidRPr="00ED6FEE">
        <w:rPr>
          <w:rFonts w:cs="Arial"/>
        </w:rPr>
        <w:t>Poskytovateľ sa zaväzuje poskytovať plnenie podľa tejto SLA v sídle Objednávateľa, na ďalších pracoviskách Objednávateľa</w:t>
      </w:r>
      <w:r w:rsidR="009328A1" w:rsidRPr="00ED6FEE">
        <w:rPr>
          <w:rFonts w:cs="Arial"/>
        </w:rPr>
        <w:t xml:space="preserve"> (najmä Kvetná 13, 814 23 Bratislava) a krajských a okresných pracoviskách prokuratúry</w:t>
      </w:r>
      <w:r w:rsidRPr="00ED6FEE">
        <w:rPr>
          <w:rFonts w:cs="Arial"/>
        </w:rPr>
        <w:t xml:space="preserve">, ak táto SLA neustanovuje inak alebo ak nie je medzi Zmluvnými stranami písomne dohodnuté inak. </w:t>
      </w:r>
    </w:p>
    <w:p w14:paraId="6D91C8DE" w14:textId="77777777" w:rsidR="002B4D69" w:rsidRPr="00ED6FEE" w:rsidRDefault="002B4D69" w:rsidP="00DC51A0">
      <w:pPr>
        <w:numPr>
          <w:ilvl w:val="0"/>
          <w:numId w:val="9"/>
        </w:numPr>
        <w:tabs>
          <w:tab w:val="left" w:pos="284"/>
        </w:tabs>
        <w:spacing w:before="120"/>
        <w:ind w:left="284" w:hanging="284"/>
        <w:jc w:val="both"/>
        <w:rPr>
          <w:rFonts w:cs="Arial"/>
        </w:rPr>
      </w:pPr>
      <w:r w:rsidRPr="00ED6FEE">
        <w:rPr>
          <w:rFonts w:cs="Arial"/>
        </w:rPr>
        <w:t xml:space="preserve">Táto SLA sa uzatvára na dobu </w:t>
      </w:r>
      <w:r w:rsidR="007F6376" w:rsidRPr="00ED6FEE">
        <w:rPr>
          <w:rFonts w:cs="Arial"/>
        </w:rPr>
        <w:t>36</w:t>
      </w:r>
      <w:r w:rsidR="00483216" w:rsidRPr="00ED6FEE">
        <w:rPr>
          <w:rFonts w:cs="Arial"/>
        </w:rPr>
        <w:t xml:space="preserve"> </w:t>
      </w:r>
      <w:r w:rsidRPr="00ED6FEE">
        <w:rPr>
          <w:rFonts w:cs="Arial"/>
        </w:rPr>
        <w:t xml:space="preserve">mesiacov počítaných odo dňa účinnosti tejto SLA. </w:t>
      </w:r>
    </w:p>
    <w:p w14:paraId="0CD3E8E2" w14:textId="6FF497DF" w:rsidR="002B4D69" w:rsidRPr="00ED6FEE" w:rsidRDefault="002B4D69" w:rsidP="00DC51A0">
      <w:pPr>
        <w:numPr>
          <w:ilvl w:val="0"/>
          <w:numId w:val="9"/>
        </w:numPr>
        <w:tabs>
          <w:tab w:val="left" w:pos="284"/>
        </w:tabs>
        <w:spacing w:before="120"/>
        <w:ind w:left="284" w:hanging="284"/>
        <w:jc w:val="both"/>
        <w:rPr>
          <w:rFonts w:cs="Arial"/>
        </w:rPr>
      </w:pPr>
      <w:r w:rsidRPr="00ED6FEE">
        <w:rPr>
          <w:rFonts w:cs="Arial"/>
        </w:rPr>
        <w:t xml:space="preserve">Poskytovateľ poskytuje </w:t>
      </w:r>
      <w:r w:rsidR="00EF23FE" w:rsidRPr="00ED6FEE">
        <w:rPr>
          <w:rFonts w:cs="Arial"/>
        </w:rPr>
        <w:t>Služby prevádzkovej</w:t>
      </w:r>
      <w:r w:rsidRPr="00ED6FEE">
        <w:rPr>
          <w:rFonts w:cs="Arial"/>
        </w:rPr>
        <w:t xml:space="preserve"> podpor</w:t>
      </w:r>
      <w:r w:rsidR="00EF23FE" w:rsidRPr="00ED6FEE">
        <w:rPr>
          <w:rFonts w:cs="Arial"/>
        </w:rPr>
        <w:t>y</w:t>
      </w:r>
      <w:r w:rsidRPr="00ED6FEE">
        <w:rPr>
          <w:rFonts w:cs="Arial"/>
        </w:rPr>
        <w:t xml:space="preserve"> v čase určenom podľa Prílohy č. 1 </w:t>
      </w:r>
      <w:r w:rsidR="001C7D79" w:rsidRPr="00ED6FEE">
        <w:rPr>
          <w:rFonts w:cs="Arial"/>
        </w:rPr>
        <w:t xml:space="preserve">tejto </w:t>
      </w:r>
      <w:r w:rsidRPr="00ED6FEE">
        <w:rPr>
          <w:rFonts w:cs="Arial"/>
        </w:rPr>
        <w:t>SLA</w:t>
      </w:r>
      <w:r w:rsidR="00BC287D" w:rsidRPr="00ED6FEE">
        <w:rPr>
          <w:rFonts w:cs="Arial"/>
        </w:rPr>
        <w:t>, </w:t>
      </w:r>
      <w:r w:rsidR="00EF23FE" w:rsidRPr="00ED6FEE">
        <w:rPr>
          <w:rFonts w:cs="Arial"/>
        </w:rPr>
        <w:t xml:space="preserve">Služby </w:t>
      </w:r>
      <w:r w:rsidRPr="00ED6FEE">
        <w:rPr>
          <w:rFonts w:cs="Arial"/>
        </w:rPr>
        <w:t>údržb</w:t>
      </w:r>
      <w:r w:rsidR="00EF23FE" w:rsidRPr="00ED6FEE">
        <w:rPr>
          <w:rFonts w:cs="Arial"/>
        </w:rPr>
        <w:t>y</w:t>
      </w:r>
      <w:r w:rsidRPr="00ED6FEE">
        <w:rPr>
          <w:rFonts w:cs="Arial"/>
        </w:rPr>
        <w:t xml:space="preserve"> </w:t>
      </w:r>
      <w:r w:rsidR="00802562" w:rsidRPr="00ED6FEE">
        <w:rPr>
          <w:rFonts w:cs="Arial"/>
        </w:rPr>
        <w:t>a</w:t>
      </w:r>
      <w:r w:rsidR="00BC287D" w:rsidRPr="00ED6FEE">
        <w:rPr>
          <w:rFonts w:cs="Arial"/>
        </w:rPr>
        <w:t xml:space="preserve"> Služby </w:t>
      </w:r>
      <w:r w:rsidR="00802562" w:rsidRPr="00ED6FEE">
        <w:rPr>
          <w:rFonts w:cs="Arial"/>
        </w:rPr>
        <w:t xml:space="preserve">rozvoja IS </w:t>
      </w:r>
      <w:r w:rsidRPr="00ED6FEE">
        <w:rPr>
          <w:rFonts w:cs="Arial"/>
        </w:rPr>
        <w:t xml:space="preserve">v čase osobitne dohodnutom medzi Zmluvnými stranami. </w:t>
      </w:r>
    </w:p>
    <w:p w14:paraId="63845E9A" w14:textId="59AE193B" w:rsidR="00B65954" w:rsidRPr="00ED6FEE" w:rsidRDefault="00B65954" w:rsidP="00DC51A0">
      <w:pPr>
        <w:numPr>
          <w:ilvl w:val="0"/>
          <w:numId w:val="9"/>
        </w:numPr>
        <w:tabs>
          <w:tab w:val="left" w:pos="284"/>
        </w:tabs>
        <w:spacing w:before="120"/>
        <w:ind w:left="284" w:hanging="284"/>
        <w:jc w:val="both"/>
        <w:rPr>
          <w:rFonts w:cs="Arial"/>
        </w:rPr>
      </w:pPr>
      <w:r w:rsidRPr="00ED6FEE">
        <w:rPr>
          <w:rFonts w:cs="Arial"/>
        </w:rPr>
        <w:t xml:space="preserve">Poskytovateľ </w:t>
      </w:r>
      <w:r w:rsidR="00C75680" w:rsidRPr="00ED6FEE">
        <w:rPr>
          <w:rFonts w:cs="Arial"/>
        </w:rPr>
        <w:t>zhotoví a odovzdá do prevádzky dielo</w:t>
      </w:r>
      <w:r w:rsidRPr="00ED6FEE">
        <w:rPr>
          <w:rFonts w:cs="Arial"/>
        </w:rPr>
        <w:t xml:space="preserve"> podľa bodu 2 článku 3 tejto SLA </w:t>
      </w:r>
      <w:r w:rsidR="00C75680" w:rsidRPr="00ED6FEE">
        <w:rPr>
          <w:rFonts w:cs="Arial"/>
        </w:rPr>
        <w:t>do 10 mesiacov od účinnosti tejto SLA</w:t>
      </w:r>
      <w:r w:rsidRPr="00ED6FEE">
        <w:rPr>
          <w:rFonts w:cs="Arial"/>
        </w:rPr>
        <w:t>.</w:t>
      </w:r>
    </w:p>
    <w:p w14:paraId="6243CB67" w14:textId="46809F21" w:rsidR="005571F3" w:rsidRPr="00B76BDB" w:rsidRDefault="005571F3" w:rsidP="00DC51A0">
      <w:pPr>
        <w:numPr>
          <w:ilvl w:val="0"/>
          <w:numId w:val="9"/>
        </w:numPr>
        <w:tabs>
          <w:tab w:val="left" w:pos="284"/>
        </w:tabs>
        <w:spacing w:before="120"/>
        <w:ind w:left="284" w:hanging="284"/>
        <w:jc w:val="both"/>
        <w:rPr>
          <w:rFonts w:cs="Arial"/>
        </w:rPr>
      </w:pPr>
      <w:r w:rsidRPr="00B76BDB">
        <w:rPr>
          <w:rFonts w:cs="Arial"/>
        </w:rPr>
        <w:t xml:space="preserve">Po uplynutí tejto doby poskytovateľ bude poskytovať </w:t>
      </w:r>
      <w:r w:rsidR="00ED6FEE" w:rsidRPr="00B76BDB">
        <w:rPr>
          <w:rFonts w:cs="Arial"/>
        </w:rPr>
        <w:t xml:space="preserve">servisné </w:t>
      </w:r>
      <w:r w:rsidRPr="00B76BDB">
        <w:rPr>
          <w:rFonts w:cs="Arial"/>
        </w:rPr>
        <w:t xml:space="preserve">služby rozšírené o nový systém ECRIS </w:t>
      </w:r>
      <w:r w:rsidR="00E9622C" w:rsidRPr="00B76BDB">
        <w:rPr>
          <w:rFonts w:cs="Arial"/>
        </w:rPr>
        <w:t xml:space="preserve">v zmysle tab. č. 1.5 uvedenej v Prílohe č. 6 </w:t>
      </w:r>
      <w:r w:rsidRPr="00B76BDB">
        <w:rPr>
          <w:rFonts w:cs="Arial"/>
        </w:rPr>
        <w:t>po dobu 26 mesiacov.</w:t>
      </w:r>
    </w:p>
    <w:p w14:paraId="022E4994" w14:textId="341FCC12" w:rsidR="0004047B" w:rsidRPr="00ED6FEE" w:rsidRDefault="001726B7" w:rsidP="00DC51A0">
      <w:pPr>
        <w:tabs>
          <w:tab w:val="left" w:pos="426"/>
        </w:tabs>
        <w:spacing w:before="120"/>
        <w:jc w:val="center"/>
        <w:rPr>
          <w:rFonts w:cs="Arial"/>
          <w:b/>
        </w:rPr>
      </w:pPr>
      <w:r w:rsidRPr="00ED6FEE">
        <w:rPr>
          <w:rFonts w:cs="Arial"/>
          <w:b/>
        </w:rPr>
        <w:t>Článok 6</w:t>
      </w:r>
    </w:p>
    <w:p w14:paraId="44C964E5" w14:textId="733FC231" w:rsidR="0004047B" w:rsidRPr="00ED6FEE" w:rsidRDefault="00C7564D" w:rsidP="00DC51A0">
      <w:pPr>
        <w:tabs>
          <w:tab w:val="left" w:pos="426"/>
        </w:tabs>
        <w:spacing w:before="120"/>
        <w:jc w:val="center"/>
        <w:rPr>
          <w:rFonts w:cs="Arial"/>
          <w:b/>
        </w:rPr>
      </w:pPr>
      <w:r w:rsidRPr="00ED6FEE">
        <w:rPr>
          <w:rFonts w:cs="Arial"/>
          <w:b/>
        </w:rPr>
        <w:t xml:space="preserve">Prevádzkový </w:t>
      </w:r>
      <w:r w:rsidR="0004047B" w:rsidRPr="00ED6FEE">
        <w:rPr>
          <w:rFonts w:cs="Arial"/>
          <w:b/>
        </w:rPr>
        <w:t>výbor</w:t>
      </w:r>
    </w:p>
    <w:p w14:paraId="45C03E86" w14:textId="1C299762"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Zriaďuje sa </w:t>
      </w:r>
      <w:r w:rsidR="00D64F21" w:rsidRPr="00ED6FEE">
        <w:rPr>
          <w:rFonts w:cs="Arial"/>
        </w:rPr>
        <w:t xml:space="preserve">Prevádzkový </w:t>
      </w:r>
      <w:r w:rsidRPr="00ED6FEE">
        <w:rPr>
          <w:rFonts w:cs="Arial"/>
        </w:rPr>
        <w:t>výbor (ďalej aj „</w:t>
      </w:r>
      <w:r w:rsidR="00D64F21" w:rsidRPr="00ED6FEE">
        <w:rPr>
          <w:rFonts w:cs="Arial"/>
        </w:rPr>
        <w:t>PV</w:t>
      </w:r>
      <w:r w:rsidRPr="00ED6FEE">
        <w:rPr>
          <w:rFonts w:cs="Arial"/>
        </w:rPr>
        <w:t xml:space="preserve">“). Účelom </w:t>
      </w:r>
      <w:r w:rsidR="00D64F21" w:rsidRPr="00ED6FEE">
        <w:rPr>
          <w:rFonts w:cs="Arial"/>
        </w:rPr>
        <w:t xml:space="preserve">PV </w:t>
      </w:r>
      <w:r w:rsidRPr="00ED6FEE">
        <w:rPr>
          <w:rFonts w:cs="Arial"/>
        </w:rPr>
        <w:t xml:space="preserve">je zabezpečiť naplnenie účelu tejto </w:t>
      </w:r>
      <w:r w:rsidR="0048516A" w:rsidRPr="00ED6FEE">
        <w:rPr>
          <w:rFonts w:cs="Arial"/>
        </w:rPr>
        <w:t>SLA</w:t>
      </w:r>
      <w:r w:rsidRPr="00ED6FEE">
        <w:rPr>
          <w:rFonts w:cs="Arial"/>
        </w:rPr>
        <w:t xml:space="preserve">, podieľať sa na riadení plnenia </w:t>
      </w:r>
      <w:r w:rsidR="0048516A" w:rsidRPr="00ED6FEE">
        <w:rPr>
          <w:rFonts w:cs="Arial"/>
        </w:rPr>
        <w:t>SLA</w:t>
      </w:r>
      <w:r w:rsidRPr="00ED6FEE">
        <w:rPr>
          <w:rFonts w:cs="Arial"/>
        </w:rPr>
        <w:t xml:space="preserve"> a odstraňovať nezrovnalosti vzniknuté pri plnení práv a povinností Zmluvných strán podľa tejto </w:t>
      </w:r>
      <w:r w:rsidR="0048516A" w:rsidRPr="00ED6FEE">
        <w:rPr>
          <w:rFonts w:cs="Arial"/>
        </w:rPr>
        <w:t>SLA</w:t>
      </w:r>
      <w:r w:rsidRPr="00ED6FEE">
        <w:rPr>
          <w:rFonts w:cs="Arial"/>
        </w:rPr>
        <w:t xml:space="preserve">. </w:t>
      </w:r>
      <w:r w:rsidR="00D64F21" w:rsidRPr="00ED6FEE">
        <w:rPr>
          <w:rFonts w:cs="Arial"/>
        </w:rPr>
        <w:t xml:space="preserve">PV </w:t>
      </w:r>
      <w:r w:rsidRPr="00ED6FEE">
        <w:rPr>
          <w:rFonts w:cs="Arial"/>
        </w:rPr>
        <w:t>koná v rozsa</w:t>
      </w:r>
      <w:r w:rsidR="0048516A" w:rsidRPr="00ED6FEE">
        <w:rPr>
          <w:rFonts w:cs="Arial"/>
        </w:rPr>
        <w:t>hu právomocí uvedených v tejto SLA</w:t>
      </w:r>
      <w:r w:rsidRPr="00ED6FEE">
        <w:rPr>
          <w:rFonts w:cs="Arial"/>
        </w:rPr>
        <w:t xml:space="preserve">. </w:t>
      </w:r>
      <w:r w:rsidR="00D64F21" w:rsidRPr="00ED6FEE">
        <w:rPr>
          <w:rFonts w:cs="Arial"/>
        </w:rPr>
        <w:t xml:space="preserve">PV </w:t>
      </w:r>
      <w:r w:rsidRPr="00ED6FEE">
        <w:rPr>
          <w:rFonts w:cs="Arial"/>
        </w:rPr>
        <w:t>najmä:</w:t>
      </w:r>
    </w:p>
    <w:p w14:paraId="5E5B2D06" w14:textId="486FFAB5" w:rsidR="00D64F21" w:rsidRPr="00ED6FEE" w:rsidRDefault="00D64F21" w:rsidP="004E63F5">
      <w:pPr>
        <w:tabs>
          <w:tab w:val="left" w:pos="-180"/>
          <w:tab w:val="left" w:pos="709"/>
          <w:tab w:val="left" w:pos="1134"/>
        </w:tabs>
        <w:autoSpaceDE w:val="0"/>
        <w:autoSpaceDN w:val="0"/>
        <w:adjustRightInd w:val="0"/>
        <w:spacing w:before="60"/>
        <w:ind w:left="568" w:hanging="284"/>
        <w:jc w:val="both"/>
        <w:rPr>
          <w:rFonts w:cs="Arial"/>
        </w:rPr>
      </w:pPr>
      <w:r w:rsidRPr="00ED6FEE">
        <w:rPr>
          <w:rFonts w:cs="Arial"/>
        </w:rPr>
        <w:t>a)</w:t>
      </w:r>
      <w:r w:rsidR="004E63F5" w:rsidRPr="00ED6FEE">
        <w:rPr>
          <w:rFonts w:cs="Arial"/>
        </w:rPr>
        <w:tab/>
      </w:r>
      <w:r w:rsidRPr="00ED6FEE">
        <w:rPr>
          <w:rFonts w:cs="Arial"/>
        </w:rPr>
        <w:t xml:space="preserve">posudzuje projektové zámery na prevádzku, údržbu a rozvoj IS Objednávateľa z hľadiska strategického, </w:t>
      </w:r>
      <w:r w:rsidR="008F06A7" w:rsidRPr="00ED6FEE">
        <w:rPr>
          <w:rFonts w:cs="Arial"/>
        </w:rPr>
        <w:t xml:space="preserve">bezpečnostného, </w:t>
      </w:r>
      <w:r w:rsidRPr="00ED6FEE">
        <w:rPr>
          <w:rFonts w:cs="Arial"/>
        </w:rPr>
        <w:t xml:space="preserve">finančného a legislatívneho, </w:t>
      </w:r>
    </w:p>
    <w:p w14:paraId="6ADB248E" w14:textId="7A612946" w:rsidR="00D64F21" w:rsidRPr="00ED6FEE" w:rsidRDefault="00D64F21" w:rsidP="004E63F5">
      <w:pPr>
        <w:tabs>
          <w:tab w:val="left" w:pos="-180"/>
          <w:tab w:val="left" w:pos="709"/>
          <w:tab w:val="left" w:pos="1134"/>
        </w:tabs>
        <w:autoSpaceDE w:val="0"/>
        <w:autoSpaceDN w:val="0"/>
        <w:adjustRightInd w:val="0"/>
        <w:spacing w:before="60"/>
        <w:ind w:left="568" w:hanging="284"/>
        <w:jc w:val="both"/>
        <w:rPr>
          <w:rFonts w:cs="Arial"/>
        </w:rPr>
      </w:pPr>
      <w:r w:rsidRPr="00ED6FEE">
        <w:rPr>
          <w:rFonts w:cs="Arial"/>
        </w:rPr>
        <w:t>b)</w:t>
      </w:r>
      <w:r w:rsidR="004E63F5" w:rsidRPr="00ED6FEE">
        <w:rPr>
          <w:rFonts w:cs="Arial"/>
        </w:rPr>
        <w:tab/>
      </w:r>
      <w:r w:rsidRPr="00ED6FEE">
        <w:rPr>
          <w:rFonts w:cs="Arial"/>
        </w:rPr>
        <w:t>prijíma odporúčania v oblasti rozvoja a inovácie IS Objednávateľa v súlade s platnými dokumentmi informatizácie verejnej správy,</w:t>
      </w:r>
    </w:p>
    <w:p w14:paraId="74165E09" w14:textId="5BBC4CCD" w:rsidR="00D64F21" w:rsidRPr="00ED6FEE" w:rsidRDefault="00D64F21" w:rsidP="004E63F5">
      <w:pPr>
        <w:tabs>
          <w:tab w:val="left" w:pos="-180"/>
          <w:tab w:val="left" w:pos="709"/>
          <w:tab w:val="left" w:pos="1134"/>
        </w:tabs>
        <w:autoSpaceDE w:val="0"/>
        <w:autoSpaceDN w:val="0"/>
        <w:adjustRightInd w:val="0"/>
        <w:spacing w:before="60"/>
        <w:ind w:left="568" w:hanging="284"/>
        <w:jc w:val="both"/>
        <w:rPr>
          <w:rFonts w:cs="Arial"/>
        </w:rPr>
      </w:pPr>
      <w:r w:rsidRPr="00ED6FEE">
        <w:rPr>
          <w:rFonts w:cs="Arial"/>
        </w:rPr>
        <w:t>c)</w:t>
      </w:r>
      <w:r w:rsidR="004E63F5" w:rsidRPr="00ED6FEE">
        <w:rPr>
          <w:rFonts w:cs="Arial"/>
        </w:rPr>
        <w:tab/>
        <w:t>p</w:t>
      </w:r>
      <w:r w:rsidRPr="00ED6FEE">
        <w:rPr>
          <w:rFonts w:cs="Arial"/>
        </w:rPr>
        <w:t>rijíma odporúčania o schválení alebo neschválení predloženého Návrhu na zmenu,</w:t>
      </w:r>
    </w:p>
    <w:p w14:paraId="19226241" w14:textId="34131C21" w:rsidR="00D64F21" w:rsidRPr="00ED6FEE" w:rsidRDefault="004E63F5" w:rsidP="004E63F5">
      <w:pPr>
        <w:tabs>
          <w:tab w:val="left" w:pos="-180"/>
          <w:tab w:val="left" w:pos="709"/>
          <w:tab w:val="left" w:pos="1134"/>
        </w:tabs>
        <w:autoSpaceDE w:val="0"/>
        <w:autoSpaceDN w:val="0"/>
        <w:adjustRightInd w:val="0"/>
        <w:spacing w:before="60"/>
        <w:ind w:left="568" w:hanging="284"/>
        <w:jc w:val="both"/>
        <w:rPr>
          <w:rFonts w:cs="Arial"/>
        </w:rPr>
      </w:pPr>
      <w:r w:rsidRPr="00ED6FEE">
        <w:rPr>
          <w:rFonts w:cs="Arial"/>
        </w:rPr>
        <w:lastRenderedPageBreak/>
        <w:t>d)</w:t>
      </w:r>
      <w:r w:rsidRPr="00ED6FEE">
        <w:rPr>
          <w:rFonts w:cs="Arial"/>
        </w:rPr>
        <w:tab/>
      </w:r>
      <w:r w:rsidR="00D64F21" w:rsidRPr="00ED6FEE">
        <w:rPr>
          <w:rFonts w:cs="Arial"/>
        </w:rPr>
        <w:t>navrhuje zmeny v organizačnej, procesnej a informačnej oblasti prevádzky, údržby a rozvoja IS Objednávateľa a odporúča prijatie rozhodnutí podpory prevádzky</w:t>
      </w:r>
      <w:r w:rsidR="009603B0" w:rsidRPr="00ED6FEE">
        <w:rPr>
          <w:rFonts w:cs="Arial"/>
        </w:rPr>
        <w:t xml:space="preserve">, </w:t>
      </w:r>
    </w:p>
    <w:p w14:paraId="57200924" w14:textId="336E1EBA" w:rsidR="00D64F21" w:rsidRPr="00ED6FEE" w:rsidRDefault="00D64F21" w:rsidP="004E63F5">
      <w:pPr>
        <w:tabs>
          <w:tab w:val="left" w:pos="-180"/>
          <w:tab w:val="left" w:pos="709"/>
          <w:tab w:val="left" w:pos="1134"/>
        </w:tabs>
        <w:autoSpaceDE w:val="0"/>
        <w:autoSpaceDN w:val="0"/>
        <w:adjustRightInd w:val="0"/>
        <w:spacing w:before="60"/>
        <w:ind w:left="568" w:hanging="284"/>
        <w:jc w:val="both"/>
        <w:rPr>
          <w:rFonts w:cs="Arial"/>
        </w:rPr>
      </w:pPr>
      <w:r w:rsidRPr="00ED6FEE">
        <w:rPr>
          <w:rFonts w:cs="Arial"/>
        </w:rPr>
        <w:t>e)</w:t>
      </w:r>
      <w:r w:rsidRPr="00ED6FEE">
        <w:rPr>
          <w:rFonts w:cs="Arial"/>
        </w:rPr>
        <w:tab/>
        <w:t>predkladá návrhy na zmenu SLA,</w:t>
      </w:r>
    </w:p>
    <w:p w14:paraId="030B8665" w14:textId="732E02D4" w:rsidR="00D64F21" w:rsidRPr="00ED6FEE" w:rsidRDefault="00387CE2" w:rsidP="004E63F5">
      <w:pPr>
        <w:tabs>
          <w:tab w:val="left" w:pos="-180"/>
          <w:tab w:val="left" w:pos="709"/>
          <w:tab w:val="left" w:pos="1134"/>
        </w:tabs>
        <w:autoSpaceDE w:val="0"/>
        <w:autoSpaceDN w:val="0"/>
        <w:adjustRightInd w:val="0"/>
        <w:spacing w:before="60"/>
        <w:ind w:left="568" w:hanging="284"/>
        <w:jc w:val="both"/>
        <w:rPr>
          <w:rFonts w:cs="Arial"/>
        </w:rPr>
      </w:pPr>
      <w:r w:rsidRPr="00ED6FEE">
        <w:rPr>
          <w:rFonts w:cs="Arial"/>
        </w:rPr>
        <w:t>f</w:t>
      </w:r>
      <w:r w:rsidR="004E63F5" w:rsidRPr="00ED6FEE">
        <w:rPr>
          <w:rFonts w:cs="Arial"/>
        </w:rPr>
        <w:t>)</w:t>
      </w:r>
      <w:r w:rsidR="004E63F5" w:rsidRPr="00ED6FEE">
        <w:rPr>
          <w:rFonts w:cs="Arial"/>
        </w:rPr>
        <w:tab/>
      </w:r>
      <w:r w:rsidR="00D64F21" w:rsidRPr="00ED6FEE">
        <w:rPr>
          <w:rFonts w:cs="Arial"/>
        </w:rPr>
        <w:t xml:space="preserve">prerokúva, hodnotí a navrhuje možnosti skvalitnenia prevádzky, údržby a rozvoja IS Objednávateľa, </w:t>
      </w:r>
    </w:p>
    <w:p w14:paraId="2FE451EA" w14:textId="0316A5C5" w:rsidR="00387CE2" w:rsidRPr="00ED6FEE" w:rsidRDefault="00387CE2" w:rsidP="004E63F5">
      <w:pPr>
        <w:tabs>
          <w:tab w:val="left" w:pos="-180"/>
          <w:tab w:val="left" w:pos="284"/>
        </w:tabs>
        <w:autoSpaceDE w:val="0"/>
        <w:autoSpaceDN w:val="0"/>
        <w:adjustRightInd w:val="0"/>
        <w:spacing w:before="60"/>
        <w:ind w:left="568" w:hanging="284"/>
        <w:jc w:val="both"/>
        <w:rPr>
          <w:rFonts w:cs="Arial"/>
        </w:rPr>
      </w:pPr>
      <w:r w:rsidRPr="00ED6FEE">
        <w:rPr>
          <w:rFonts w:cs="Arial"/>
        </w:rPr>
        <w:t>g</w:t>
      </w:r>
      <w:r w:rsidR="004E63F5" w:rsidRPr="00ED6FEE">
        <w:rPr>
          <w:rFonts w:cs="Arial"/>
        </w:rPr>
        <w:t>)</w:t>
      </w:r>
      <w:r w:rsidR="004E63F5" w:rsidRPr="00ED6FEE">
        <w:rPr>
          <w:rFonts w:cs="Arial"/>
        </w:rPr>
        <w:tab/>
      </w:r>
      <w:r w:rsidR="00D64F21" w:rsidRPr="00ED6FEE">
        <w:rPr>
          <w:rFonts w:cs="Arial"/>
        </w:rPr>
        <w:t>vypracúva odporúčania v oblasti koordinácie projektov súvisiacich s IS Objednávateľa.</w:t>
      </w:r>
    </w:p>
    <w:p w14:paraId="68E97244" w14:textId="513FE836"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Ďalšie právomoci môžu Zmluvné strany zveriť </w:t>
      </w:r>
      <w:r w:rsidR="00D64F21" w:rsidRPr="00ED6FEE">
        <w:rPr>
          <w:rFonts w:cs="Arial"/>
        </w:rPr>
        <w:t xml:space="preserve">PV </w:t>
      </w:r>
      <w:r w:rsidRPr="00ED6FEE">
        <w:rPr>
          <w:rFonts w:cs="Arial"/>
        </w:rPr>
        <w:t xml:space="preserve">písomnou dohodou vo forme Štatútu </w:t>
      </w:r>
      <w:r w:rsidR="00D64F21" w:rsidRPr="00ED6FEE">
        <w:rPr>
          <w:rFonts w:cs="Arial"/>
        </w:rPr>
        <w:t>PV</w:t>
      </w:r>
      <w:r w:rsidRPr="00ED6FEE">
        <w:rPr>
          <w:rFonts w:cs="Arial"/>
        </w:rPr>
        <w:t xml:space="preserve">. </w:t>
      </w:r>
      <w:r w:rsidR="00D64F21" w:rsidRPr="00ED6FEE">
        <w:rPr>
          <w:rFonts w:cs="Arial"/>
        </w:rPr>
        <w:t xml:space="preserve">PV </w:t>
      </w:r>
      <w:r w:rsidRPr="00ED6FEE">
        <w:rPr>
          <w:rFonts w:cs="Arial"/>
        </w:rPr>
        <w:t xml:space="preserve">má </w:t>
      </w:r>
      <w:r w:rsidR="00D64F21" w:rsidRPr="00ED6FEE">
        <w:rPr>
          <w:rFonts w:cs="Arial"/>
        </w:rPr>
        <w:t xml:space="preserve">siedmich </w:t>
      </w:r>
      <w:r w:rsidRPr="00ED6FEE">
        <w:rPr>
          <w:rFonts w:cs="Arial"/>
        </w:rPr>
        <w:t xml:space="preserve">členov, z ktorých je jeden predseda. Troch </w:t>
      </w:r>
      <w:r w:rsidR="008F06A7" w:rsidRPr="00ED6FEE">
        <w:rPr>
          <w:rFonts w:cs="Arial"/>
        </w:rPr>
        <w:t xml:space="preserve"> </w:t>
      </w:r>
      <w:r w:rsidRPr="00ED6FEE">
        <w:rPr>
          <w:rFonts w:cs="Arial"/>
        </w:rPr>
        <w:t xml:space="preserve">členov </w:t>
      </w:r>
      <w:r w:rsidR="00D64F21" w:rsidRPr="00ED6FEE">
        <w:rPr>
          <w:rFonts w:cs="Arial"/>
        </w:rPr>
        <w:t xml:space="preserve">PV </w:t>
      </w:r>
      <w:r w:rsidRPr="00ED6FEE">
        <w:rPr>
          <w:rFonts w:cs="Arial"/>
        </w:rPr>
        <w:t xml:space="preserve">menuje Objednávateľ a </w:t>
      </w:r>
      <w:r w:rsidR="00D64F21" w:rsidRPr="00ED6FEE">
        <w:rPr>
          <w:rFonts w:cs="Arial"/>
        </w:rPr>
        <w:t xml:space="preserve">troch </w:t>
      </w:r>
      <w:r w:rsidRPr="00ED6FEE">
        <w:rPr>
          <w:rFonts w:cs="Arial"/>
        </w:rPr>
        <w:t xml:space="preserve">členov </w:t>
      </w:r>
      <w:r w:rsidR="00D64F21" w:rsidRPr="00ED6FEE">
        <w:rPr>
          <w:rFonts w:cs="Arial"/>
        </w:rPr>
        <w:t xml:space="preserve">PV </w:t>
      </w:r>
      <w:r w:rsidRPr="00ED6FEE">
        <w:rPr>
          <w:rFonts w:cs="Arial"/>
        </w:rPr>
        <w:t xml:space="preserve">menuje Poskytovateľ. </w:t>
      </w:r>
      <w:r w:rsidR="00D64F21" w:rsidRPr="00ED6FEE">
        <w:rPr>
          <w:rFonts w:cs="Arial"/>
        </w:rPr>
        <w:t xml:space="preserve">Predsedom PV je generálny prokurátor alebo ním poverená osoba na konanie a zastupovanie Objednávateľa pri zabezpečovaní prevádzky IS Objednávateľa. </w:t>
      </w:r>
      <w:r w:rsidRPr="00ED6FEE">
        <w:rPr>
          <w:rFonts w:cs="Arial"/>
        </w:rPr>
        <w:t xml:space="preserve">Osoby menované za členov </w:t>
      </w:r>
      <w:r w:rsidR="00D64F21" w:rsidRPr="00ED6FEE">
        <w:rPr>
          <w:rFonts w:cs="Arial"/>
        </w:rPr>
        <w:t xml:space="preserve">PV </w:t>
      </w:r>
      <w:r w:rsidRPr="00ED6FEE">
        <w:rPr>
          <w:rFonts w:cs="Arial"/>
        </w:rPr>
        <w:t xml:space="preserve">oznámi každá Zmluvná strana písomne do 5 dní odo dňa účinnosti tejto </w:t>
      </w:r>
      <w:r w:rsidR="00D64F21" w:rsidRPr="00ED6FEE">
        <w:rPr>
          <w:rFonts w:cs="Arial"/>
        </w:rPr>
        <w:t>SLA</w:t>
      </w:r>
      <w:r w:rsidRPr="00ED6FEE">
        <w:rPr>
          <w:rFonts w:cs="Arial"/>
        </w:rPr>
        <w:t xml:space="preserve">. Akúkoľvek zmenu v osobe člena </w:t>
      </w:r>
      <w:r w:rsidR="00D64F21" w:rsidRPr="00ED6FEE">
        <w:rPr>
          <w:rFonts w:cs="Arial"/>
        </w:rPr>
        <w:t>PV</w:t>
      </w:r>
      <w:r w:rsidRPr="00ED6FEE">
        <w:rPr>
          <w:rFonts w:cs="Arial"/>
        </w:rPr>
        <w:t xml:space="preserve">, je Zmluvná strana povinná písomne oznámiť druhej Zmluvnej strane bez zbytočného odkladu. </w:t>
      </w:r>
    </w:p>
    <w:p w14:paraId="5ED187F2" w14:textId="5452632B" w:rsidR="0004047B" w:rsidRPr="00ED6FEE" w:rsidRDefault="00D64F21" w:rsidP="00DE4A49">
      <w:pPr>
        <w:numPr>
          <w:ilvl w:val="0"/>
          <w:numId w:val="26"/>
        </w:numPr>
        <w:tabs>
          <w:tab w:val="left" w:pos="284"/>
        </w:tabs>
        <w:spacing w:before="120"/>
        <w:ind w:left="284" w:hanging="284"/>
        <w:jc w:val="both"/>
        <w:rPr>
          <w:rFonts w:cs="Arial"/>
        </w:rPr>
      </w:pPr>
      <w:r w:rsidRPr="00ED6FEE">
        <w:rPr>
          <w:rFonts w:cs="Arial"/>
        </w:rPr>
        <w:t xml:space="preserve">PV </w:t>
      </w:r>
      <w:r w:rsidR="0004047B" w:rsidRPr="00ED6FEE">
        <w:rPr>
          <w:rFonts w:cs="Arial"/>
        </w:rPr>
        <w:t xml:space="preserve">zvoláva Objednávateľ alebo Poskytovateľ podľa potreby, minimálne však zasadá vždy v prvý pracovný piatok v každom kalendárnom mesiaci, ak nie je dohodnuté inak. Na zasadnutí </w:t>
      </w:r>
      <w:r w:rsidRPr="00ED6FEE">
        <w:rPr>
          <w:rFonts w:cs="Arial"/>
        </w:rPr>
        <w:t xml:space="preserve">PV </w:t>
      </w:r>
      <w:r w:rsidR="0004047B" w:rsidRPr="00ED6FEE">
        <w:rPr>
          <w:rFonts w:cs="Arial"/>
        </w:rPr>
        <w:t xml:space="preserve">jeho členovia diskutujú o otázkach týkajúcich sa tejto </w:t>
      </w:r>
      <w:r w:rsidR="00180DED" w:rsidRPr="00ED6FEE">
        <w:rPr>
          <w:rFonts w:cs="Arial"/>
        </w:rPr>
        <w:t>SLA</w:t>
      </w:r>
      <w:r w:rsidR="0004047B" w:rsidRPr="00ED6FEE">
        <w:rPr>
          <w:rFonts w:cs="Arial"/>
        </w:rPr>
        <w:t xml:space="preserve">. </w:t>
      </w:r>
    </w:p>
    <w:p w14:paraId="275948AD" w14:textId="329F1F53"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V prípade naplnenia čl. </w:t>
      </w:r>
      <w:r w:rsidR="009C519F" w:rsidRPr="00ED6FEE">
        <w:rPr>
          <w:rFonts w:cs="Arial"/>
        </w:rPr>
        <w:t>6</w:t>
      </w:r>
      <w:r w:rsidRPr="00ED6FEE">
        <w:rPr>
          <w:rFonts w:cs="Arial"/>
        </w:rPr>
        <w:t xml:space="preserve"> bod 8 </w:t>
      </w:r>
      <w:r w:rsidR="00180DED" w:rsidRPr="00ED6FEE">
        <w:rPr>
          <w:rFonts w:cs="Arial"/>
        </w:rPr>
        <w:t>SLA</w:t>
      </w:r>
      <w:r w:rsidRPr="00ED6FEE">
        <w:rPr>
          <w:rFonts w:cs="Arial"/>
        </w:rPr>
        <w:t xml:space="preserve"> môže projektový manažér Poskytovateľa alebo Koordinátor projektu Objednávateľa zvolať </w:t>
      </w:r>
      <w:r w:rsidR="00D64F21" w:rsidRPr="00ED6FEE">
        <w:rPr>
          <w:rFonts w:cs="Arial"/>
        </w:rPr>
        <w:t>PV</w:t>
      </w:r>
      <w:r w:rsidRPr="00ED6FEE">
        <w:rPr>
          <w:rFonts w:cs="Arial"/>
        </w:rPr>
        <w:t xml:space="preserve">, pričom </w:t>
      </w:r>
      <w:r w:rsidR="00D64F21" w:rsidRPr="00ED6FEE">
        <w:rPr>
          <w:rFonts w:cs="Arial"/>
        </w:rPr>
        <w:t xml:space="preserve">PV </w:t>
      </w:r>
      <w:r w:rsidRPr="00ED6FEE">
        <w:rPr>
          <w:rFonts w:cs="Arial"/>
        </w:rPr>
        <w:t>zasadne najneskôr do 10 kalendárnych dní odo dňa doručenia písomnej výzvy druhej Zmluvnej strane.</w:t>
      </w:r>
    </w:p>
    <w:p w14:paraId="2745CEB2" w14:textId="52CA3CB2"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Zmluvné strany sa za účelom flexibilného plnenia v zmysle tejto </w:t>
      </w:r>
      <w:r w:rsidR="00180DED" w:rsidRPr="00ED6FEE">
        <w:rPr>
          <w:rFonts w:cs="Arial"/>
        </w:rPr>
        <w:t>SLA</w:t>
      </w:r>
      <w:r w:rsidRPr="00ED6FEE">
        <w:rPr>
          <w:rFonts w:cs="Arial"/>
        </w:rPr>
        <w:t xml:space="preserve"> dohodli, že </w:t>
      </w:r>
      <w:r w:rsidR="00D64F21" w:rsidRPr="00ED6FEE">
        <w:rPr>
          <w:rFonts w:cs="Arial"/>
        </w:rPr>
        <w:t xml:space="preserve">PV </w:t>
      </w:r>
      <w:r w:rsidRPr="00ED6FEE">
        <w:rPr>
          <w:rFonts w:cs="Arial"/>
        </w:rPr>
        <w:t xml:space="preserve">zároveň rozhoduje o schválení/neschválení Návrhu na zmenu predloženého v zmysle čl. </w:t>
      </w:r>
      <w:r w:rsidR="004E63F5" w:rsidRPr="00ED6FEE">
        <w:rPr>
          <w:rFonts w:cs="Arial"/>
        </w:rPr>
        <w:t>21</w:t>
      </w:r>
      <w:r w:rsidRPr="00ED6FEE">
        <w:rPr>
          <w:rFonts w:cs="Arial"/>
        </w:rPr>
        <w:t xml:space="preserve"> </w:t>
      </w:r>
      <w:r w:rsidR="00180DED" w:rsidRPr="00ED6FEE">
        <w:rPr>
          <w:rFonts w:cs="Arial"/>
        </w:rPr>
        <w:t>SLA</w:t>
      </w:r>
      <w:r w:rsidRPr="00ED6FEE">
        <w:rPr>
          <w:rFonts w:cs="Arial"/>
        </w:rPr>
        <w:t xml:space="preserve">. </w:t>
      </w:r>
    </w:p>
    <w:p w14:paraId="62D245BF" w14:textId="4E43776C"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Rozhodnutia </w:t>
      </w:r>
      <w:r w:rsidR="00D64F21" w:rsidRPr="00ED6FEE">
        <w:rPr>
          <w:rFonts w:cs="Arial"/>
        </w:rPr>
        <w:t xml:space="preserve">PV </w:t>
      </w:r>
      <w:r w:rsidRPr="00ED6FEE">
        <w:rPr>
          <w:rFonts w:cs="Arial"/>
        </w:rPr>
        <w:t xml:space="preserve">sú pre Zmluvné strany záväzné. Svoje požiadavky adresuje </w:t>
      </w:r>
      <w:r w:rsidR="001F073A" w:rsidRPr="00ED6FEE">
        <w:rPr>
          <w:rFonts w:cs="Arial"/>
        </w:rPr>
        <w:t xml:space="preserve">PV </w:t>
      </w:r>
      <w:r w:rsidRPr="00ED6FEE">
        <w:rPr>
          <w:rFonts w:cs="Arial"/>
        </w:rPr>
        <w:t xml:space="preserve">Zmluvným stranám v písomnej forme s tým, že na realizáciu požiadaviek </w:t>
      </w:r>
      <w:r w:rsidR="00D64F21" w:rsidRPr="00ED6FEE">
        <w:rPr>
          <w:rFonts w:cs="Arial"/>
        </w:rPr>
        <w:t xml:space="preserve">PV </w:t>
      </w:r>
      <w:r w:rsidRPr="00ED6FEE">
        <w:rPr>
          <w:rFonts w:cs="Arial"/>
        </w:rPr>
        <w:t>musí byť daná primeraná lehota.</w:t>
      </w:r>
    </w:p>
    <w:p w14:paraId="37CA9E75" w14:textId="5088C146"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Ak rozhodnutie </w:t>
      </w:r>
      <w:r w:rsidR="00D64F21" w:rsidRPr="00ED6FEE">
        <w:rPr>
          <w:rFonts w:cs="Arial"/>
        </w:rPr>
        <w:t xml:space="preserve">PV </w:t>
      </w:r>
      <w:r w:rsidRPr="00ED6FEE">
        <w:rPr>
          <w:rFonts w:cs="Arial"/>
        </w:rPr>
        <w:t xml:space="preserve">znamená zmenu tejto </w:t>
      </w:r>
      <w:r w:rsidR="00372AAE" w:rsidRPr="00ED6FEE">
        <w:rPr>
          <w:rFonts w:cs="Arial"/>
        </w:rPr>
        <w:t>SLA</w:t>
      </w:r>
      <w:r w:rsidRPr="00ED6FEE">
        <w:rPr>
          <w:rFonts w:cs="Arial"/>
        </w:rPr>
        <w:t xml:space="preserve"> v rozsahu, v ktorom je možné </w:t>
      </w:r>
      <w:r w:rsidR="00372AAE" w:rsidRPr="00ED6FEE">
        <w:rPr>
          <w:rFonts w:cs="Arial"/>
        </w:rPr>
        <w:t>SLA</w:t>
      </w:r>
      <w:r w:rsidRPr="00ED6FEE">
        <w:rPr>
          <w:rFonts w:cs="Arial"/>
        </w:rPr>
        <w:t xml:space="preserve"> meniť bez uzavretia dodatku k tejto </w:t>
      </w:r>
      <w:r w:rsidR="00372AAE" w:rsidRPr="00ED6FEE">
        <w:rPr>
          <w:rFonts w:cs="Arial"/>
        </w:rPr>
        <w:t>SLA</w:t>
      </w:r>
      <w:r w:rsidRPr="00ED6FEE">
        <w:rPr>
          <w:rFonts w:cs="Arial"/>
        </w:rPr>
        <w:t xml:space="preserve">, Zmluvné strany súhlasia a berú na vedomie, že za účelom záväznosti rozhodnutia </w:t>
      </w:r>
      <w:r w:rsidR="001F073A" w:rsidRPr="00ED6FEE">
        <w:rPr>
          <w:rFonts w:cs="Arial"/>
        </w:rPr>
        <w:t xml:space="preserve">PV </w:t>
      </w:r>
      <w:r w:rsidRPr="00ED6FEE">
        <w:rPr>
          <w:rFonts w:cs="Arial"/>
        </w:rPr>
        <w:t xml:space="preserve">nie je nutné uzatvárať dodatok k tejto </w:t>
      </w:r>
      <w:r w:rsidR="00372AAE" w:rsidRPr="00ED6FEE">
        <w:rPr>
          <w:rFonts w:cs="Arial"/>
        </w:rPr>
        <w:t>SLA</w:t>
      </w:r>
      <w:r w:rsidRPr="00ED6FEE">
        <w:rPr>
          <w:rFonts w:cs="Arial"/>
        </w:rPr>
        <w:t xml:space="preserve"> a toto rozhodnutie nadobudne účinky dodatku dňom jeho doručenia obidvom Zmluvným stranám; pre vylúčenie pochybností, na zmenu výšky dohodnutej ceny za </w:t>
      </w:r>
      <w:r w:rsidR="00372AAE" w:rsidRPr="00ED6FEE">
        <w:rPr>
          <w:rFonts w:cs="Arial"/>
        </w:rPr>
        <w:t>Servisné služby</w:t>
      </w:r>
      <w:r w:rsidRPr="00ED6FEE">
        <w:rPr>
          <w:rFonts w:cs="Arial"/>
        </w:rPr>
        <w:t xml:space="preserve"> sa vždy vyžaduje písomný dodatok k </w:t>
      </w:r>
      <w:r w:rsidR="00372AAE" w:rsidRPr="00ED6FEE">
        <w:rPr>
          <w:rFonts w:cs="Arial"/>
        </w:rPr>
        <w:t>SLA</w:t>
      </w:r>
      <w:r w:rsidRPr="00ED6FEE">
        <w:rPr>
          <w:rFonts w:cs="Arial"/>
        </w:rPr>
        <w:t>.</w:t>
      </w:r>
    </w:p>
    <w:p w14:paraId="732DC1D2" w14:textId="296B6FED"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Bez potreby uzatvorenia dodatku k tejto </w:t>
      </w:r>
      <w:r w:rsidR="00372AAE" w:rsidRPr="00ED6FEE">
        <w:rPr>
          <w:rFonts w:cs="Arial"/>
        </w:rPr>
        <w:t>SLA</w:t>
      </w:r>
      <w:r w:rsidRPr="00ED6FEE">
        <w:rPr>
          <w:rFonts w:cs="Arial"/>
        </w:rPr>
        <w:t xml:space="preserve"> po schválení </w:t>
      </w:r>
      <w:r w:rsidR="001F073A" w:rsidRPr="00ED6FEE">
        <w:rPr>
          <w:rFonts w:cs="Arial"/>
        </w:rPr>
        <w:t xml:space="preserve">PV </w:t>
      </w:r>
      <w:r w:rsidRPr="00ED6FEE">
        <w:rPr>
          <w:rFonts w:cs="Arial"/>
        </w:rPr>
        <w:t>je možné dohodnúť:</w:t>
      </w:r>
    </w:p>
    <w:p w14:paraId="3D7194E4" w14:textId="77777777" w:rsidR="00372AAE" w:rsidRPr="00ED6FEE" w:rsidRDefault="00372AAE" w:rsidP="00DE4A49">
      <w:pPr>
        <w:numPr>
          <w:ilvl w:val="1"/>
          <w:numId w:val="27"/>
        </w:numPr>
        <w:tabs>
          <w:tab w:val="left" w:pos="284"/>
        </w:tabs>
        <w:spacing w:before="60"/>
        <w:ind w:left="714" w:hanging="357"/>
        <w:jc w:val="both"/>
        <w:rPr>
          <w:rFonts w:cs="Arial"/>
        </w:rPr>
      </w:pPr>
      <w:r w:rsidRPr="00ED6FEE">
        <w:rPr>
          <w:rFonts w:cs="Arial"/>
        </w:rPr>
        <w:t>úpravy v Prílohe č. 7 k SLA Zoznam subdodávateľov, pokiaľ sa tak dohodli projektový manažér Poskytovateľa a koordinátor projektu Objednávateľa;</w:t>
      </w:r>
    </w:p>
    <w:p w14:paraId="4969D58E" w14:textId="77777777" w:rsidR="00372AAE" w:rsidRPr="00ED6FEE" w:rsidRDefault="0004047B" w:rsidP="00DE4A49">
      <w:pPr>
        <w:numPr>
          <w:ilvl w:val="1"/>
          <w:numId w:val="27"/>
        </w:numPr>
        <w:tabs>
          <w:tab w:val="left" w:pos="284"/>
        </w:tabs>
        <w:spacing w:before="60"/>
        <w:ind w:left="714" w:hanging="357"/>
        <w:jc w:val="both"/>
        <w:rPr>
          <w:rFonts w:cs="Arial"/>
        </w:rPr>
      </w:pPr>
      <w:r w:rsidRPr="00ED6FEE">
        <w:rPr>
          <w:rFonts w:cs="Arial"/>
        </w:rPr>
        <w:t>úpravy v Prílohe č. 8 k </w:t>
      </w:r>
      <w:r w:rsidR="00372AAE" w:rsidRPr="00ED6FEE">
        <w:rPr>
          <w:rFonts w:cs="Arial"/>
        </w:rPr>
        <w:t>SLA</w:t>
      </w:r>
      <w:r w:rsidRPr="00ED6FEE">
        <w:rPr>
          <w:rFonts w:cs="Arial"/>
        </w:rPr>
        <w:t xml:space="preserve"> Zoznam kľúčových expertov a expertov, pokiaľ sa tak dohodli projektový manažér Poskytovateľa a koordinátor projektu Objednávateľa</w:t>
      </w:r>
      <w:r w:rsidR="00372AAE" w:rsidRPr="00ED6FEE">
        <w:rPr>
          <w:rFonts w:cs="Arial"/>
        </w:rPr>
        <w:t>;</w:t>
      </w:r>
    </w:p>
    <w:p w14:paraId="7C32838C" w14:textId="77777777" w:rsidR="00372AAE" w:rsidRPr="00ED6FEE" w:rsidRDefault="00372AAE" w:rsidP="00DE4A49">
      <w:pPr>
        <w:numPr>
          <w:ilvl w:val="1"/>
          <w:numId w:val="27"/>
        </w:numPr>
        <w:tabs>
          <w:tab w:val="left" w:pos="284"/>
        </w:tabs>
        <w:spacing w:before="60"/>
        <w:ind w:left="714" w:hanging="357"/>
        <w:jc w:val="both"/>
        <w:rPr>
          <w:rFonts w:cs="Arial"/>
        </w:rPr>
      </w:pPr>
      <w:r w:rsidRPr="00ED6FEE">
        <w:rPr>
          <w:rFonts w:cs="Arial"/>
        </w:rPr>
        <w:t>úpravy v Prílohe č. 9 k SLA Oprávnené osoby, pokiaľ sa tak dohodli projektový manažér Poskytovateľa a koordinátor projektu Objednávateľa.</w:t>
      </w:r>
    </w:p>
    <w:p w14:paraId="38ED7F55" w14:textId="77777777" w:rsidR="0004047B" w:rsidRPr="00ED6FEE" w:rsidRDefault="0004047B" w:rsidP="00DE4A49">
      <w:pPr>
        <w:numPr>
          <w:ilvl w:val="0"/>
          <w:numId w:val="26"/>
        </w:numPr>
        <w:tabs>
          <w:tab w:val="left" w:pos="284"/>
        </w:tabs>
        <w:spacing w:before="120"/>
        <w:ind w:left="284" w:hanging="284"/>
        <w:jc w:val="both"/>
        <w:rPr>
          <w:rFonts w:cs="Arial"/>
        </w:rPr>
      </w:pPr>
      <w:r w:rsidRPr="00ED6FEE">
        <w:rPr>
          <w:rFonts w:cs="Arial"/>
        </w:rPr>
        <w:t xml:space="preserve">Podmienkou realizácie úprav podľa bodov 8.1 až 8.3 vyššie je písomná dohoda vyjadrujúca súhlas oboch </w:t>
      </w:r>
      <w:r w:rsidR="007C4DD5" w:rsidRPr="00ED6FEE">
        <w:rPr>
          <w:rFonts w:cs="Arial"/>
        </w:rPr>
        <w:t xml:space="preserve">Zmluvných </w:t>
      </w:r>
      <w:r w:rsidRPr="00ED6FEE">
        <w:rPr>
          <w:rFonts w:cs="Arial"/>
        </w:rPr>
        <w:t>strán s realizáciou úprav, podpísaná projektovým manažérom Poskytovateľa a koordinátorom projektu Objednávateľa.</w:t>
      </w:r>
    </w:p>
    <w:p w14:paraId="65DDAD1C" w14:textId="3CA15F90" w:rsidR="002B4D69" w:rsidRPr="00ED6FEE" w:rsidRDefault="002B4D69" w:rsidP="00DC51A0">
      <w:pPr>
        <w:pStyle w:val="Papagraf"/>
        <w:spacing w:before="120" w:after="0"/>
        <w:jc w:val="center"/>
        <w:rPr>
          <w:rFonts w:cs="Arial"/>
          <w:b/>
        </w:rPr>
      </w:pPr>
      <w:r w:rsidRPr="00ED6FEE">
        <w:rPr>
          <w:rFonts w:cs="Arial"/>
          <w:b/>
        </w:rPr>
        <w:t xml:space="preserve">Článok </w:t>
      </w:r>
      <w:r w:rsidR="001726B7" w:rsidRPr="00ED6FEE">
        <w:rPr>
          <w:rFonts w:cs="Arial"/>
          <w:b/>
        </w:rPr>
        <w:t>7</w:t>
      </w:r>
    </w:p>
    <w:p w14:paraId="0446FBB8" w14:textId="77777777" w:rsidR="002B4D69" w:rsidRPr="00ED6FEE" w:rsidRDefault="002B4D69" w:rsidP="00DC51A0">
      <w:pPr>
        <w:pStyle w:val="Papagraf"/>
        <w:spacing w:before="120" w:after="0"/>
        <w:jc w:val="center"/>
        <w:rPr>
          <w:rFonts w:cs="Arial"/>
          <w:b/>
        </w:rPr>
      </w:pPr>
      <w:r w:rsidRPr="00ED6FEE">
        <w:rPr>
          <w:rFonts w:cs="Arial"/>
          <w:b/>
        </w:rPr>
        <w:t>Cen</w:t>
      </w:r>
      <w:r w:rsidR="009328A1" w:rsidRPr="00ED6FEE">
        <w:rPr>
          <w:rFonts w:cs="Arial"/>
          <w:b/>
        </w:rPr>
        <w:t>a</w:t>
      </w:r>
      <w:r w:rsidRPr="00ED6FEE">
        <w:rPr>
          <w:rFonts w:cs="Arial"/>
          <w:b/>
        </w:rPr>
        <w:t xml:space="preserve"> </w:t>
      </w:r>
    </w:p>
    <w:p w14:paraId="11C7D22C" w14:textId="4006D81A" w:rsidR="002B5810" w:rsidRDefault="00B76BDB" w:rsidP="002B5810">
      <w:pPr>
        <w:pStyle w:val="Papagraf"/>
        <w:spacing w:before="120"/>
        <w:rPr>
          <w:rFonts w:cs="Arial"/>
        </w:rPr>
      </w:pPr>
      <w:r>
        <w:rPr>
          <w:rFonts w:cs="Arial"/>
        </w:rPr>
        <w:t xml:space="preserve">Celková cena </w:t>
      </w:r>
      <w:r w:rsidRPr="00ED6FEE">
        <w:rPr>
          <w:rFonts w:cs="Arial"/>
        </w:rPr>
        <w:t>poskytovanej služby</w:t>
      </w:r>
      <w:r>
        <w:rPr>
          <w:rFonts w:cs="Arial"/>
        </w:rPr>
        <w:t xml:space="preserve"> </w:t>
      </w:r>
      <w:r w:rsidR="00974C79">
        <w:rPr>
          <w:rFonts w:cs="Arial"/>
        </w:rPr>
        <w:t xml:space="preserve">uvedenej v návrhu na plnenie kritéria </w:t>
      </w:r>
      <w:r>
        <w:rPr>
          <w:rFonts w:cs="Arial"/>
        </w:rPr>
        <w:t>je:</w:t>
      </w:r>
    </w:p>
    <w:p w14:paraId="2F6597CE" w14:textId="595E65A3" w:rsidR="00B76BDB" w:rsidRPr="00B76BDB" w:rsidRDefault="00B76BDB" w:rsidP="00B76BDB">
      <w:pPr>
        <w:pStyle w:val="Zoznam2"/>
        <w:spacing w:before="120"/>
        <w:ind w:left="1134" w:hanging="567"/>
        <w:jc w:val="both"/>
        <w:rPr>
          <w:rFonts w:cs="Arial"/>
          <w:color w:val="FF0000"/>
        </w:rPr>
      </w:pPr>
      <w:r w:rsidRPr="00B76BDB">
        <w:rPr>
          <w:rFonts w:cs="Arial"/>
          <w:color w:val="FF0000"/>
        </w:rPr>
        <w:t>bez DPH</w:t>
      </w:r>
      <w:r>
        <w:rPr>
          <w:rFonts w:cs="Arial"/>
          <w:color w:val="FF0000"/>
        </w:rPr>
        <w:t xml:space="preserve">                          </w:t>
      </w:r>
      <w:r w:rsidRPr="00B76BDB">
        <w:rPr>
          <w:rFonts w:cs="Arial"/>
          <w:color w:val="FF0000"/>
        </w:rPr>
        <w:t xml:space="preserve">................ </w:t>
      </w:r>
      <w:r>
        <w:rPr>
          <w:rFonts w:cs="Arial"/>
          <w:color w:val="FF0000"/>
        </w:rPr>
        <w:t>Eur</w:t>
      </w:r>
      <w:r w:rsidRPr="00B76BDB">
        <w:rPr>
          <w:rFonts w:cs="Arial"/>
          <w:color w:val="FF0000"/>
        </w:rPr>
        <w:t>,</w:t>
      </w:r>
    </w:p>
    <w:p w14:paraId="677D806B" w14:textId="0E42C684" w:rsidR="00B76BDB" w:rsidRPr="00B76BDB" w:rsidRDefault="00B76BDB" w:rsidP="00B76BDB">
      <w:pPr>
        <w:pStyle w:val="Zoznam2"/>
        <w:spacing w:before="120"/>
        <w:ind w:left="1134" w:hanging="567"/>
        <w:jc w:val="both"/>
        <w:rPr>
          <w:rFonts w:cs="Arial"/>
          <w:color w:val="FF0000"/>
        </w:rPr>
      </w:pPr>
      <w:r>
        <w:rPr>
          <w:rFonts w:cs="Arial"/>
          <w:color w:val="FF0000"/>
        </w:rPr>
        <w:t xml:space="preserve">20 </w:t>
      </w:r>
      <w:r w:rsidRPr="00B76BDB">
        <w:rPr>
          <w:rFonts w:cs="Arial"/>
          <w:color w:val="FF0000"/>
        </w:rPr>
        <w:t>% DPH a výška DPH</w:t>
      </w:r>
      <w:r>
        <w:rPr>
          <w:rFonts w:cs="Arial"/>
          <w:color w:val="FF0000"/>
        </w:rPr>
        <w:t xml:space="preserve">  </w:t>
      </w:r>
      <w:r w:rsidR="005238F2">
        <w:rPr>
          <w:rFonts w:cs="Arial"/>
          <w:color w:val="FF0000"/>
        </w:rPr>
        <w:t xml:space="preserve"> </w:t>
      </w:r>
      <w:r w:rsidRPr="00B76BDB">
        <w:rPr>
          <w:rFonts w:cs="Arial"/>
          <w:color w:val="FF0000"/>
        </w:rPr>
        <w:t xml:space="preserve">................ </w:t>
      </w:r>
      <w:r>
        <w:rPr>
          <w:rFonts w:cs="Arial"/>
          <w:color w:val="FF0000"/>
        </w:rPr>
        <w:t>Eur</w:t>
      </w:r>
      <w:r w:rsidRPr="00B76BDB">
        <w:rPr>
          <w:rFonts w:cs="Arial"/>
          <w:color w:val="FF0000"/>
        </w:rPr>
        <w:t>,</w:t>
      </w:r>
    </w:p>
    <w:p w14:paraId="54B466C1" w14:textId="397E23FB" w:rsidR="00B76BDB" w:rsidRPr="00B76BDB" w:rsidRDefault="00B76BDB" w:rsidP="00B76BDB">
      <w:pPr>
        <w:pStyle w:val="Zoznam2"/>
        <w:spacing w:before="120"/>
        <w:ind w:left="1134" w:hanging="567"/>
        <w:jc w:val="both"/>
        <w:rPr>
          <w:rFonts w:cs="Arial"/>
          <w:color w:val="FF0000"/>
        </w:rPr>
      </w:pPr>
      <w:r w:rsidRPr="00B76BDB">
        <w:rPr>
          <w:rFonts w:cs="Arial"/>
          <w:color w:val="FF0000"/>
        </w:rPr>
        <w:t>vrátane DPH</w:t>
      </w:r>
      <w:r>
        <w:rPr>
          <w:rFonts w:cs="Arial"/>
          <w:color w:val="FF0000"/>
        </w:rPr>
        <w:t xml:space="preserve">                    </w:t>
      </w:r>
      <w:r w:rsidRPr="00B76BDB">
        <w:rPr>
          <w:rFonts w:cs="Arial"/>
          <w:color w:val="FF0000"/>
        </w:rPr>
        <w:t>........</w:t>
      </w:r>
      <w:r>
        <w:rPr>
          <w:rFonts w:cs="Arial"/>
          <w:color w:val="FF0000"/>
        </w:rPr>
        <w:t>.</w:t>
      </w:r>
      <w:r w:rsidRPr="00B76BDB">
        <w:rPr>
          <w:rFonts w:cs="Arial"/>
          <w:color w:val="FF0000"/>
        </w:rPr>
        <w:t xml:space="preserve">........ </w:t>
      </w:r>
      <w:r>
        <w:rPr>
          <w:rFonts w:cs="Arial"/>
          <w:color w:val="FF0000"/>
        </w:rPr>
        <w:t>Eur.</w:t>
      </w:r>
    </w:p>
    <w:p w14:paraId="56E152A1" w14:textId="77777777" w:rsidR="00974C79" w:rsidRDefault="00974C79" w:rsidP="00DC51A0">
      <w:pPr>
        <w:tabs>
          <w:tab w:val="left" w:pos="284"/>
        </w:tabs>
        <w:spacing w:before="120"/>
        <w:ind w:left="284"/>
        <w:jc w:val="center"/>
        <w:rPr>
          <w:rFonts w:cs="Arial"/>
          <w:b/>
        </w:rPr>
      </w:pPr>
    </w:p>
    <w:p w14:paraId="1D2BBBB7" w14:textId="77777777" w:rsidR="00974C79" w:rsidRDefault="00974C79" w:rsidP="00DC51A0">
      <w:pPr>
        <w:tabs>
          <w:tab w:val="left" w:pos="284"/>
        </w:tabs>
        <w:spacing w:before="120"/>
        <w:ind w:left="284"/>
        <w:jc w:val="center"/>
        <w:rPr>
          <w:rFonts w:cs="Arial"/>
          <w:b/>
        </w:rPr>
      </w:pPr>
    </w:p>
    <w:p w14:paraId="31CD2210" w14:textId="77777777" w:rsidR="00974C79" w:rsidRDefault="00974C79" w:rsidP="00DC51A0">
      <w:pPr>
        <w:tabs>
          <w:tab w:val="left" w:pos="284"/>
        </w:tabs>
        <w:spacing w:before="120"/>
        <w:ind w:left="284"/>
        <w:jc w:val="center"/>
        <w:rPr>
          <w:rFonts w:cs="Arial"/>
          <w:b/>
        </w:rPr>
      </w:pPr>
    </w:p>
    <w:p w14:paraId="25A09DB3" w14:textId="77777777" w:rsidR="00974C79" w:rsidRDefault="00974C79" w:rsidP="00DC51A0">
      <w:pPr>
        <w:tabs>
          <w:tab w:val="left" w:pos="284"/>
        </w:tabs>
        <w:spacing w:before="120"/>
        <w:ind w:left="284"/>
        <w:jc w:val="center"/>
        <w:rPr>
          <w:rFonts w:cs="Arial"/>
          <w:b/>
        </w:rPr>
      </w:pPr>
    </w:p>
    <w:p w14:paraId="552CD06D" w14:textId="5F1E9AE8" w:rsidR="009328A1" w:rsidRPr="00ED6FEE" w:rsidRDefault="009328A1" w:rsidP="00DC51A0">
      <w:pPr>
        <w:tabs>
          <w:tab w:val="left" w:pos="284"/>
        </w:tabs>
        <w:spacing w:before="120"/>
        <w:ind w:left="284"/>
        <w:jc w:val="center"/>
        <w:rPr>
          <w:rFonts w:cs="Arial"/>
          <w:b/>
        </w:rPr>
      </w:pPr>
      <w:r w:rsidRPr="00ED6FEE">
        <w:rPr>
          <w:rFonts w:cs="Arial"/>
          <w:b/>
        </w:rPr>
        <w:lastRenderedPageBreak/>
        <w:t xml:space="preserve">Článok </w:t>
      </w:r>
      <w:r w:rsidR="001726B7" w:rsidRPr="00ED6FEE">
        <w:rPr>
          <w:rFonts w:cs="Arial"/>
          <w:b/>
        </w:rPr>
        <w:t>8</w:t>
      </w:r>
    </w:p>
    <w:p w14:paraId="3344CE33" w14:textId="77777777" w:rsidR="009328A1" w:rsidRPr="00ED6FEE" w:rsidRDefault="009328A1" w:rsidP="00DC51A0">
      <w:pPr>
        <w:tabs>
          <w:tab w:val="left" w:pos="284"/>
        </w:tabs>
        <w:spacing w:before="120"/>
        <w:ind w:left="284"/>
        <w:jc w:val="center"/>
        <w:rPr>
          <w:rFonts w:cs="Arial"/>
          <w:b/>
        </w:rPr>
      </w:pPr>
      <w:r w:rsidRPr="00ED6FEE">
        <w:rPr>
          <w:rFonts w:cs="Arial"/>
          <w:b/>
        </w:rPr>
        <w:t>Platobné podmienky</w:t>
      </w:r>
    </w:p>
    <w:p w14:paraId="482BAB64" w14:textId="77777777" w:rsidR="00C12D61" w:rsidRPr="00ED6FEE" w:rsidRDefault="00C12D61" w:rsidP="00C12D61">
      <w:pPr>
        <w:numPr>
          <w:ilvl w:val="0"/>
          <w:numId w:val="10"/>
        </w:numPr>
        <w:tabs>
          <w:tab w:val="left" w:pos="284"/>
        </w:tabs>
        <w:spacing w:before="120"/>
        <w:ind w:left="284" w:hanging="284"/>
        <w:jc w:val="both"/>
        <w:rPr>
          <w:rFonts w:cs="Arial"/>
          <w:b/>
        </w:rPr>
      </w:pPr>
      <w:r w:rsidRPr="00ED6FEE">
        <w:rPr>
          <w:rFonts w:cs="Arial"/>
          <w:b/>
        </w:rPr>
        <w:t>Servisné služby:</w:t>
      </w:r>
    </w:p>
    <w:p w14:paraId="4E5AE74E" w14:textId="77777777" w:rsidR="00C12D61" w:rsidRPr="00ED6FEE" w:rsidRDefault="00C12D61" w:rsidP="00C12D61">
      <w:pPr>
        <w:numPr>
          <w:ilvl w:val="1"/>
          <w:numId w:val="10"/>
        </w:numPr>
        <w:spacing w:before="120"/>
        <w:ind w:left="426" w:hanging="426"/>
        <w:jc w:val="both"/>
        <w:rPr>
          <w:rFonts w:cs="Arial"/>
        </w:rPr>
      </w:pPr>
      <w:r w:rsidRPr="00ED6FEE">
        <w:rPr>
          <w:rFonts w:cs="Arial"/>
        </w:rPr>
        <w:t>Ceny za Servisné služby v rozsahu tejto SLA uhrádza Objednávateľ Poskytovateľovi paušálnym poplatkom vo výške určenej v Prílohe č. 6. Paušálny poplatok za poskytnuté služby Poskytovateľ fakturuje Objednávateľovi mesačne po uplynutí daného mesiaca.</w:t>
      </w:r>
    </w:p>
    <w:p w14:paraId="10687C39" w14:textId="77777777" w:rsidR="00C12D61" w:rsidRPr="00ED6FEE" w:rsidRDefault="00C12D61" w:rsidP="00C12D61">
      <w:pPr>
        <w:numPr>
          <w:ilvl w:val="1"/>
          <w:numId w:val="10"/>
        </w:numPr>
        <w:spacing w:before="120"/>
        <w:ind w:left="426" w:hanging="426"/>
        <w:jc w:val="both"/>
        <w:rPr>
          <w:rFonts w:cs="Arial"/>
        </w:rPr>
      </w:pPr>
      <w:r w:rsidRPr="00ED6FEE">
        <w:rPr>
          <w:rFonts w:cs="Arial"/>
        </w:rPr>
        <w:t>Počet predplatených hodín v cene vyjadruje objem prác v človekohodinách, ktoré môže Objednávateľ využiť v danom mesiaci na vyššie uvedené aktivity v rámci jednotlivých druhov služieb.</w:t>
      </w:r>
    </w:p>
    <w:p w14:paraId="137244DE" w14:textId="77777777" w:rsidR="00C12D61" w:rsidRPr="00ED6FEE" w:rsidRDefault="00C12D61" w:rsidP="00C12D61">
      <w:pPr>
        <w:numPr>
          <w:ilvl w:val="0"/>
          <w:numId w:val="10"/>
        </w:numPr>
        <w:tabs>
          <w:tab w:val="left" w:pos="284"/>
        </w:tabs>
        <w:spacing w:before="120"/>
        <w:ind w:left="426" w:hanging="426"/>
        <w:jc w:val="both"/>
        <w:rPr>
          <w:rFonts w:cs="Arial"/>
          <w:b/>
        </w:rPr>
      </w:pPr>
      <w:r w:rsidRPr="00ED6FEE">
        <w:rPr>
          <w:rFonts w:cs="Arial"/>
          <w:b/>
        </w:rPr>
        <w:t>Maintenance SW produktov 3. strán</w:t>
      </w:r>
    </w:p>
    <w:p w14:paraId="21C8A7EE" w14:textId="77777777" w:rsidR="00C12D61" w:rsidRPr="00ED6FEE" w:rsidRDefault="00C12D61" w:rsidP="00C12D61">
      <w:pPr>
        <w:numPr>
          <w:ilvl w:val="1"/>
          <w:numId w:val="10"/>
        </w:numPr>
        <w:spacing w:before="120"/>
        <w:ind w:left="426" w:hanging="426"/>
        <w:jc w:val="both"/>
        <w:rPr>
          <w:rFonts w:cs="Arial"/>
        </w:rPr>
      </w:pPr>
      <w:r w:rsidRPr="00ED6FEE">
        <w:rPr>
          <w:rFonts w:cs="Arial"/>
        </w:rPr>
        <w:t>Ceny za Maintenance SW produktov 3. strán v rozsahu tejto SLA uhrádza Objednávateľ Poskytovateľovi paušálnym poplatkom vo výške určenej v Prílohe č. 6. Paušálny poplatok za poskytnuté služby Poskytovateľ fakturuje Objednávateľovi vopred minimálne na obdobie 12 mesiacov.</w:t>
      </w:r>
    </w:p>
    <w:p w14:paraId="29DF208A" w14:textId="77777777" w:rsidR="00C12D61" w:rsidRPr="00ED6FEE" w:rsidRDefault="00C12D61" w:rsidP="00C12D61">
      <w:pPr>
        <w:numPr>
          <w:ilvl w:val="1"/>
          <w:numId w:val="10"/>
        </w:numPr>
        <w:spacing w:before="120"/>
        <w:ind w:left="426" w:hanging="426"/>
        <w:jc w:val="both"/>
        <w:rPr>
          <w:rFonts w:cs="Arial"/>
        </w:rPr>
      </w:pPr>
      <w:r w:rsidRPr="00ED6FEE">
        <w:rPr>
          <w:rFonts w:cs="Arial"/>
        </w:rPr>
        <w:t xml:space="preserve">Faktúru za Maintenance SW produktov 3. strán bude Poskytovateľ oprávnený vystaviť a doručiť  Objednávateľovi v dvoch výtlačkoch. Nedeliteľnou prílohou faktúry je potvrdenie vendora o zakúpení maintenance s uvedením obdobia, na ktoré bol zakúpený. </w:t>
      </w:r>
    </w:p>
    <w:p w14:paraId="6FF0281E" w14:textId="77777777" w:rsidR="00C12D61" w:rsidRPr="00ED6FEE" w:rsidRDefault="00C12D61" w:rsidP="00C12D61">
      <w:pPr>
        <w:numPr>
          <w:ilvl w:val="1"/>
          <w:numId w:val="10"/>
        </w:numPr>
        <w:spacing w:before="120"/>
        <w:ind w:left="426" w:hanging="426"/>
        <w:jc w:val="both"/>
        <w:rPr>
          <w:rFonts w:cs="Arial"/>
        </w:rPr>
      </w:pPr>
      <w:r w:rsidRPr="00ED6FEE">
        <w:rPr>
          <w:rFonts w:cs="Arial"/>
        </w:rPr>
        <w:t>Pre vylúčenie pochybností akúkoľvek ďalšiu faktúru za služby Maintenance SW produktov 3. strán bude Poskytovateľ oprávnený vystaviť a doručiť  Objednávateľovi v dvoch výtlačkoch najneskôr do posledného dňa predplateného obdobia, predchádzajúcemu obdobiu, za ktoré má byť uhrádzaná Cena za Maintenance SW produktov 3. strán.</w:t>
      </w:r>
    </w:p>
    <w:p w14:paraId="6B400CDE" w14:textId="77777777" w:rsidR="00C12D61" w:rsidRPr="00ED6FEE" w:rsidRDefault="00C12D61" w:rsidP="00C12D61">
      <w:pPr>
        <w:numPr>
          <w:ilvl w:val="0"/>
          <w:numId w:val="10"/>
        </w:numPr>
        <w:tabs>
          <w:tab w:val="left" w:pos="284"/>
        </w:tabs>
        <w:spacing w:before="120"/>
        <w:ind w:left="284" w:hanging="284"/>
        <w:jc w:val="both"/>
        <w:rPr>
          <w:rFonts w:cs="Arial"/>
          <w:b/>
        </w:rPr>
      </w:pPr>
      <w:r w:rsidRPr="00ED6FEE">
        <w:rPr>
          <w:rFonts w:cs="Arial"/>
          <w:b/>
        </w:rPr>
        <w:t>Iné služby</w:t>
      </w:r>
    </w:p>
    <w:p w14:paraId="133A982A" w14:textId="77777777" w:rsidR="00C12D61" w:rsidRPr="00ED6FEE" w:rsidRDefault="00C12D61" w:rsidP="00C12D61">
      <w:pPr>
        <w:spacing w:before="120"/>
        <w:ind w:left="284"/>
        <w:jc w:val="both"/>
        <w:rPr>
          <w:rFonts w:cs="Arial"/>
        </w:rPr>
      </w:pPr>
      <w:r w:rsidRPr="00ED6FEE">
        <w:rPr>
          <w:rFonts w:cs="Arial"/>
        </w:rPr>
        <w:t>Ceny za služby a podpory SW 3. strán, ktoré Poskytovateľ vykoná pre Objednávateľa nad rámec služieb hradených paušálnym poplatkom, môže Poskytovateľ fakturovať až po písomnom prevzatí služby Objednávateľom a vo výške určenej podľa objednávky podľa cenníka v zmysle tejto SLA, ak sa Zmluvné strany nedohodnú inak.</w:t>
      </w:r>
    </w:p>
    <w:p w14:paraId="49EC2BF2" w14:textId="77777777" w:rsidR="00C12D61" w:rsidRPr="00ED6FEE" w:rsidRDefault="00C12D61" w:rsidP="00C12D61">
      <w:pPr>
        <w:tabs>
          <w:tab w:val="left" w:pos="284"/>
        </w:tabs>
        <w:spacing w:before="120"/>
        <w:ind w:left="284"/>
        <w:jc w:val="both"/>
        <w:rPr>
          <w:rFonts w:cs="Arial"/>
          <w:b/>
          <w:color w:val="000000"/>
          <w:highlight w:val="yellow"/>
        </w:rPr>
      </w:pPr>
      <w:r w:rsidRPr="00ED6FEE">
        <w:rPr>
          <w:rFonts w:cs="Arial"/>
          <w:b/>
          <w:color w:val="000000"/>
        </w:rPr>
        <w:t>Poznámka: Cestovné náhrady musia byť zakomponované do ceny služby</w:t>
      </w:r>
    </w:p>
    <w:p w14:paraId="38E40846" w14:textId="77777777" w:rsidR="00E920AA" w:rsidRPr="00ED6FEE" w:rsidRDefault="00E920AA" w:rsidP="00C12D61">
      <w:pPr>
        <w:numPr>
          <w:ilvl w:val="0"/>
          <w:numId w:val="10"/>
        </w:numPr>
        <w:tabs>
          <w:tab w:val="left" w:pos="284"/>
        </w:tabs>
        <w:spacing w:before="120"/>
        <w:ind w:left="284" w:hanging="284"/>
        <w:jc w:val="both"/>
        <w:rPr>
          <w:rFonts w:cs="Arial"/>
        </w:rPr>
      </w:pPr>
      <w:r w:rsidRPr="00ED6FEE">
        <w:rPr>
          <w:rFonts w:cs="Arial"/>
        </w:rPr>
        <w:t xml:space="preserve">V prípade, ak dôjde k zmene DPH v zmysle platných právnych predpisov, bude Poskytovateľ ako platiteľ DPH ku všetkým cenám podľa tejto </w:t>
      </w:r>
      <w:r w:rsidR="002D5399" w:rsidRPr="00ED6FEE">
        <w:rPr>
          <w:rFonts w:cs="Arial"/>
        </w:rPr>
        <w:t>SLA</w:t>
      </w:r>
      <w:r w:rsidRPr="00ED6FEE">
        <w:rPr>
          <w:rFonts w:cs="Arial"/>
        </w:rPr>
        <w:t xml:space="preserve"> pripočítavať DPH vo výške podľa právnych predpisov platných v danom čase. </w:t>
      </w:r>
    </w:p>
    <w:p w14:paraId="64462491" w14:textId="77777777" w:rsidR="00E920AA" w:rsidRPr="00ED6FEE" w:rsidRDefault="00E920AA" w:rsidP="00C12D61">
      <w:pPr>
        <w:numPr>
          <w:ilvl w:val="0"/>
          <w:numId w:val="10"/>
        </w:numPr>
        <w:tabs>
          <w:tab w:val="left" w:pos="284"/>
        </w:tabs>
        <w:spacing w:before="120"/>
        <w:ind w:left="284" w:hanging="284"/>
        <w:jc w:val="both"/>
        <w:rPr>
          <w:rFonts w:cs="Arial"/>
        </w:rPr>
      </w:pPr>
      <w:r w:rsidRPr="00ED6FEE">
        <w:rPr>
          <w:rFonts w:cs="Arial"/>
        </w:rPr>
        <w:t xml:space="preserve">Splatnosť faktúry je 30 dní odo dňa doručenia faktúry Objednávateľovi zo strany Poskytovateľa za predpokladu, že doručená faktúra bude spĺňať všetky zákonné a zmluvné náležitosti a bude doručená na adresu Objednávateľa uvedenú v záhlaví tejto </w:t>
      </w:r>
      <w:r w:rsidR="002D5399" w:rsidRPr="00ED6FEE">
        <w:rPr>
          <w:rFonts w:cs="Arial"/>
        </w:rPr>
        <w:t>SLA</w:t>
      </w:r>
      <w:r w:rsidRPr="00ED6FEE">
        <w:rPr>
          <w:rFonts w:cs="Arial"/>
        </w:rPr>
        <w:t xml:space="preserve"> v troch vyhotoveniach.</w:t>
      </w:r>
      <w:r w:rsidR="000B58C3" w:rsidRPr="00ED6FEE">
        <w:rPr>
          <w:rFonts w:cs="Arial"/>
        </w:rPr>
        <w:t xml:space="preserve"> Má sa za to, že fakturovaná cena je zaplatená dňom, keď sa uhrádzaná čiastka odpíše z účtu Objednávateľa. Objednávateľ uhrádza faktúry Poskytovateľa na bankový účet Poskytovateľa, ktorý mu Poskytovateľ písomne oznámi.</w:t>
      </w:r>
    </w:p>
    <w:p w14:paraId="7BD53903" w14:textId="1C7970C1" w:rsidR="00E920AA" w:rsidRPr="00ED6FEE" w:rsidRDefault="00E920AA" w:rsidP="00C12D61">
      <w:pPr>
        <w:numPr>
          <w:ilvl w:val="0"/>
          <w:numId w:val="10"/>
        </w:numPr>
        <w:tabs>
          <w:tab w:val="left" w:pos="284"/>
        </w:tabs>
        <w:spacing w:before="120"/>
        <w:ind w:left="284" w:hanging="284"/>
        <w:jc w:val="both"/>
        <w:rPr>
          <w:rFonts w:cs="Arial"/>
        </w:rPr>
      </w:pPr>
      <w:r w:rsidRPr="00ED6FEE">
        <w:rPr>
          <w:rFonts w:cs="Arial"/>
        </w:rPr>
        <w:t>Každá faktúra musí obsahovať náležitosti daňového dokladu v zmysle platných právnych predpisov Slovenskej republiky.</w:t>
      </w:r>
      <w:r w:rsidR="00B7170D" w:rsidRPr="00ED6FEE">
        <w:rPr>
          <w:rFonts w:cs="Arial"/>
        </w:rPr>
        <w:t xml:space="preserve"> </w:t>
      </w:r>
      <w:r w:rsidRPr="00ED6FEE">
        <w:rPr>
          <w:rFonts w:cs="Arial"/>
        </w:rPr>
        <w:t xml:space="preserve">Prílohou faktúry musí byť písomný </w:t>
      </w:r>
      <w:r w:rsidR="00843776" w:rsidRPr="00ED6FEE">
        <w:rPr>
          <w:rFonts w:cs="Arial"/>
        </w:rPr>
        <w:t>formulár o poskytnutí služieb</w:t>
      </w:r>
      <w:r w:rsidR="00F679E1" w:rsidRPr="00ED6FEE">
        <w:rPr>
          <w:rFonts w:cs="Arial"/>
        </w:rPr>
        <w:t>/ akceptačný protokol</w:t>
      </w:r>
      <w:r w:rsidR="00843776" w:rsidRPr="00ED6FEE">
        <w:rPr>
          <w:rFonts w:cs="Arial"/>
        </w:rPr>
        <w:t>, resp. pracovný výkaz</w:t>
      </w:r>
      <w:r w:rsidR="00F679E1" w:rsidRPr="00ED6FEE">
        <w:rPr>
          <w:rFonts w:cs="Arial"/>
        </w:rPr>
        <w:t xml:space="preserve"> k fakturovanému plneniu </w:t>
      </w:r>
      <w:r w:rsidRPr="00ED6FEE">
        <w:rPr>
          <w:rFonts w:cs="Arial"/>
        </w:rPr>
        <w:t xml:space="preserve">podpísaný </w:t>
      </w:r>
      <w:r w:rsidR="0058014F" w:rsidRPr="00ED6FEE">
        <w:rPr>
          <w:rFonts w:cs="Arial"/>
        </w:rPr>
        <w:t xml:space="preserve">Projektovým </w:t>
      </w:r>
      <w:r w:rsidRPr="00ED6FEE">
        <w:rPr>
          <w:rFonts w:cs="Arial"/>
        </w:rPr>
        <w:t xml:space="preserve">manažérom </w:t>
      </w:r>
      <w:r w:rsidR="0058014F" w:rsidRPr="00ED6FEE">
        <w:rPr>
          <w:rFonts w:cs="Arial"/>
        </w:rPr>
        <w:t xml:space="preserve">a Koordinátorom projektu </w:t>
      </w:r>
      <w:r w:rsidRPr="00ED6FEE">
        <w:rPr>
          <w:rFonts w:cs="Arial"/>
        </w:rPr>
        <w:t>alebo inou príslušnou osobou</w:t>
      </w:r>
      <w:r w:rsidR="0058014F" w:rsidRPr="00ED6FEE">
        <w:rPr>
          <w:rFonts w:cs="Arial"/>
        </w:rPr>
        <w:t>,</w:t>
      </w:r>
      <w:r w:rsidRPr="00ED6FEE">
        <w:rPr>
          <w:rFonts w:cs="Arial"/>
        </w:rPr>
        <w:t xml:space="preserve"> alebo ktorý sa považuje za podpísaný podľa </w:t>
      </w:r>
      <w:r w:rsidR="002D5399" w:rsidRPr="00ED6FEE">
        <w:rPr>
          <w:rFonts w:cs="Arial"/>
        </w:rPr>
        <w:t>SLA</w:t>
      </w:r>
      <w:r w:rsidRPr="00ED6FEE">
        <w:rPr>
          <w:rFonts w:cs="Arial"/>
        </w:rPr>
        <w:t xml:space="preserve">, ak </w:t>
      </w:r>
      <w:r w:rsidR="002D5399" w:rsidRPr="00ED6FEE">
        <w:rPr>
          <w:rFonts w:cs="Arial"/>
        </w:rPr>
        <w:t>SLA</w:t>
      </w:r>
      <w:r w:rsidRPr="00ED6FEE">
        <w:rPr>
          <w:rFonts w:cs="Arial"/>
        </w:rPr>
        <w:t xml:space="preserve"> neustanovuje inak.</w:t>
      </w:r>
    </w:p>
    <w:p w14:paraId="1C0705ED" w14:textId="125EBD71" w:rsidR="00E920AA" w:rsidRPr="00ED6FEE" w:rsidRDefault="00E920AA" w:rsidP="00C12D61">
      <w:pPr>
        <w:numPr>
          <w:ilvl w:val="0"/>
          <w:numId w:val="10"/>
        </w:numPr>
        <w:tabs>
          <w:tab w:val="left" w:pos="284"/>
        </w:tabs>
        <w:spacing w:before="120"/>
        <w:ind w:left="284" w:hanging="284"/>
        <w:jc w:val="both"/>
        <w:rPr>
          <w:rFonts w:cs="Arial"/>
        </w:rPr>
      </w:pPr>
      <w:r w:rsidRPr="00ED6FEE">
        <w:rPr>
          <w:rFonts w:cs="Arial"/>
        </w:rPr>
        <w:t xml:space="preserve">V prípade, ak nie sú spolu s faktúrou predložené Objednávateľovi všetky povinné prílohy alebo Objednávateľ namieta formálnu alebo vecnú správnosť faktúry Poskytovateľa, je Objednávateľ oprávnený vrátiť Poskytovateľovi faktúru spolu s písomným odôvodnením vrátenia faktúry s uvedením konkrétnych nedostatkov, ktoré bránia jej akceptovaniu Objednávateľom. V prípade vrátenia faktúr neplynie lehota splatnosti vrátenej faktúry. Lehota splatnosti začne plynúť </w:t>
      </w:r>
      <w:r w:rsidR="007D50CA" w:rsidRPr="00ED6FEE">
        <w:rPr>
          <w:rFonts w:cs="Arial"/>
        </w:rPr>
        <w:t>najbližší pracovný deň po doručení</w:t>
      </w:r>
      <w:r w:rsidRPr="00ED6FEE">
        <w:rPr>
          <w:rFonts w:cs="Arial"/>
        </w:rPr>
        <w:t xml:space="preserve"> formálne a vecne správnej faktúry Objednávateľovi spolu so všetkými povinnými prílohami.</w:t>
      </w:r>
    </w:p>
    <w:p w14:paraId="7657F304" w14:textId="524F1FCB" w:rsidR="003C49D8" w:rsidRPr="00ED6FEE" w:rsidRDefault="003C49D8" w:rsidP="00C12D61">
      <w:pPr>
        <w:numPr>
          <w:ilvl w:val="0"/>
          <w:numId w:val="10"/>
        </w:numPr>
        <w:tabs>
          <w:tab w:val="left" w:pos="284"/>
        </w:tabs>
        <w:spacing w:before="120"/>
        <w:ind w:left="284" w:hanging="284"/>
        <w:jc w:val="both"/>
        <w:rPr>
          <w:rFonts w:cs="Arial"/>
        </w:rPr>
      </w:pPr>
      <w:r w:rsidRPr="00ED6FEE">
        <w:rPr>
          <w:rFonts w:cs="Arial"/>
        </w:rPr>
        <w:t>Poskytovateľ je povinný poskytovať služby aj v prípade omeškania Objednávateľa so zaplatením ceny služieb.</w:t>
      </w:r>
    </w:p>
    <w:p w14:paraId="4169FBB2" w14:textId="1DCEA65C" w:rsidR="004E63F5" w:rsidRDefault="004E63F5">
      <w:pPr>
        <w:rPr>
          <w:rFonts w:cs="Arial"/>
          <w:b/>
        </w:rPr>
      </w:pPr>
    </w:p>
    <w:p w14:paraId="1BD0D218" w14:textId="77777777" w:rsidR="00974C79" w:rsidRDefault="00974C79">
      <w:pPr>
        <w:rPr>
          <w:rFonts w:cs="Arial"/>
          <w:b/>
        </w:rPr>
      </w:pPr>
    </w:p>
    <w:p w14:paraId="35189ED0" w14:textId="77777777" w:rsidR="00974C79" w:rsidRDefault="00974C79">
      <w:pPr>
        <w:rPr>
          <w:rFonts w:cs="Arial"/>
          <w:b/>
        </w:rPr>
      </w:pPr>
    </w:p>
    <w:p w14:paraId="0C915EF8" w14:textId="77777777" w:rsidR="00974C79" w:rsidRPr="00ED6FEE" w:rsidRDefault="00974C79">
      <w:pPr>
        <w:rPr>
          <w:rFonts w:cs="Arial"/>
          <w:b/>
        </w:rPr>
      </w:pPr>
    </w:p>
    <w:p w14:paraId="0EF661B9" w14:textId="7BC4A139" w:rsidR="002B4D69" w:rsidRPr="00ED6FEE" w:rsidRDefault="002B4D69" w:rsidP="00DC51A0">
      <w:pPr>
        <w:spacing w:before="120"/>
        <w:jc w:val="center"/>
        <w:rPr>
          <w:rFonts w:cs="Arial"/>
          <w:b/>
        </w:rPr>
      </w:pPr>
      <w:r w:rsidRPr="00ED6FEE">
        <w:rPr>
          <w:rFonts w:cs="Arial"/>
          <w:b/>
        </w:rPr>
        <w:lastRenderedPageBreak/>
        <w:t>Článok</w:t>
      </w:r>
      <w:r w:rsidR="004434CA" w:rsidRPr="00ED6FEE">
        <w:rPr>
          <w:rFonts w:cs="Arial"/>
          <w:b/>
        </w:rPr>
        <w:t xml:space="preserve"> </w:t>
      </w:r>
      <w:r w:rsidR="001726B7" w:rsidRPr="00ED6FEE">
        <w:rPr>
          <w:rFonts w:cs="Arial"/>
          <w:b/>
        </w:rPr>
        <w:t>9</w:t>
      </w:r>
    </w:p>
    <w:p w14:paraId="1D0FBDD7" w14:textId="77777777" w:rsidR="002B4D69" w:rsidRPr="00ED6FEE" w:rsidRDefault="002B4D69" w:rsidP="00DC51A0">
      <w:pPr>
        <w:spacing w:before="120"/>
        <w:jc w:val="center"/>
        <w:rPr>
          <w:rFonts w:cs="Arial"/>
        </w:rPr>
      </w:pPr>
      <w:r w:rsidRPr="00ED6FEE">
        <w:rPr>
          <w:rFonts w:cs="Arial"/>
          <w:b/>
        </w:rPr>
        <w:t xml:space="preserve">Postup pri riešení problémov a požiadaviek </w:t>
      </w:r>
    </w:p>
    <w:p w14:paraId="33DA640A" w14:textId="77777777" w:rsidR="004E63F5" w:rsidRPr="00ED6FEE" w:rsidRDefault="004E63F5" w:rsidP="004E63F5">
      <w:pPr>
        <w:numPr>
          <w:ilvl w:val="0"/>
          <w:numId w:val="11"/>
        </w:numPr>
        <w:tabs>
          <w:tab w:val="left" w:pos="284"/>
        </w:tabs>
        <w:spacing w:before="120"/>
        <w:ind w:left="284" w:hanging="284"/>
        <w:jc w:val="both"/>
        <w:rPr>
          <w:rFonts w:cs="Arial"/>
        </w:rPr>
      </w:pPr>
      <w:r w:rsidRPr="00ED6FEE">
        <w:rPr>
          <w:rFonts w:cs="Arial"/>
        </w:rPr>
        <w:t xml:space="preserve">Poverený pracovník Objednávateľa nahlási problém a požiadavku v informačnom systéme pre správu požiadaviek na adrese </w:t>
      </w:r>
      <w:r w:rsidRPr="00ED6FEE">
        <w:rPr>
          <w:rFonts w:cs="Arial"/>
          <w:color w:val="FF0000"/>
        </w:rPr>
        <w:t xml:space="preserve">_____________ </w:t>
      </w:r>
      <w:r w:rsidRPr="00B76BDB">
        <w:rPr>
          <w:rFonts w:cs="Arial"/>
        </w:rPr>
        <w:t>alebo e-mailom na adresu:</w:t>
      </w:r>
      <w:r w:rsidRPr="00ED6FEE">
        <w:rPr>
          <w:rFonts w:cs="Arial"/>
          <w:color w:val="FF0000"/>
        </w:rPr>
        <w:t xml:space="preserve"> _____________. </w:t>
      </w:r>
      <w:r w:rsidRPr="00ED6FEE">
        <w:rPr>
          <w:rFonts w:cs="Arial"/>
        </w:rPr>
        <w:t>s použitím Prílohy č. 3. Uskutočniť takéto hlásenie môže osoba uvedená v Prílohe č. 9 ako oprávnená osoba Objednávateľa, alebo Osoba poverená Koordinátorom projektu. Osoby poverené Koordinátorom projektu v maximálnom počte 12 osôb oznámi Objednávateľ písomne do 5 dní odo dňa účinnosti tejto SLA. Akúkoľvek zmenu v osobe poverenej koordinátorom projektu, je Objednávateľ povinný písomne oznámiť Poskytovateľovi bez zbytočného odkladu. V prípade hlásenia e-mailom Poskytovateľ takéto hlásenie zaeviduje v systéme ESSP. Tento informačný systém vygeneruje identifikačné číslo požiadavky a problému. Akákoľvek budúca komunikácia medzi Poskytovateľom a Objednávateľom sa uskutočňuje použitím priradeného identifikačného čísla požiadavky a problému. Poskytovateľ umožní zamestnancom Objednávateľa prístup len na čítanie záznamov v informačnom systéme pre správu požiadaviek na žiadosť oprávnenej osoby Objednávateľa.</w:t>
      </w:r>
    </w:p>
    <w:p w14:paraId="2A798AB7" w14:textId="2B99B658" w:rsidR="002B4D69" w:rsidRPr="00ED6FEE" w:rsidRDefault="002B4D69" w:rsidP="00DC51A0">
      <w:pPr>
        <w:numPr>
          <w:ilvl w:val="0"/>
          <w:numId w:val="11"/>
        </w:numPr>
        <w:tabs>
          <w:tab w:val="left" w:pos="284"/>
        </w:tabs>
        <w:spacing w:before="120"/>
        <w:ind w:left="284" w:hanging="284"/>
        <w:jc w:val="both"/>
        <w:rPr>
          <w:rFonts w:cs="Arial"/>
        </w:rPr>
      </w:pPr>
      <w:r w:rsidRPr="00ED6FEE">
        <w:rPr>
          <w:rFonts w:cs="Arial"/>
        </w:rPr>
        <w:t xml:space="preserve">Službukonajúci špecialista Poskytovateľa preverí požiadavku a problém a začne ich prešetrenie. Podľa potreby kontaktuje </w:t>
      </w:r>
      <w:r w:rsidR="00DC2CBD" w:rsidRPr="00ED6FEE">
        <w:rPr>
          <w:rFonts w:cs="Arial"/>
        </w:rPr>
        <w:t xml:space="preserve">Koordinátorom projektu alebo ním poverenou osobou </w:t>
      </w:r>
      <w:r w:rsidRPr="00ED6FEE">
        <w:rPr>
          <w:rFonts w:cs="Arial"/>
        </w:rPr>
        <w:t xml:space="preserve">stanoveného pracovníka Objednávateľa. Komunikácia pracovníka Poskytovateľa prebieha priamo s odborným pracovníkom Objednávateľa. Službukonajúci špecialista Poskytovateľa oznámi výsledok prešetrenia a odporúčané riešenie pracovníkovi Objednávateľa. Na základe výsledkov prešetrenia bude pokračovať riešenie problému. </w:t>
      </w:r>
    </w:p>
    <w:p w14:paraId="13CB4D93" w14:textId="7323A713" w:rsidR="002B4D69" w:rsidRPr="00ED6FEE" w:rsidRDefault="002B4D69" w:rsidP="00DC51A0">
      <w:pPr>
        <w:numPr>
          <w:ilvl w:val="0"/>
          <w:numId w:val="11"/>
        </w:numPr>
        <w:tabs>
          <w:tab w:val="left" w:pos="284"/>
        </w:tabs>
        <w:spacing w:before="120"/>
        <w:ind w:left="284" w:hanging="284"/>
        <w:jc w:val="both"/>
        <w:rPr>
          <w:rFonts w:cs="Arial"/>
        </w:rPr>
      </w:pPr>
      <w:r w:rsidRPr="00ED6FEE">
        <w:rPr>
          <w:rFonts w:cs="Arial"/>
        </w:rPr>
        <w:t>Problém bude riešený na základe priority určenej dohodou Objednávateľa a Poskytovateľa. Objednávateľ má právo zmeniť poradie priorít riešenia otvorených problémov a požiadaviek po dohode s </w:t>
      </w:r>
      <w:r w:rsidR="00FA63EC" w:rsidRPr="00ED6FEE">
        <w:rPr>
          <w:rFonts w:cs="Arial"/>
        </w:rPr>
        <w:t xml:space="preserve">Oprávnenou osobou </w:t>
      </w:r>
      <w:r w:rsidRPr="00ED6FEE">
        <w:rPr>
          <w:rFonts w:cs="Arial"/>
        </w:rPr>
        <w:t xml:space="preserve">zo strany Poskytovateľa dokumentovateľným spôsobom. Nahlásené problémy riešia </w:t>
      </w:r>
      <w:r w:rsidR="00FA63EC" w:rsidRPr="00ED6FEE">
        <w:rPr>
          <w:rFonts w:cs="Arial"/>
        </w:rPr>
        <w:t xml:space="preserve">stanovení </w:t>
      </w:r>
      <w:r w:rsidRPr="00ED6FEE">
        <w:rPr>
          <w:rFonts w:cs="Arial"/>
        </w:rPr>
        <w:t xml:space="preserve">pracovníci Poskytovateľa a Objednávateľa priamou komunikáciou. </w:t>
      </w:r>
    </w:p>
    <w:p w14:paraId="796BB1A1" w14:textId="77777777" w:rsidR="002B4D69" w:rsidRPr="00ED6FEE" w:rsidRDefault="002B4D69" w:rsidP="00DC51A0">
      <w:pPr>
        <w:numPr>
          <w:ilvl w:val="0"/>
          <w:numId w:val="11"/>
        </w:numPr>
        <w:tabs>
          <w:tab w:val="left" w:pos="284"/>
        </w:tabs>
        <w:spacing w:before="120"/>
        <w:ind w:left="284" w:hanging="284"/>
        <w:jc w:val="both"/>
        <w:rPr>
          <w:rFonts w:cs="Arial"/>
        </w:rPr>
      </w:pPr>
      <w:r w:rsidRPr="00ED6FEE">
        <w:rPr>
          <w:rFonts w:cs="Arial"/>
        </w:rPr>
        <w:t xml:space="preserve">Po vykonaní prác podpory (aj čiastkových) pracovníkom Poskytovateľa v priestoroch Objednávateľa potvrdí kontaktný pracovník Objednávateľa ich vykonanie vo formulári o poskytnutí služieb (Príloha č. 2), z ktorého si ponecháva kópiu alebo potvrdí poskytnutie služieb v dohodnutom systéme </w:t>
      </w:r>
      <w:r w:rsidR="00DE0EC9" w:rsidRPr="00ED6FEE">
        <w:rPr>
          <w:rFonts w:cs="Arial"/>
        </w:rPr>
        <w:t>ESSP</w:t>
      </w:r>
      <w:r w:rsidRPr="00ED6FEE">
        <w:rPr>
          <w:rFonts w:cs="Arial"/>
        </w:rPr>
        <w:t xml:space="preserve">.  </w:t>
      </w:r>
    </w:p>
    <w:p w14:paraId="338A544A" w14:textId="39CD8C0C" w:rsidR="002B4D69" w:rsidRPr="00ED6FEE" w:rsidRDefault="002B4D69" w:rsidP="00DC51A0">
      <w:pPr>
        <w:numPr>
          <w:ilvl w:val="0"/>
          <w:numId w:val="11"/>
        </w:numPr>
        <w:tabs>
          <w:tab w:val="left" w:pos="284"/>
        </w:tabs>
        <w:spacing w:before="120"/>
        <w:ind w:left="284" w:hanging="284"/>
        <w:jc w:val="both"/>
        <w:rPr>
          <w:rFonts w:cs="Arial"/>
        </w:rPr>
      </w:pPr>
      <w:r w:rsidRPr="00ED6FEE">
        <w:rPr>
          <w:rFonts w:cs="Arial"/>
        </w:rPr>
        <w:t xml:space="preserve">Všetky vyriešené požiadavky na riešenie problémov a problémy Objednávateľa musia byť potvrdené písomne vo formulári o vyriešení (Príloha č. 3), ktorý Poskytovateľ predloží Objednávateľovi alebo ich vyriešenie musí byť zaevidované v systéme </w:t>
      </w:r>
      <w:r w:rsidR="00DE0EC9" w:rsidRPr="00ED6FEE">
        <w:rPr>
          <w:rFonts w:cs="Arial"/>
        </w:rPr>
        <w:t>ESSP</w:t>
      </w:r>
      <w:r w:rsidRPr="00ED6FEE">
        <w:rPr>
          <w:rFonts w:cs="Arial"/>
        </w:rPr>
        <w:t xml:space="preserve">. Splnenie každej požiadavky a problému bude potvrdené v rozsahu ich riešenia. Objednávateľ je povinný potvrdiť vyriešenie každej požiadavky/problému najneskôr do </w:t>
      </w:r>
      <w:r w:rsidR="000E04FD" w:rsidRPr="00ED6FEE">
        <w:rPr>
          <w:rFonts w:cs="Arial"/>
        </w:rPr>
        <w:t xml:space="preserve">5 </w:t>
      </w:r>
      <w:r w:rsidRPr="00ED6FEE">
        <w:rPr>
          <w:rFonts w:cs="Arial"/>
        </w:rPr>
        <w:t xml:space="preserve">pracovných dní odo dňa jej vyriešenia. Plnohodnotnou alternatívou akceptácie riešenia je akceptovanie riešenia požiadavky/problému priamo v systéme </w:t>
      </w:r>
      <w:r w:rsidR="00DE0EC9" w:rsidRPr="00ED6FEE">
        <w:rPr>
          <w:rFonts w:cs="Arial"/>
        </w:rPr>
        <w:t>ESSP</w:t>
      </w:r>
      <w:r w:rsidRPr="00ED6FEE">
        <w:rPr>
          <w:rFonts w:cs="Arial"/>
        </w:rPr>
        <w:t xml:space="preserve">. V prípade, ak Objednávateľ riešenie požiadavky/problému neakceptuje, v rovnakej lehote svoje pripomienky a výhrady uvedie do Prílohy č. 2 tejto SLA (akceptačného protokolu), ktorú zašle Poskytovateľovi alebo priamo do systému </w:t>
      </w:r>
      <w:r w:rsidR="00DE0EC9" w:rsidRPr="00ED6FEE">
        <w:rPr>
          <w:rFonts w:cs="Arial"/>
        </w:rPr>
        <w:t>ESSP</w:t>
      </w:r>
      <w:r w:rsidRPr="00ED6FEE">
        <w:rPr>
          <w:rFonts w:cs="Arial"/>
        </w:rPr>
        <w:t xml:space="preserve">. Ak Objednávateľ neakceptuje vyriešenie požiadavky/problému a ani nevznesie </w:t>
      </w:r>
      <w:r w:rsidRPr="00ED6FEE">
        <w:rPr>
          <w:rFonts w:cs="Arial"/>
          <w:lang w:eastAsia="sk-SK"/>
        </w:rPr>
        <w:t>pripomienky k riešeniu požiadavky/problému ani do 5 pracovných dní od ich vykonania,</w:t>
      </w:r>
      <w:r w:rsidRPr="00ED6FEE">
        <w:rPr>
          <w:rFonts w:cs="Arial"/>
        </w:rPr>
        <w:t xml:space="preserve"> považuje sa riešenie požiadavky/problému za akceptované.</w:t>
      </w:r>
    </w:p>
    <w:p w14:paraId="5CD07CD0" w14:textId="77777777" w:rsidR="002B4D69" w:rsidRPr="00ED6FEE" w:rsidRDefault="002B4D69" w:rsidP="00DC51A0">
      <w:pPr>
        <w:numPr>
          <w:ilvl w:val="0"/>
          <w:numId w:val="11"/>
        </w:numPr>
        <w:tabs>
          <w:tab w:val="left" w:pos="284"/>
        </w:tabs>
        <w:spacing w:before="120"/>
        <w:ind w:left="284" w:hanging="284"/>
        <w:jc w:val="both"/>
        <w:rPr>
          <w:rFonts w:cs="Arial"/>
        </w:rPr>
      </w:pPr>
      <w:r w:rsidRPr="00ED6FEE">
        <w:rPr>
          <w:rFonts w:cs="Arial"/>
        </w:rPr>
        <w:t>Ak je súčasne riešená kritická a nižšia úroveň problému, doba neutralizácie závažného a nekritického problému sa predlžuje o dobu riešenia kritického problému, maximálne však o dobu neutralizácie kritickej požiadavky podľa Prílohy č. 1. Doba neutralizácie kritického problému nie je ovplyvňovaná počtom otvorených kritických problémov.</w:t>
      </w:r>
    </w:p>
    <w:p w14:paraId="54687352" w14:textId="68B084C6" w:rsidR="002B4D69" w:rsidRPr="00ED6FEE" w:rsidRDefault="002B4D69" w:rsidP="00DC51A0">
      <w:pPr>
        <w:spacing w:before="120"/>
        <w:jc w:val="center"/>
        <w:rPr>
          <w:rFonts w:cs="Arial"/>
          <w:b/>
        </w:rPr>
      </w:pPr>
      <w:r w:rsidRPr="00ED6FEE">
        <w:rPr>
          <w:rFonts w:cs="Arial"/>
          <w:b/>
        </w:rPr>
        <w:t xml:space="preserve">Článok </w:t>
      </w:r>
      <w:r w:rsidR="001726B7" w:rsidRPr="00ED6FEE">
        <w:rPr>
          <w:rFonts w:cs="Arial"/>
          <w:b/>
        </w:rPr>
        <w:t>10</w:t>
      </w:r>
    </w:p>
    <w:p w14:paraId="461CE11D" w14:textId="77777777" w:rsidR="002B4D69" w:rsidRPr="00ED6FEE" w:rsidRDefault="002B4D69" w:rsidP="00DC51A0">
      <w:pPr>
        <w:spacing w:before="120"/>
        <w:jc w:val="center"/>
        <w:rPr>
          <w:rFonts w:cs="Arial"/>
        </w:rPr>
      </w:pPr>
      <w:r w:rsidRPr="00ED6FEE">
        <w:rPr>
          <w:rFonts w:cs="Arial"/>
          <w:b/>
        </w:rPr>
        <w:t>Uzatváranie požiadaviek</w:t>
      </w:r>
    </w:p>
    <w:p w14:paraId="39F21A2C" w14:textId="77777777" w:rsidR="002B4D69" w:rsidRPr="00ED6FEE" w:rsidRDefault="002B4D69" w:rsidP="00DC51A0">
      <w:pPr>
        <w:numPr>
          <w:ilvl w:val="0"/>
          <w:numId w:val="12"/>
        </w:numPr>
        <w:tabs>
          <w:tab w:val="left" w:pos="284"/>
        </w:tabs>
        <w:spacing w:before="120"/>
        <w:ind w:left="284" w:hanging="284"/>
        <w:jc w:val="both"/>
        <w:rPr>
          <w:rFonts w:cs="Arial"/>
        </w:rPr>
      </w:pPr>
      <w:r w:rsidRPr="00ED6FEE">
        <w:rPr>
          <w:rFonts w:cs="Arial"/>
        </w:rPr>
        <w:t xml:space="preserve">Obidve </w:t>
      </w:r>
      <w:r w:rsidR="00DB390A" w:rsidRPr="00ED6FEE">
        <w:rPr>
          <w:rFonts w:cs="Arial"/>
        </w:rPr>
        <w:t xml:space="preserve">Zmluvné </w:t>
      </w:r>
      <w:r w:rsidRPr="00ED6FEE">
        <w:rPr>
          <w:rFonts w:cs="Arial"/>
        </w:rPr>
        <w:t>strany považujú problém za uzavretý za týchto okolností:</w:t>
      </w:r>
    </w:p>
    <w:p w14:paraId="17E2CEFF" w14:textId="77777777" w:rsidR="002B4D69" w:rsidRPr="00ED6FEE" w:rsidRDefault="002B4D69" w:rsidP="00DC51A0">
      <w:pPr>
        <w:numPr>
          <w:ilvl w:val="1"/>
          <w:numId w:val="12"/>
        </w:numPr>
        <w:tabs>
          <w:tab w:val="left" w:pos="851"/>
        </w:tabs>
        <w:spacing w:before="120"/>
        <w:ind w:left="851" w:hanging="491"/>
        <w:jc w:val="both"/>
        <w:rPr>
          <w:rFonts w:cs="Arial"/>
        </w:rPr>
      </w:pPr>
      <w:r w:rsidRPr="00ED6FEE">
        <w:rPr>
          <w:rFonts w:cs="Arial"/>
        </w:rPr>
        <w:t xml:space="preserve">ak Poskytovateľ poskytne Objednávateľovi riešenie, ktoré neutralizuje nahlásený problém a ktoré je konečné, čo Objednávateľ potvrdí písomne (Príloha č. 3) alebo potvrdí akceptáciu v systéme </w:t>
      </w:r>
      <w:r w:rsidR="00DE0EC9" w:rsidRPr="00ED6FEE">
        <w:rPr>
          <w:rFonts w:cs="Arial"/>
        </w:rPr>
        <w:t>ESSP</w:t>
      </w:r>
      <w:r w:rsidR="009D57A3" w:rsidRPr="00ED6FEE">
        <w:rPr>
          <w:rFonts w:cs="Arial"/>
        </w:rPr>
        <w:t>,</w:t>
      </w:r>
      <w:r w:rsidR="000F5758" w:rsidRPr="00ED6FEE">
        <w:rPr>
          <w:rFonts w:cs="Arial"/>
        </w:rPr>
        <w:t xml:space="preserve"> </w:t>
      </w:r>
      <w:r w:rsidRPr="00ED6FEE">
        <w:rPr>
          <w:rFonts w:cs="Arial"/>
        </w:rPr>
        <w:t>čo sa považuje automaticky za akceptovan</w:t>
      </w:r>
      <w:r w:rsidR="009D57A3" w:rsidRPr="00ED6FEE">
        <w:rPr>
          <w:rFonts w:cs="Arial"/>
        </w:rPr>
        <w:t>ie</w:t>
      </w:r>
      <w:r w:rsidRPr="00ED6FEE">
        <w:rPr>
          <w:rFonts w:cs="Arial"/>
        </w:rPr>
        <w:t>.</w:t>
      </w:r>
    </w:p>
    <w:p w14:paraId="732BCB46" w14:textId="77777777" w:rsidR="002B4D69" w:rsidRPr="00ED6FEE" w:rsidRDefault="002B4D69" w:rsidP="00DC51A0">
      <w:pPr>
        <w:numPr>
          <w:ilvl w:val="1"/>
          <w:numId w:val="12"/>
        </w:numPr>
        <w:tabs>
          <w:tab w:val="left" w:pos="851"/>
        </w:tabs>
        <w:spacing w:before="120"/>
        <w:ind w:left="851" w:hanging="491"/>
        <w:jc w:val="both"/>
        <w:rPr>
          <w:rFonts w:cs="Arial"/>
        </w:rPr>
      </w:pPr>
      <w:r w:rsidRPr="00ED6FEE">
        <w:rPr>
          <w:rFonts w:cs="Arial"/>
        </w:rPr>
        <w:t>ak Poskytovateľ na základe prešetrenia zistil a Objednávateľovi oznámil, že:</w:t>
      </w:r>
    </w:p>
    <w:p w14:paraId="722236EF" w14:textId="78868782" w:rsidR="002B4D69"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t>problém spôsobili chyby SW produktov tretích strán, na ktoré sa táto SLA nevzťahuje</w:t>
      </w:r>
      <w:r w:rsidR="00EA3653" w:rsidRPr="00ED6FEE">
        <w:rPr>
          <w:rFonts w:cs="Arial"/>
          <w:lang w:val="sk-SK"/>
        </w:rPr>
        <w:t xml:space="preserve"> a zároveň odporučí postup vyriešenia vzniknutého problému</w:t>
      </w:r>
      <w:r w:rsidR="0047131D" w:rsidRPr="00ED6FEE">
        <w:rPr>
          <w:rFonts w:cs="Arial"/>
          <w:lang w:val="sk-SK"/>
        </w:rPr>
        <w:t>, ak je to z pozície znalosti charakteru SW produktov tretích strán možné</w:t>
      </w:r>
      <w:r w:rsidRPr="00ED6FEE">
        <w:rPr>
          <w:rFonts w:cs="Arial"/>
          <w:lang w:val="sk-SK"/>
        </w:rPr>
        <w:t>,</w:t>
      </w:r>
    </w:p>
    <w:p w14:paraId="25A26E6E" w14:textId="77777777" w:rsidR="0047131D"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lastRenderedPageBreak/>
        <w:t>problém vznikol nesprávnym používaním zo strany Objednávateľa</w:t>
      </w:r>
      <w:r w:rsidR="0047131D" w:rsidRPr="00ED6FEE">
        <w:rPr>
          <w:rFonts w:cs="Arial"/>
          <w:lang w:val="sk-SK"/>
        </w:rPr>
        <w:t xml:space="preserve">, </w:t>
      </w:r>
    </w:p>
    <w:p w14:paraId="63733253" w14:textId="77777777" w:rsidR="002B4D69"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t>problém vznikol nesprávnou alebo neautorizovanou modifikáciou SW infraštruktúry alebo SW komponentu vykonanou Objednávateľom bez vedomia Poskytovateľa,</w:t>
      </w:r>
    </w:p>
    <w:p w14:paraId="555E751D" w14:textId="77777777" w:rsidR="002B4D69"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t>problém vznikol znehodnotením podporovaného systému alebo jeho časti, vrátane dát, spôsobeným napadnutím systému z vonku,</w:t>
      </w:r>
    </w:p>
    <w:p w14:paraId="23BFC702" w14:textId="77777777" w:rsidR="002B4D69"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t>problém vznikol nedodržaním odporúčaných postupov Objednávateľom, uvedených v prevádzkovej dokumentácii dodanej Objednávateľovi,</w:t>
      </w:r>
    </w:p>
    <w:p w14:paraId="0F4259AB" w14:textId="77777777" w:rsidR="002B4D69"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t>riešenie problému nie je predmetom tejto SLA a ani sa na jeho riešení nedohodli,</w:t>
      </w:r>
    </w:p>
    <w:p w14:paraId="7F76A299" w14:textId="77777777" w:rsidR="002B4D69" w:rsidRPr="00ED6FEE" w:rsidRDefault="002B4D69" w:rsidP="00DC51A0">
      <w:pPr>
        <w:pStyle w:val="Odrky"/>
        <w:widowControl/>
        <w:numPr>
          <w:ilvl w:val="1"/>
          <w:numId w:val="1"/>
        </w:numPr>
        <w:tabs>
          <w:tab w:val="left" w:pos="1276"/>
        </w:tabs>
        <w:spacing w:before="120" w:after="0"/>
        <w:ind w:left="1276"/>
        <w:jc w:val="both"/>
        <w:rPr>
          <w:rFonts w:cs="Arial"/>
          <w:lang w:val="sk-SK"/>
        </w:rPr>
      </w:pPr>
      <w:r w:rsidRPr="00ED6FEE">
        <w:rPr>
          <w:rFonts w:cs="Arial"/>
          <w:lang w:val="sk-SK"/>
        </w:rPr>
        <w:t>hlásený problém je v rozpore s dodanou dokumentáciou.</w:t>
      </w:r>
    </w:p>
    <w:p w14:paraId="559DCAE6" w14:textId="673B7BAC" w:rsidR="002B4D69" w:rsidRPr="00ED6FEE" w:rsidRDefault="002B4D69" w:rsidP="00DC51A0">
      <w:pPr>
        <w:pStyle w:val="Papagraf"/>
        <w:spacing w:before="120" w:after="0"/>
        <w:ind w:left="0" w:firstLine="0"/>
        <w:jc w:val="center"/>
        <w:rPr>
          <w:rFonts w:cs="Arial"/>
          <w:b/>
        </w:rPr>
      </w:pPr>
      <w:r w:rsidRPr="00ED6FEE">
        <w:rPr>
          <w:rFonts w:cs="Arial"/>
          <w:b/>
        </w:rPr>
        <w:t xml:space="preserve">Článok </w:t>
      </w:r>
      <w:r w:rsidR="004434CA" w:rsidRPr="00ED6FEE">
        <w:rPr>
          <w:rFonts w:cs="Arial"/>
          <w:b/>
        </w:rPr>
        <w:t>1</w:t>
      </w:r>
      <w:r w:rsidR="001726B7" w:rsidRPr="00ED6FEE">
        <w:rPr>
          <w:rFonts w:cs="Arial"/>
          <w:b/>
        </w:rPr>
        <w:t>1</w:t>
      </w:r>
    </w:p>
    <w:p w14:paraId="217DBE1C" w14:textId="77777777" w:rsidR="002B4D69" w:rsidRPr="00ED6FEE" w:rsidRDefault="002B4D69" w:rsidP="00DC51A0">
      <w:pPr>
        <w:pStyle w:val="Papagraf"/>
        <w:spacing w:before="120" w:after="0"/>
        <w:ind w:left="0" w:firstLine="0"/>
        <w:jc w:val="center"/>
        <w:rPr>
          <w:rFonts w:cs="Arial"/>
          <w:b/>
        </w:rPr>
      </w:pPr>
      <w:r w:rsidRPr="00ED6FEE">
        <w:rPr>
          <w:rFonts w:cs="Arial"/>
          <w:b/>
        </w:rPr>
        <w:t>Práva a povinnosti Poskytovateľa</w:t>
      </w:r>
    </w:p>
    <w:p w14:paraId="59A81E8A" w14:textId="5C09830E" w:rsidR="002B4D69" w:rsidRPr="00ED6FEE" w:rsidRDefault="002B4D69" w:rsidP="00DE4A49">
      <w:pPr>
        <w:numPr>
          <w:ilvl w:val="0"/>
          <w:numId w:val="32"/>
        </w:numPr>
        <w:spacing w:before="120"/>
        <w:jc w:val="both"/>
        <w:rPr>
          <w:rFonts w:cs="Arial"/>
        </w:rPr>
      </w:pPr>
      <w:r w:rsidRPr="00ED6FEE">
        <w:rPr>
          <w:rFonts w:cs="Arial"/>
        </w:rPr>
        <w:t xml:space="preserve">Poskytovateľ zabezpečí informácie všetkým kontaktným pracovníkom Objednávateľa </w:t>
      </w:r>
      <w:r w:rsidR="00E53F5B" w:rsidRPr="00ED6FEE">
        <w:rPr>
          <w:rFonts w:cs="Arial"/>
        </w:rPr>
        <w:t xml:space="preserve">stanoveným oprávnenou osobou Objednávateľa, alebo Osobou poverenou Koordinátorom projektu </w:t>
      </w:r>
      <w:r w:rsidRPr="00ED6FEE">
        <w:rPr>
          <w:rFonts w:cs="Arial"/>
        </w:rPr>
        <w:t>prostredníctvom on-line prístupu do informačného systému</w:t>
      </w:r>
      <w:r w:rsidR="00C50F34" w:rsidRPr="00ED6FEE">
        <w:rPr>
          <w:rFonts w:cs="Arial"/>
        </w:rPr>
        <w:t xml:space="preserve"> </w:t>
      </w:r>
      <w:r w:rsidRPr="00ED6FEE">
        <w:rPr>
          <w:rFonts w:cs="Arial"/>
        </w:rPr>
        <w:t xml:space="preserve">– </w:t>
      </w:r>
      <w:r w:rsidR="00DE0EC9" w:rsidRPr="00ED6FEE">
        <w:rPr>
          <w:rFonts w:cs="Arial"/>
        </w:rPr>
        <w:t>ESSP</w:t>
      </w:r>
      <w:r w:rsidRPr="00ED6FEE">
        <w:rPr>
          <w:rFonts w:cs="Arial"/>
        </w:rPr>
        <w:t xml:space="preserve">. </w:t>
      </w:r>
    </w:p>
    <w:p w14:paraId="21A87192" w14:textId="77777777" w:rsidR="002B4D69" w:rsidRPr="00ED6FEE" w:rsidRDefault="002B4D69" w:rsidP="00DE4A49">
      <w:pPr>
        <w:numPr>
          <w:ilvl w:val="0"/>
          <w:numId w:val="32"/>
        </w:numPr>
        <w:spacing w:before="120"/>
        <w:jc w:val="both"/>
        <w:rPr>
          <w:rFonts w:cs="Arial"/>
        </w:rPr>
      </w:pPr>
      <w:r w:rsidRPr="00ED6FEE">
        <w:rPr>
          <w:rFonts w:cs="Arial"/>
        </w:rPr>
        <w:t>Poskytovateľ je povinný predkladať Objednávateľovi mesačne „Pracovný výkaz o vykonaných službách“ podľa Prílohy č. 5 v termíne do 5. pracovného dňa nasledujúceho kalendárneho mesiaca.</w:t>
      </w:r>
    </w:p>
    <w:p w14:paraId="5619B4EC" w14:textId="77777777" w:rsidR="00F61000" w:rsidRPr="00ED6FEE" w:rsidRDefault="00F61000" w:rsidP="00DE4A49">
      <w:pPr>
        <w:numPr>
          <w:ilvl w:val="0"/>
          <w:numId w:val="32"/>
        </w:numPr>
        <w:spacing w:before="120"/>
        <w:jc w:val="both"/>
        <w:rPr>
          <w:rFonts w:cs="Arial"/>
        </w:rPr>
      </w:pPr>
      <w:r w:rsidRPr="00ED6FEE">
        <w:rPr>
          <w:rFonts w:cs="Arial"/>
        </w:rPr>
        <w:t xml:space="preserve">Poskytovateľ je povinný pri plnení SLA postupovať na vysokej profesionálnej úrovni, so všetkou odbornou starostlivosťou, ktorú možno pri poctivom obchodnom styku od Poskytovateľa požadovať. Poskytovateľ sa zaväzuje dodržiavať pri plnení SLA všetky všeobecne záväzné právne predpisy. </w:t>
      </w:r>
    </w:p>
    <w:p w14:paraId="333E9521" w14:textId="77777777" w:rsidR="00F61000" w:rsidRPr="00ED6FEE" w:rsidRDefault="00F61000" w:rsidP="00DE4A49">
      <w:pPr>
        <w:numPr>
          <w:ilvl w:val="0"/>
          <w:numId w:val="32"/>
        </w:numPr>
        <w:spacing w:before="120"/>
        <w:jc w:val="both"/>
        <w:rPr>
          <w:rFonts w:cs="Arial"/>
        </w:rPr>
      </w:pPr>
      <w:r w:rsidRPr="00ED6FEE">
        <w:rPr>
          <w:rFonts w:cs="Arial"/>
        </w:rPr>
        <w:t xml:space="preserve">Poskytovateľ je povinný plniť riadne a včas svoje povinnosti podľa SLA a dodržiavať pokyny Objednávateľa. Poskytovateľ je povinný upozorniť Objednávateľa bez zbytočného odkladu na nedostatočnú súčinnosť Objednávateľa, nevhodnú povahu pokynov alebo na ich rozpor s ustanoveniami SLA a/alebo ustanoveniami všeobecne záväzných právnych predpisov, ak Poskytovateľ mohol túto nevhodnosť, resp. rozpor zistiť pri vynaložení všetkej odbornej starostlivosti. Ak nedostatočná súčinnosť Objednávateľa, nevhodné alebo s SLA a/alebo všeobecne záväznými právnymi predpismi rozporné pokyny prekážajú v riadnom plnení SLA, je Poskytovateľ povinný jej splnenie v nevyhnutnom rozsahu prerušiť do doby poskytnutia potrebnej súčinnosti Objednávateľa, zmeny predmetného pokynu alebo písomného oznámenia, že Objednávateľ trvá na plnení SLA podľa daných pokynov. O dobu, po ktorú bolo potrebné SLA prerušiť, sa predlžuje lehota určená na jej splnenie. </w:t>
      </w:r>
    </w:p>
    <w:p w14:paraId="02EBF333" w14:textId="77777777" w:rsidR="002B4D69" w:rsidRPr="00ED6FEE" w:rsidRDefault="002B4D69" w:rsidP="00DE4A49">
      <w:pPr>
        <w:numPr>
          <w:ilvl w:val="0"/>
          <w:numId w:val="32"/>
        </w:numPr>
        <w:spacing w:before="120"/>
        <w:jc w:val="both"/>
        <w:rPr>
          <w:rFonts w:cs="Arial"/>
        </w:rPr>
      </w:pPr>
      <w:r w:rsidRPr="00ED6FEE">
        <w:rPr>
          <w:rFonts w:cs="Arial"/>
        </w:rPr>
        <w:t>Poskytovateľ sa zaväzuje, že v rámci riešenia požiadaviek nebudú vyvinuté alebo upravené SW komponenty obsahovať žiadnu nezdokumentovanú funkcionalitu nepožadovanú Objednávateľom, ktorá nie je potrebná pre zabezpečenie funkčnosti SW komponentov (tzv. back-doors).</w:t>
      </w:r>
    </w:p>
    <w:p w14:paraId="30C88B56" w14:textId="46A9BBF7" w:rsidR="000009B6" w:rsidRPr="00ED6FEE" w:rsidRDefault="000009B6" w:rsidP="00DE4A49">
      <w:pPr>
        <w:numPr>
          <w:ilvl w:val="0"/>
          <w:numId w:val="32"/>
        </w:numPr>
        <w:spacing w:before="120"/>
        <w:jc w:val="both"/>
        <w:rPr>
          <w:rFonts w:cs="Arial"/>
        </w:rPr>
      </w:pPr>
      <w:r w:rsidRPr="00ED6FEE">
        <w:rPr>
          <w:rFonts w:cs="Arial"/>
        </w:rPr>
        <w:t xml:space="preserve">Poskytovateľ je povinný po akceptácii diela objednávateľom  vytvoreného podľa čl. 13 a tiež po akýchkoľvek zmenách a úpravách dokumentácie a aplikačného programového vybavenia spadajúceho pod túto SLA bez zbytočného odkladu túto uložiť v repozitári zdrojového kódu a dokumentácie </w:t>
      </w:r>
      <w:r w:rsidR="00EF1656" w:rsidRPr="00ED6FEE">
        <w:rPr>
          <w:rFonts w:cs="Arial"/>
        </w:rPr>
        <w:t>prevádzkovaného na technických prostriedkoch objednávateľa. Za úplnosť a aktuálnosť obsahu repozitára zdrojového kódu a dokumentácie s aktuálnym stavom podľa SLA zodpovedá Poskytovateľ.</w:t>
      </w:r>
    </w:p>
    <w:p w14:paraId="30DDA7B2" w14:textId="77777777" w:rsidR="00EA3653" w:rsidRPr="00ED6FEE" w:rsidRDefault="00EA3653" w:rsidP="00DE4A49">
      <w:pPr>
        <w:numPr>
          <w:ilvl w:val="0"/>
          <w:numId w:val="32"/>
        </w:numPr>
        <w:spacing w:before="120"/>
        <w:jc w:val="both"/>
        <w:rPr>
          <w:rFonts w:cs="Arial"/>
        </w:rPr>
      </w:pPr>
      <w:r w:rsidRPr="00ED6FEE">
        <w:rPr>
          <w:rFonts w:cs="Arial"/>
        </w:rPr>
        <w:t xml:space="preserve">V prípade, ak Poskytovateľ bude pri plnení povinností tejto SLA využívať zabezpečené sieťové pripojenie (VPN) Objednávateľa, je povinný rešpektovať bezpečnostné smernice a prevádzkový poriadok Objednávateľa pre túto VPN. </w:t>
      </w:r>
    </w:p>
    <w:p w14:paraId="42772C09" w14:textId="77777777" w:rsidR="000B58C3" w:rsidRPr="00ED6FEE" w:rsidRDefault="000B58C3" w:rsidP="00DE4A49">
      <w:pPr>
        <w:numPr>
          <w:ilvl w:val="0"/>
          <w:numId w:val="32"/>
        </w:numPr>
        <w:spacing w:before="120"/>
        <w:jc w:val="both"/>
        <w:rPr>
          <w:rFonts w:cs="Arial"/>
        </w:rPr>
      </w:pPr>
      <w:bookmarkStart w:id="1" w:name="_Hlk508353804"/>
      <w:r w:rsidRPr="00ED6FEE">
        <w:rPr>
          <w:rFonts w:cs="Arial"/>
        </w:rPr>
        <w:t xml:space="preserve">Ak sa budú na strane Poskytovateľa ako Zmluvnej strany podieľať viaceré subjekty, práva z tejto </w:t>
      </w:r>
      <w:r w:rsidR="00D43F9E" w:rsidRPr="00ED6FEE">
        <w:rPr>
          <w:rFonts w:cs="Arial"/>
        </w:rPr>
        <w:t>SLA</w:t>
      </w:r>
      <w:r w:rsidRPr="00ED6FEE">
        <w:rPr>
          <w:rFonts w:cs="Arial"/>
        </w:rPr>
        <w:t xml:space="preserve"> voči Objednávateľovi môže uplatňovať výlučne vedúci </w:t>
      </w:r>
      <w:r w:rsidRPr="00ED6FEE">
        <w:rPr>
          <w:rFonts w:cs="Arial"/>
          <w:color w:val="FF0000"/>
        </w:rPr>
        <w:t>Poskytovateľ [</w:t>
      </w:r>
      <w:r w:rsidR="0069604E" w:rsidRPr="00ED6FEE">
        <w:rPr>
          <w:rFonts w:cs="Arial"/>
          <w:color w:val="FF0000"/>
        </w:rPr>
        <w:t>●</w:t>
      </w:r>
      <w:r w:rsidRPr="00ED6FEE">
        <w:rPr>
          <w:rFonts w:cs="Arial"/>
          <w:color w:val="FF0000"/>
        </w:rPr>
        <w:t>], IČO: [</w:t>
      </w:r>
      <w:r w:rsidR="0069604E" w:rsidRPr="00ED6FEE">
        <w:rPr>
          <w:rFonts w:cs="Arial"/>
          <w:color w:val="FF0000"/>
        </w:rPr>
        <w:t>●</w:t>
      </w:r>
      <w:r w:rsidRPr="00ED6FEE">
        <w:rPr>
          <w:rFonts w:cs="Arial"/>
          <w:color w:val="FF0000"/>
        </w:rPr>
        <w:t xml:space="preserve">]. </w:t>
      </w:r>
      <w:r w:rsidRPr="00ED6FEE">
        <w:rPr>
          <w:rFonts w:cs="Arial"/>
        </w:rPr>
        <w:t xml:space="preserve">Vedúci Poskytovateľ podľa predchádzajúcej vety je oprávnený menovať projektového manažéra Poskytovateľa, vykonáva fakturáciu ceny v mene Poskytovateľov, a tiež je za Poskytovateľov výlučne tento oprávnený vykonávať iné práva voči Objednávateľovi vyplývajúce z tejto </w:t>
      </w:r>
      <w:r w:rsidR="00D43F9E" w:rsidRPr="00ED6FEE">
        <w:rPr>
          <w:rFonts w:cs="Arial"/>
        </w:rPr>
        <w:t>SLA</w:t>
      </w:r>
      <w:r w:rsidRPr="00ED6FEE">
        <w:rPr>
          <w:rFonts w:cs="Arial"/>
        </w:rPr>
        <w:t xml:space="preserve"> alebo z právnych predpisov, pokiaľ </w:t>
      </w:r>
      <w:r w:rsidR="00D43F9E" w:rsidRPr="00ED6FEE">
        <w:rPr>
          <w:rFonts w:cs="Arial"/>
        </w:rPr>
        <w:t>SLA</w:t>
      </w:r>
      <w:r w:rsidRPr="00ED6FEE">
        <w:rPr>
          <w:rFonts w:cs="Arial"/>
        </w:rPr>
        <w:t xml:space="preserve"> (vrátane príloh) v konkrétnom prípade neurčí inak. Subjekty na strane Poskytovateľa si osobitnou písomnou dohodou určia a vysporiadajú vzájomné záväzky a oprávnenia vyplývajúce im z tejto </w:t>
      </w:r>
      <w:r w:rsidR="00467A38" w:rsidRPr="00ED6FEE">
        <w:rPr>
          <w:rFonts w:cs="Arial"/>
        </w:rPr>
        <w:t>SLA</w:t>
      </w:r>
      <w:r w:rsidRPr="00ED6FEE">
        <w:rPr>
          <w:rFonts w:cs="Arial"/>
        </w:rPr>
        <w:t xml:space="preserve">. </w:t>
      </w:r>
    </w:p>
    <w:p w14:paraId="70E133FA" w14:textId="77777777" w:rsidR="000B58C3" w:rsidRPr="00ED6FEE" w:rsidRDefault="000B58C3" w:rsidP="00DE4A49">
      <w:pPr>
        <w:numPr>
          <w:ilvl w:val="0"/>
          <w:numId w:val="32"/>
        </w:numPr>
        <w:spacing w:before="120"/>
        <w:jc w:val="both"/>
        <w:rPr>
          <w:rFonts w:cs="Arial"/>
        </w:rPr>
      </w:pPr>
      <w:bookmarkStart w:id="2" w:name="_Hlk508353898"/>
      <w:bookmarkEnd w:id="1"/>
      <w:r w:rsidRPr="00ED6FEE">
        <w:rPr>
          <w:rFonts w:cs="Arial"/>
        </w:rPr>
        <w:lastRenderedPageBreak/>
        <w:t xml:space="preserve">Poskytovateľ vyhlasuje, že v čase uzatvorenia </w:t>
      </w:r>
      <w:r w:rsidR="00D43F9E" w:rsidRPr="00ED6FEE">
        <w:rPr>
          <w:rFonts w:cs="Arial"/>
        </w:rPr>
        <w:t>SLA</w:t>
      </w:r>
      <w:r w:rsidRPr="00ED6FEE">
        <w:rPr>
          <w:rFonts w:cs="Arial"/>
        </w:rPr>
        <w:t xml:space="preserve"> má splnené povinnosti, ktoré mu vyplývajú v zmysle Zákona o registri partnerov verejného sektora. V</w:t>
      </w:r>
      <w:r w:rsidR="007A37DA" w:rsidRPr="00ED6FEE">
        <w:rPr>
          <w:rFonts w:cs="Arial"/>
        </w:rPr>
        <w:t> </w:t>
      </w:r>
      <w:r w:rsidRPr="00ED6FEE">
        <w:rPr>
          <w:rFonts w:cs="Arial"/>
        </w:rPr>
        <w:t>prípade</w:t>
      </w:r>
      <w:r w:rsidR="007A37DA" w:rsidRPr="00ED6FEE">
        <w:rPr>
          <w:rFonts w:cs="Arial"/>
        </w:rPr>
        <w:t>,</w:t>
      </w:r>
      <w:r w:rsidRPr="00ED6FEE">
        <w:rPr>
          <w:rFonts w:cs="Arial"/>
        </w:rPr>
        <w:t xml:space="preserve"> ak sa budú na strane Poskytovateľa ako Zmluvnej strany podieľať viaceré subjekty, podmienku podľa predchádzajúcej vety musia splniť všetky tieto subjekty, ak im táto povinnosť vyplýva v zmysle Zákona o registri partnerov verejného sektora.</w:t>
      </w:r>
    </w:p>
    <w:bookmarkEnd w:id="2"/>
    <w:p w14:paraId="0A93EE71" w14:textId="77777777" w:rsidR="00D33F29" w:rsidRPr="00ED6FEE" w:rsidRDefault="00D33F29" w:rsidP="00DE4A49">
      <w:pPr>
        <w:numPr>
          <w:ilvl w:val="0"/>
          <w:numId w:val="32"/>
        </w:numPr>
        <w:spacing w:before="120"/>
        <w:jc w:val="both"/>
        <w:rPr>
          <w:rFonts w:cs="Arial"/>
        </w:rPr>
      </w:pPr>
      <w:r w:rsidRPr="00ED6FEE">
        <w:rPr>
          <w:rFonts w:cs="Arial"/>
        </w:rPr>
        <w:t xml:space="preserve">Ak má Poskytovateľ v úmysle zadať plnenie predmetu SLA ďalším čiastkovým Poskytovateľom (ďalej len </w:t>
      </w:r>
      <w:r w:rsidR="00BC6EAD" w:rsidRPr="00ED6FEE">
        <w:rPr>
          <w:rFonts w:cs="Arial"/>
        </w:rPr>
        <w:t>„</w:t>
      </w:r>
      <w:r w:rsidRPr="00ED6FEE">
        <w:rPr>
          <w:rFonts w:cs="Arial"/>
        </w:rPr>
        <w:t>subdodávateľ"), a to buď v celom rozsahu alebo čiastočne, môže tak urobiť iba s predchádzajúcim písomným súhlasom Objednávateľa, ktorý takýto bez závažného a opodstatneného dôvodu neodoprie. V takomto prípade Poskytovateľ zodpovedá rovnako, akoby SLA plnil sám.</w:t>
      </w:r>
    </w:p>
    <w:p w14:paraId="682F18D3" w14:textId="25B250F5" w:rsidR="00D33F29" w:rsidRPr="00ED6FEE" w:rsidRDefault="00D33F29" w:rsidP="00DE4A49">
      <w:pPr>
        <w:numPr>
          <w:ilvl w:val="0"/>
          <w:numId w:val="32"/>
        </w:numPr>
        <w:spacing w:before="120"/>
        <w:jc w:val="both"/>
        <w:rPr>
          <w:rFonts w:cs="Arial"/>
        </w:rPr>
      </w:pPr>
      <w:r w:rsidRPr="00ED6FEE">
        <w:rPr>
          <w:rFonts w:cs="Arial"/>
        </w:rPr>
        <w:t xml:space="preserve">Ak Poskytovateľ používa na plnenie predmetu SLA subdodávateľov, tvorí ich zoznam Prílohu č. 7 tejto </w:t>
      </w:r>
      <w:r w:rsidR="00467A38" w:rsidRPr="00ED6FEE">
        <w:rPr>
          <w:rFonts w:cs="Arial"/>
        </w:rPr>
        <w:t>SLA</w:t>
      </w:r>
      <w:r w:rsidRPr="00ED6FEE">
        <w:rPr>
          <w:rFonts w:cs="Arial"/>
        </w:rPr>
        <w:t xml:space="preserve">. Poskytovateľ je oprávnený zmeniť subdodávateľa iba s predchádzajúcim súhlasom Objednávateľa. Poskytovateľ je povinný Objednávateľovi </w:t>
      </w:r>
      <w:r w:rsidR="009105BC" w:rsidRPr="00ED6FEE">
        <w:rPr>
          <w:rFonts w:cs="Arial"/>
        </w:rPr>
        <w:t xml:space="preserve">písomne </w:t>
      </w:r>
      <w:r w:rsidRPr="00ED6FEE">
        <w:rPr>
          <w:rFonts w:cs="Arial"/>
        </w:rPr>
        <w:t xml:space="preserve">oznámiť akúkoľvek zmenu údajov u subdodávateľov, uvedených v Prílohe č. 7 tejto </w:t>
      </w:r>
      <w:r w:rsidR="00D43F9E" w:rsidRPr="00ED6FEE">
        <w:rPr>
          <w:rFonts w:cs="Arial"/>
        </w:rPr>
        <w:t>SLA</w:t>
      </w:r>
      <w:r w:rsidRPr="00ED6FEE">
        <w:rPr>
          <w:rFonts w:cs="Arial"/>
        </w:rPr>
        <w:t>, a to bezodkladne.</w:t>
      </w:r>
    </w:p>
    <w:p w14:paraId="71D84432" w14:textId="77777777" w:rsidR="00D33F29" w:rsidRPr="00ED6FEE" w:rsidRDefault="00D33F29" w:rsidP="00DE4A49">
      <w:pPr>
        <w:numPr>
          <w:ilvl w:val="0"/>
          <w:numId w:val="32"/>
        </w:numPr>
        <w:spacing w:before="120"/>
        <w:jc w:val="both"/>
        <w:rPr>
          <w:rFonts w:cs="Arial"/>
        </w:rPr>
      </w:pPr>
      <w:r w:rsidRPr="00ED6FEE">
        <w:rPr>
          <w:rFonts w:cs="Arial"/>
        </w:rPr>
        <w:t>Poskytovateľ je povinný zabezpečiť, aby mal splnené povinnosti ohľadom zápisu do registra partnerov verejného sektora vo vzťahu k subdodávateľom v zmysle Zákona o registri partnerov verejného sektora.</w:t>
      </w:r>
    </w:p>
    <w:p w14:paraId="10BD2170" w14:textId="77777777" w:rsidR="00D33F29" w:rsidRPr="00ED6FEE" w:rsidRDefault="00D33F29" w:rsidP="00DE4A49">
      <w:pPr>
        <w:numPr>
          <w:ilvl w:val="0"/>
          <w:numId w:val="32"/>
        </w:numPr>
        <w:spacing w:before="120"/>
        <w:jc w:val="both"/>
        <w:rPr>
          <w:rFonts w:cs="Arial"/>
        </w:rPr>
      </w:pPr>
      <w:r w:rsidRPr="00ED6FEE">
        <w:rPr>
          <w:rFonts w:cs="Arial"/>
        </w:rPr>
        <w:t xml:space="preserve">Poskytovateľ je povinný na plnenie </w:t>
      </w:r>
      <w:r w:rsidR="00D43F9E" w:rsidRPr="00ED6FEE">
        <w:rPr>
          <w:rFonts w:cs="Arial"/>
        </w:rPr>
        <w:t>SLA</w:t>
      </w:r>
      <w:r w:rsidRPr="00ED6FEE">
        <w:rPr>
          <w:rFonts w:cs="Arial"/>
        </w:rPr>
        <w:t xml:space="preserve"> použiť kľúčových expertov, ktorých uviedol vo svojej ponuke v rámci podmienok účasti na Verejnom obstarávaní a ktorých Poskytovateľ uviedol v Prílohe č. 8 ku dňu podpisu tejto SLA, a to počas doby trvania tejto SLA. </w:t>
      </w:r>
    </w:p>
    <w:p w14:paraId="42B86F1F" w14:textId="5D61B664" w:rsidR="00D33F29" w:rsidRPr="00ED6FEE" w:rsidRDefault="00D33F29" w:rsidP="00DE4A49">
      <w:pPr>
        <w:numPr>
          <w:ilvl w:val="0"/>
          <w:numId w:val="32"/>
        </w:numPr>
        <w:spacing w:before="120"/>
        <w:jc w:val="both"/>
        <w:rPr>
          <w:rFonts w:cs="Arial"/>
        </w:rPr>
      </w:pPr>
      <w:r w:rsidRPr="00ED6FEE">
        <w:rPr>
          <w:rFonts w:cs="Arial"/>
        </w:rPr>
        <w:t xml:space="preserve">Poskytovateľ má povinnosť vyžiadať si vopred písomný súhlas Objednávateľa, týkajúci sa zmeny kľúčových expertov, ktorých používa pri plnení SLA. V prípade, ak niektorý z kľúčových expertov ukončí spoluprácu s Poskytovateľom, v prípade úmrtia kľúčového experta alebo v inom relevantnom prípade, ktorý zabraňuje kľúčovému expertovi riadne vykonávať plnenie podľa tejto SLA, je Poskytovateľ povinný o tejto skutočnosti bez zbytočného odkladu písomne informovať Objednávateľa. Poskytovateľ sa zaväzuje, že bude mať na realizáciu plnenia k dispozícii minimálne taký počet kľúčových expertov, aký bol stanovený vo Verejnom obstarávaní. Pri zmene kľúčového experta, musí tento kľúčový expert spĺňať minimálne požiadavky stanovené Objednávateľom ako verejným obstarávateľom vo Verejnom obstarávaní. O zmene osoby kľúčového experta alebo experta rozhoduje </w:t>
      </w:r>
      <w:r w:rsidR="001F073A" w:rsidRPr="00ED6FEE">
        <w:rPr>
          <w:rFonts w:cs="Arial"/>
        </w:rPr>
        <w:t>PV</w:t>
      </w:r>
      <w:r w:rsidRPr="00ED6FEE">
        <w:rPr>
          <w:rFonts w:cs="Arial"/>
        </w:rPr>
        <w:t>.</w:t>
      </w:r>
    </w:p>
    <w:p w14:paraId="03BE648C" w14:textId="36561729" w:rsidR="0071179F" w:rsidRDefault="00A35403" w:rsidP="00DE4A49">
      <w:pPr>
        <w:numPr>
          <w:ilvl w:val="0"/>
          <w:numId w:val="32"/>
        </w:numPr>
        <w:spacing w:before="120"/>
        <w:jc w:val="both"/>
        <w:rPr>
          <w:rFonts w:cs="Arial"/>
        </w:rPr>
      </w:pPr>
      <w:r w:rsidRPr="00ED6FEE">
        <w:rPr>
          <w:rFonts w:cs="Arial"/>
        </w:rPr>
        <w:t xml:space="preserve">Poskytovateľ je povinný do 10 pracovných dní odo dňa podpisu tejto </w:t>
      </w:r>
      <w:r w:rsidR="00900A46" w:rsidRPr="00ED6FEE">
        <w:rPr>
          <w:rFonts w:cs="Arial"/>
        </w:rPr>
        <w:t>SLA</w:t>
      </w:r>
      <w:r w:rsidR="00C12D61" w:rsidRPr="00ED6FEE">
        <w:rPr>
          <w:rFonts w:cs="Arial"/>
        </w:rPr>
        <w:t xml:space="preserve"> predložiť Objednávateľovi </w:t>
      </w:r>
      <w:r w:rsidR="008A41CC" w:rsidRPr="00ED6FEE">
        <w:rPr>
          <w:rFonts w:cs="Arial"/>
        </w:rPr>
        <w:t xml:space="preserve">platnú a účinnú poistnú zmluvu na poistenie zodpovednosti za škodu vzniknutú v súvislosti s poskytovaním plnenia podľa tejto SLA na minimálnu poistnú sumu </w:t>
      </w:r>
      <w:r w:rsidR="00154087" w:rsidRPr="00ED6FEE">
        <w:rPr>
          <w:rFonts w:cs="Arial"/>
        </w:rPr>
        <w:t>1.000.000</w:t>
      </w:r>
      <w:r w:rsidR="008A41CC" w:rsidRPr="00ED6FEE">
        <w:rPr>
          <w:rFonts w:cs="Arial"/>
        </w:rPr>
        <w:t xml:space="preserve">,- EUR (slovom: </w:t>
      </w:r>
      <w:r w:rsidR="00154087" w:rsidRPr="00ED6FEE">
        <w:rPr>
          <w:rFonts w:cs="Arial"/>
        </w:rPr>
        <w:t xml:space="preserve">jeden milión </w:t>
      </w:r>
      <w:r w:rsidR="008A41CC" w:rsidRPr="00ED6FEE">
        <w:rPr>
          <w:rFonts w:cs="Arial"/>
        </w:rPr>
        <w:t>euro), vrátane dokladu preukazujúceho, že má uhradené poistné za obdobie podľa predmetnej poistnej zmluvy. Poskytovateľ sa zaväzuje toto poistné krytie udržiavať počas celej doby trvania SLA. V</w:t>
      </w:r>
      <w:r w:rsidR="007A37DA" w:rsidRPr="00ED6FEE">
        <w:rPr>
          <w:rFonts w:cs="Arial"/>
        </w:rPr>
        <w:t> </w:t>
      </w:r>
      <w:r w:rsidR="008A41CC" w:rsidRPr="00ED6FEE">
        <w:rPr>
          <w:rFonts w:cs="Arial"/>
        </w:rPr>
        <w:t>prípade</w:t>
      </w:r>
      <w:r w:rsidR="007A37DA" w:rsidRPr="00ED6FEE">
        <w:rPr>
          <w:rFonts w:cs="Arial"/>
        </w:rPr>
        <w:t>,</w:t>
      </w:r>
      <w:r w:rsidR="008A41CC" w:rsidRPr="00ED6FEE">
        <w:rPr>
          <w:rFonts w:cs="Arial"/>
        </w:rPr>
        <w:t xml:space="preserve"> ak je poistná zmluva uzatvorená na dobu neurčitú, Poskytovateľ je povinný kedykoľvek a bez zbytočného odkladu predložiť Objednávateľovi potvrdenie o zaplatení poistného za príslušné obdobie a predložiť mu príslušnú poistnú zmluvu. </w:t>
      </w:r>
    </w:p>
    <w:p w14:paraId="373717D8" w14:textId="54452BCE" w:rsidR="00B76BDB" w:rsidRPr="00ED6FEE" w:rsidRDefault="00B76BDB" w:rsidP="00DE4A49">
      <w:pPr>
        <w:numPr>
          <w:ilvl w:val="0"/>
          <w:numId w:val="32"/>
        </w:numPr>
        <w:spacing w:before="120"/>
        <w:jc w:val="both"/>
        <w:rPr>
          <w:rFonts w:cs="Arial"/>
        </w:rPr>
      </w:pPr>
      <w:r>
        <w:rPr>
          <w:rFonts w:cs="Arial"/>
        </w:rPr>
        <w:t>Poskytovateľ sa zaväzuje bezodplatne poskytovať súčinnosť podľa č. 19 tejto SLA novému budúcemu poskytovateľovi služieb a to v období najmenej 4 mesiace pred ukončením SLA, za predpokladu, že súčasná SLA nebude so súčasným poskytovateľom predĺžená.</w:t>
      </w:r>
    </w:p>
    <w:p w14:paraId="3A23F36D" w14:textId="4348AEFF" w:rsidR="00513C8D" w:rsidRDefault="00513C8D" w:rsidP="00DE4A49">
      <w:pPr>
        <w:numPr>
          <w:ilvl w:val="0"/>
          <w:numId w:val="32"/>
        </w:numPr>
        <w:spacing w:before="120"/>
        <w:jc w:val="both"/>
        <w:rPr>
          <w:rFonts w:cs="Arial"/>
        </w:rPr>
      </w:pPr>
      <w:r w:rsidRPr="00ED6FEE">
        <w:rPr>
          <w:rFonts w:cs="Arial"/>
        </w:rPr>
        <w:t xml:space="preserve">Porušenie ktoréhokoľvek záväzku Poskytovateľa podľa </w:t>
      </w:r>
      <w:r w:rsidR="00EF1656" w:rsidRPr="00ED6FEE">
        <w:rPr>
          <w:rFonts w:cs="Arial"/>
        </w:rPr>
        <w:t>ods. 5, 6</w:t>
      </w:r>
      <w:r w:rsidR="00B76BDB">
        <w:rPr>
          <w:rFonts w:cs="Arial"/>
        </w:rPr>
        <w:t>,</w:t>
      </w:r>
      <w:r w:rsidR="00F46A1F" w:rsidRPr="00ED6FEE">
        <w:rPr>
          <w:rFonts w:cs="Arial"/>
        </w:rPr>
        <w:t xml:space="preserve"> </w:t>
      </w:r>
      <w:r w:rsidR="00900A46" w:rsidRPr="00ED6FEE">
        <w:rPr>
          <w:rFonts w:cs="Arial"/>
        </w:rPr>
        <w:t>1</w:t>
      </w:r>
      <w:r w:rsidR="00EF1656" w:rsidRPr="00ED6FEE">
        <w:rPr>
          <w:rFonts w:cs="Arial"/>
        </w:rPr>
        <w:t>5</w:t>
      </w:r>
      <w:r w:rsidRPr="00ED6FEE">
        <w:rPr>
          <w:rFonts w:cs="Arial"/>
        </w:rPr>
        <w:t xml:space="preserve"> tohto článku </w:t>
      </w:r>
      <w:r w:rsidR="00467A38" w:rsidRPr="00ED6FEE">
        <w:rPr>
          <w:rFonts w:cs="Arial"/>
        </w:rPr>
        <w:t>SLA</w:t>
      </w:r>
      <w:r w:rsidR="00466943" w:rsidRPr="00ED6FEE">
        <w:rPr>
          <w:rFonts w:cs="Arial"/>
        </w:rPr>
        <w:t xml:space="preserve"> a </w:t>
      </w:r>
      <w:r w:rsidR="00F46A1F" w:rsidRPr="00ED6FEE">
        <w:rPr>
          <w:rFonts w:cs="Arial"/>
        </w:rPr>
        <w:t xml:space="preserve">podľa </w:t>
      </w:r>
      <w:r w:rsidR="00BC287D" w:rsidRPr="00ED6FEE">
        <w:rPr>
          <w:rFonts w:cs="Arial"/>
        </w:rPr>
        <w:t xml:space="preserve">Prílohy č. </w:t>
      </w:r>
      <w:r w:rsidR="00F46A1F" w:rsidRPr="00ED6FEE">
        <w:rPr>
          <w:rFonts w:cs="Arial"/>
        </w:rPr>
        <w:t>1</w:t>
      </w:r>
      <w:r w:rsidR="00BC287D" w:rsidRPr="00ED6FEE">
        <w:rPr>
          <w:rFonts w:cs="Arial"/>
        </w:rPr>
        <w:t>2</w:t>
      </w:r>
      <w:r w:rsidR="00F46A1F" w:rsidRPr="00ED6FEE">
        <w:rPr>
          <w:rFonts w:cs="Arial"/>
        </w:rPr>
        <w:t xml:space="preserve"> (Zmluva o zabezpečení plnenia bezpečnostných opatrení a notifikačných povinností)</w:t>
      </w:r>
      <w:r w:rsidRPr="00ED6FEE">
        <w:rPr>
          <w:rFonts w:cs="Arial"/>
        </w:rPr>
        <w:t xml:space="preserve"> znamená podstatné porušenie </w:t>
      </w:r>
      <w:r w:rsidR="00467A38" w:rsidRPr="00ED6FEE">
        <w:rPr>
          <w:rFonts w:cs="Arial"/>
        </w:rPr>
        <w:t>SLA</w:t>
      </w:r>
      <w:r w:rsidRPr="00ED6FEE">
        <w:rPr>
          <w:rFonts w:cs="Arial"/>
        </w:rPr>
        <w:t xml:space="preserve"> Poskytovateľom.</w:t>
      </w:r>
    </w:p>
    <w:p w14:paraId="7F441EED" w14:textId="4B5B0C3C" w:rsidR="000F416B" w:rsidRPr="00ED6FEE" w:rsidRDefault="002B4D69" w:rsidP="00DC51A0">
      <w:pPr>
        <w:pStyle w:val="Papagraf"/>
        <w:spacing w:before="120" w:after="0"/>
        <w:jc w:val="center"/>
        <w:rPr>
          <w:rFonts w:cs="Arial"/>
          <w:b/>
        </w:rPr>
      </w:pPr>
      <w:r w:rsidRPr="00ED6FEE">
        <w:rPr>
          <w:rFonts w:cs="Arial"/>
          <w:b/>
        </w:rPr>
        <w:t>Článok 1</w:t>
      </w:r>
      <w:r w:rsidR="001726B7" w:rsidRPr="00ED6FEE">
        <w:rPr>
          <w:rFonts w:cs="Arial"/>
          <w:b/>
        </w:rPr>
        <w:t>2</w:t>
      </w:r>
    </w:p>
    <w:p w14:paraId="7363667A" w14:textId="74EBF3A4" w:rsidR="002B4D69" w:rsidRPr="00ED6FEE" w:rsidRDefault="00684E62" w:rsidP="00DC51A0">
      <w:pPr>
        <w:pStyle w:val="Papagraf"/>
        <w:spacing w:before="120" w:after="0"/>
        <w:jc w:val="center"/>
        <w:rPr>
          <w:rFonts w:cs="Arial"/>
          <w:b/>
        </w:rPr>
      </w:pPr>
      <w:r w:rsidRPr="00ED6FEE">
        <w:rPr>
          <w:rFonts w:cs="Arial"/>
          <w:b/>
        </w:rPr>
        <w:t>P</w:t>
      </w:r>
      <w:r w:rsidR="002B4D69" w:rsidRPr="00ED6FEE">
        <w:rPr>
          <w:rFonts w:cs="Arial"/>
          <w:b/>
        </w:rPr>
        <w:t>ovinnosti Objednávateľa</w:t>
      </w:r>
    </w:p>
    <w:p w14:paraId="2CC9C3FC" w14:textId="77777777" w:rsidR="002B4D69" w:rsidRPr="00ED6FEE" w:rsidRDefault="002B4D69" w:rsidP="00DE4A49">
      <w:pPr>
        <w:numPr>
          <w:ilvl w:val="0"/>
          <w:numId w:val="13"/>
        </w:numPr>
        <w:tabs>
          <w:tab w:val="left" w:pos="284"/>
        </w:tabs>
        <w:spacing w:before="120"/>
        <w:ind w:left="284" w:hanging="284"/>
        <w:jc w:val="both"/>
        <w:rPr>
          <w:rFonts w:cs="Arial"/>
        </w:rPr>
      </w:pPr>
      <w:r w:rsidRPr="00ED6FEE">
        <w:rPr>
          <w:rFonts w:cs="Arial"/>
        </w:rPr>
        <w:t>Objednávateľ je povinný nahlasovať Poskytovateľovi všetky požiadavky a problémy v zmysle tejto SLA.</w:t>
      </w:r>
    </w:p>
    <w:p w14:paraId="53705CA2" w14:textId="77777777" w:rsidR="002B4D69" w:rsidRPr="00ED6FEE" w:rsidRDefault="002B4D69" w:rsidP="00DE4A49">
      <w:pPr>
        <w:numPr>
          <w:ilvl w:val="0"/>
          <w:numId w:val="13"/>
        </w:numPr>
        <w:tabs>
          <w:tab w:val="left" w:pos="284"/>
        </w:tabs>
        <w:spacing w:before="120"/>
        <w:ind w:left="284" w:hanging="284"/>
        <w:jc w:val="both"/>
        <w:rPr>
          <w:rFonts w:cs="Arial"/>
        </w:rPr>
      </w:pPr>
      <w:r w:rsidRPr="00ED6FEE">
        <w:rPr>
          <w:rFonts w:cs="Arial"/>
        </w:rPr>
        <w:t>Objednávateľ je povinný aktívne spolupracovať s Poskytovateľom na riešení problému a </w:t>
      </w:r>
      <w:r w:rsidRPr="00ED6FEE">
        <w:rPr>
          <w:rFonts w:cs="Arial"/>
          <w:lang w:eastAsia="sk-SK"/>
        </w:rPr>
        <w:t>poskytovať</w:t>
      </w:r>
      <w:r w:rsidRPr="00ED6FEE">
        <w:rPr>
          <w:rFonts w:cs="Arial"/>
        </w:rPr>
        <w:t xml:space="preserve"> mu súčinnosť svojich špecialistov.</w:t>
      </w:r>
    </w:p>
    <w:p w14:paraId="189E94A3" w14:textId="77777777" w:rsidR="002B4D69" w:rsidRPr="00ED6FEE" w:rsidRDefault="002B4D69" w:rsidP="00DE4A49">
      <w:pPr>
        <w:numPr>
          <w:ilvl w:val="0"/>
          <w:numId w:val="13"/>
        </w:numPr>
        <w:tabs>
          <w:tab w:val="left" w:pos="284"/>
        </w:tabs>
        <w:spacing w:before="120"/>
        <w:ind w:left="284" w:hanging="284"/>
        <w:jc w:val="both"/>
        <w:rPr>
          <w:rFonts w:cs="Arial"/>
        </w:rPr>
      </w:pPr>
      <w:r w:rsidRPr="00ED6FEE">
        <w:rPr>
          <w:rFonts w:cs="Arial"/>
          <w:lang w:eastAsia="sk-SK"/>
        </w:rPr>
        <w:t>Objednávateľ</w:t>
      </w:r>
      <w:r w:rsidRPr="00ED6FEE">
        <w:rPr>
          <w:rFonts w:cs="Arial"/>
        </w:rPr>
        <w:t xml:space="preserve"> je zodpovedný za zabezpečenie:</w:t>
      </w:r>
    </w:p>
    <w:p w14:paraId="16B8E644" w14:textId="58C26F9E" w:rsidR="002B4D69" w:rsidRPr="00ED6FEE" w:rsidRDefault="007D50CA" w:rsidP="00DE4A49">
      <w:pPr>
        <w:pStyle w:val="Odrky"/>
        <w:widowControl/>
        <w:numPr>
          <w:ilvl w:val="1"/>
          <w:numId w:val="15"/>
        </w:numPr>
        <w:spacing w:before="120" w:after="0"/>
        <w:ind w:left="709"/>
        <w:jc w:val="both"/>
        <w:rPr>
          <w:rFonts w:cs="Arial"/>
          <w:lang w:val="sk-SK"/>
        </w:rPr>
      </w:pPr>
      <w:r w:rsidRPr="00ED6FEE">
        <w:rPr>
          <w:rFonts w:cs="Arial"/>
          <w:lang w:val="sk-SK"/>
        </w:rPr>
        <w:t xml:space="preserve">primeraného </w:t>
      </w:r>
      <w:r w:rsidR="002B4D69" w:rsidRPr="00ED6FEE">
        <w:rPr>
          <w:rFonts w:cs="Arial"/>
          <w:lang w:val="sk-SK"/>
        </w:rPr>
        <w:t>pracovného prostredia,</w:t>
      </w:r>
    </w:p>
    <w:p w14:paraId="4E668942" w14:textId="3B0CC441" w:rsidR="002B4D69" w:rsidRPr="00ED6FEE" w:rsidRDefault="002B4D69" w:rsidP="00DE4A49">
      <w:pPr>
        <w:pStyle w:val="Odrky"/>
        <w:widowControl/>
        <w:numPr>
          <w:ilvl w:val="1"/>
          <w:numId w:val="15"/>
        </w:numPr>
        <w:spacing w:before="120" w:after="0"/>
        <w:ind w:left="709"/>
        <w:jc w:val="both"/>
        <w:rPr>
          <w:rFonts w:cs="Arial"/>
          <w:lang w:val="sk-SK"/>
        </w:rPr>
      </w:pPr>
      <w:r w:rsidRPr="00ED6FEE">
        <w:rPr>
          <w:rFonts w:cs="Arial"/>
          <w:lang w:val="sk-SK"/>
        </w:rPr>
        <w:t>prístupu do potrebných priestorov a použitia všetkých zariadení Objednávateľa, ktoré Poskytovateľ potrebuje na účely poskytnutia služby</w:t>
      </w:r>
      <w:r w:rsidR="00EA3653" w:rsidRPr="00ED6FEE">
        <w:rPr>
          <w:rFonts w:cs="Arial"/>
          <w:lang w:val="sk-SK"/>
        </w:rPr>
        <w:t xml:space="preserve"> podľa tejto SLA</w:t>
      </w:r>
    </w:p>
    <w:p w14:paraId="73D1C4B5" w14:textId="379D4743" w:rsidR="004E7678" w:rsidRPr="00ED6FEE" w:rsidRDefault="004E7678" w:rsidP="00DE4A49">
      <w:pPr>
        <w:pStyle w:val="Odrky"/>
        <w:widowControl/>
        <w:numPr>
          <w:ilvl w:val="1"/>
          <w:numId w:val="15"/>
        </w:numPr>
        <w:spacing w:before="120" w:after="0"/>
        <w:ind w:left="709"/>
        <w:jc w:val="both"/>
        <w:rPr>
          <w:rFonts w:cs="Arial"/>
          <w:lang w:val="sk-SK"/>
        </w:rPr>
      </w:pPr>
      <w:r w:rsidRPr="00ED6FEE">
        <w:rPr>
          <w:rFonts w:cs="Arial"/>
          <w:color w:val="000000"/>
          <w:lang w:val="sk-SK" w:eastAsia="sk-SK"/>
        </w:rPr>
        <w:lastRenderedPageBreak/>
        <w:t>poskytnutia primeraných prostriedkov diaľkovej správy pre servisné zásahy s dosahom na všetky krajské, okresné prokuratúry ako aj centrálu v Bratislave v súlade s platnou bezpečnostnou dokumentáciou Objednávateľa. Ak bude diaľková správa vykonávaná z primárneho alebo sekundárneho dátového centra (ďalej len „DC“), musí byť vstup do DC odsúhlasený Objednávateľom. Pri výkone správy zo sekundárneho DC smerom k primárnemu DC je okrem bežného autentifikačného procesu (napr. meno, heslo, iný autentifikačný predmet) potrebné potvrdiť zodpovedným pracovníkom Objednávateľa prístup k službám, zariadeniam a prostriedkom primárneho DC. Poskytovateľ je povinný predkladať Objednávateľovi na schválenie aktuálny zoznam využívaných nevyhnutných prístupových účtov a ich prístupových oprávnení. Každý takýto prístup bude logovaný vrátane všetkých vykonaných aktivít.</w:t>
      </w:r>
    </w:p>
    <w:p w14:paraId="231BE4F4" w14:textId="77777777" w:rsidR="002B4D69" w:rsidRPr="00ED6FEE" w:rsidRDefault="002B4D69" w:rsidP="00DE4A49">
      <w:pPr>
        <w:numPr>
          <w:ilvl w:val="0"/>
          <w:numId w:val="13"/>
        </w:numPr>
        <w:tabs>
          <w:tab w:val="left" w:pos="284"/>
        </w:tabs>
        <w:spacing w:before="120"/>
        <w:ind w:left="284" w:hanging="284"/>
        <w:jc w:val="both"/>
        <w:rPr>
          <w:rFonts w:cs="Arial"/>
        </w:rPr>
      </w:pPr>
      <w:r w:rsidRPr="00ED6FEE">
        <w:rPr>
          <w:rFonts w:cs="Arial"/>
          <w:lang w:eastAsia="sk-SK"/>
        </w:rPr>
        <w:t>Objednávateľ je povinný poskytovať technické informácie a dokumenty, ktoré vlastní a</w:t>
      </w:r>
      <w:r w:rsidRPr="00ED6FEE">
        <w:rPr>
          <w:rFonts w:cs="Arial"/>
        </w:rPr>
        <w:t xml:space="preserve"> týkajú sa požiadavky na službu podľa tejto SLA</w:t>
      </w:r>
      <w:r w:rsidR="00EA3653" w:rsidRPr="00ED6FEE">
        <w:rPr>
          <w:rFonts w:cs="Arial"/>
        </w:rPr>
        <w:t xml:space="preserve">, sú na poskytnutie takejto služby nevyhnutné a </w:t>
      </w:r>
      <w:r w:rsidRPr="00ED6FEE">
        <w:rPr>
          <w:rFonts w:cs="Arial"/>
        </w:rPr>
        <w:t>požaduje ich Poskytovateľ.</w:t>
      </w:r>
    </w:p>
    <w:p w14:paraId="002B25E8" w14:textId="77777777" w:rsidR="002B4D69" w:rsidRPr="00ED6FEE" w:rsidRDefault="002B4D69" w:rsidP="00DE4A49">
      <w:pPr>
        <w:numPr>
          <w:ilvl w:val="0"/>
          <w:numId w:val="13"/>
        </w:numPr>
        <w:tabs>
          <w:tab w:val="left" w:pos="284"/>
        </w:tabs>
        <w:spacing w:before="120"/>
        <w:ind w:left="284" w:hanging="284"/>
        <w:jc w:val="both"/>
        <w:rPr>
          <w:rFonts w:cs="Arial"/>
        </w:rPr>
      </w:pPr>
      <w:r w:rsidRPr="00ED6FEE">
        <w:rPr>
          <w:rFonts w:cs="Arial"/>
        </w:rPr>
        <w:t>Objednávateľ je povinný riadne a včas (v termíne minimálne 2 mesiace pred nadobudnutím účinnosti legislatívnej zmeny, resp. v najkratšom možnom čase po tom, ako sa Objednávateľ dozvedel o potrebe legislatívnej zmeny, ktorej zapracovanie bude mať dopad na funkcionalitu IS Objednávateľa) písomne informovať Poskytovateľa o prijatých legislatívnych zmenách formou spracovania zrozumiteľného zadania pre Poskytovateľa na ich vykonanie tak, aby bola Zmluvným stranám poskytnutá primeraná lehota na dohodu o legislatívnom update a Poskytovateľovi na vykonanie legislatívneho updatu.</w:t>
      </w:r>
    </w:p>
    <w:p w14:paraId="1259F0C7" w14:textId="77777777" w:rsidR="002B4D69" w:rsidRPr="00ED6FEE" w:rsidRDefault="002B4D69" w:rsidP="00DE4A49">
      <w:pPr>
        <w:numPr>
          <w:ilvl w:val="0"/>
          <w:numId w:val="13"/>
        </w:numPr>
        <w:tabs>
          <w:tab w:val="left" w:pos="284"/>
        </w:tabs>
        <w:spacing w:before="120"/>
        <w:ind w:left="284" w:hanging="284"/>
        <w:jc w:val="both"/>
        <w:rPr>
          <w:rFonts w:cs="Arial"/>
        </w:rPr>
      </w:pPr>
      <w:r w:rsidRPr="00ED6FEE">
        <w:rPr>
          <w:rFonts w:cs="Arial"/>
        </w:rPr>
        <w:t xml:space="preserve">Objednávateľ je povinný v lehote 5 pracovných dní podpísať „Pracovný výkaz o vykonaných službách“ podľa Prílohy č. 5 doručený Poskytovateľom alebo doručiť Poskytovateľovi písomné zdôvodnenie odmietnutia podpísať uvedený výkaz s konkrétnymi výhradami </w:t>
      </w:r>
      <w:r w:rsidR="004937CD" w:rsidRPr="00ED6FEE">
        <w:rPr>
          <w:rFonts w:cs="Arial"/>
        </w:rPr>
        <w:t>a </w:t>
      </w:r>
      <w:r w:rsidR="00774738" w:rsidRPr="00ED6FEE">
        <w:rPr>
          <w:rFonts w:cs="Arial"/>
        </w:rPr>
        <w:t xml:space="preserve">návrhom </w:t>
      </w:r>
      <w:r w:rsidR="004937CD" w:rsidRPr="00ED6FEE">
        <w:rPr>
          <w:rFonts w:cs="Arial"/>
        </w:rPr>
        <w:t>spôsob</w:t>
      </w:r>
      <w:r w:rsidR="00774738" w:rsidRPr="00ED6FEE">
        <w:rPr>
          <w:rFonts w:cs="Arial"/>
        </w:rPr>
        <w:t>u</w:t>
      </w:r>
      <w:r w:rsidR="004937CD" w:rsidRPr="00ED6FEE">
        <w:rPr>
          <w:rFonts w:cs="Arial"/>
        </w:rPr>
        <w:t xml:space="preserve"> ich nápravy</w:t>
      </w:r>
      <w:r w:rsidRPr="00ED6FEE">
        <w:rPr>
          <w:rFonts w:cs="Arial"/>
        </w:rPr>
        <w:t xml:space="preserve">. V prípade, ak si Objednávateľ nesplní povinnosť uvedenú v predchádzajúcej vete </w:t>
      </w:r>
      <w:r w:rsidR="00774738" w:rsidRPr="00ED6FEE">
        <w:rPr>
          <w:rFonts w:cs="Arial"/>
        </w:rPr>
        <w:t xml:space="preserve">ani po uplynutí lehoty 10 dní od doručenia písomnej výzvy Poskytovateľa na podpísanie „Pracovného výkazu o vykonaných službách“, </w:t>
      </w:r>
      <w:r w:rsidRPr="00ED6FEE">
        <w:rPr>
          <w:rFonts w:cs="Arial"/>
        </w:rPr>
        <w:t xml:space="preserve">na uvedený výkaz sa hľadí, ako keby bol podpísaný Objednávateľom. </w:t>
      </w:r>
    </w:p>
    <w:p w14:paraId="42B90C4E" w14:textId="649E7003" w:rsidR="005154F9" w:rsidRPr="00ED6FEE" w:rsidRDefault="00747636" w:rsidP="00DC51A0">
      <w:pPr>
        <w:pStyle w:val="Papagraf"/>
        <w:spacing w:before="120" w:after="0"/>
        <w:jc w:val="center"/>
        <w:rPr>
          <w:rFonts w:cs="Arial"/>
          <w:b/>
        </w:rPr>
      </w:pPr>
      <w:r w:rsidRPr="00ED6FEE">
        <w:rPr>
          <w:rFonts w:cs="Arial"/>
          <w:b/>
        </w:rPr>
        <w:t>Článok 1</w:t>
      </w:r>
      <w:r w:rsidR="001726B7" w:rsidRPr="00ED6FEE">
        <w:rPr>
          <w:rFonts w:cs="Arial"/>
          <w:b/>
        </w:rPr>
        <w:t>3</w:t>
      </w:r>
      <w:r w:rsidR="00B95629" w:rsidRPr="00ED6FEE">
        <w:rPr>
          <w:rFonts w:cs="Arial"/>
          <w:b/>
        </w:rPr>
        <w:t xml:space="preserve"> </w:t>
      </w:r>
    </w:p>
    <w:p w14:paraId="5019F011" w14:textId="77777777" w:rsidR="000F416B" w:rsidRPr="00ED6FEE" w:rsidRDefault="000F416B" w:rsidP="00DC51A0">
      <w:pPr>
        <w:pStyle w:val="Papagraf"/>
        <w:spacing w:before="120" w:after="0"/>
        <w:jc w:val="center"/>
        <w:rPr>
          <w:rFonts w:cs="Arial"/>
          <w:b/>
        </w:rPr>
      </w:pPr>
      <w:r w:rsidRPr="00ED6FEE">
        <w:rPr>
          <w:rFonts w:cs="Arial"/>
          <w:b/>
        </w:rPr>
        <w:t>Licenčné ustanovenia</w:t>
      </w:r>
    </w:p>
    <w:p w14:paraId="65C8B56D" w14:textId="4281B3BA" w:rsidR="00B44101" w:rsidRPr="00ED6FEE" w:rsidRDefault="00E217DC" w:rsidP="00DE4A49">
      <w:pPr>
        <w:pStyle w:val="Papagraf"/>
        <w:numPr>
          <w:ilvl w:val="6"/>
          <w:numId w:val="15"/>
        </w:numPr>
        <w:tabs>
          <w:tab w:val="clear" w:pos="2835"/>
          <w:tab w:val="left" w:pos="284"/>
        </w:tabs>
        <w:spacing w:before="120" w:after="0"/>
        <w:ind w:left="284"/>
        <w:jc w:val="both"/>
        <w:rPr>
          <w:rFonts w:cs="Arial"/>
          <w:b/>
        </w:rPr>
      </w:pPr>
      <w:r w:rsidRPr="00ED6FEE">
        <w:rPr>
          <w:rFonts w:cs="Arial"/>
        </w:rPr>
        <w:t xml:space="preserve">Poskytovateľom v rámci plnenia predmetu tejto </w:t>
      </w:r>
      <w:r w:rsidR="00F30CA0" w:rsidRPr="00ED6FEE">
        <w:rPr>
          <w:rFonts w:cs="Arial"/>
        </w:rPr>
        <w:t>SLA</w:t>
      </w:r>
      <w:r w:rsidRPr="00ED6FEE">
        <w:rPr>
          <w:rFonts w:cs="Arial"/>
        </w:rPr>
        <w:t xml:space="preserve"> poskytnuté plnenie, alebo jeho časť, môže mať povahu, prípadne môže zahŕňať jedno alebo viac autorských diel podľa Autorského zákona, ktoré boli vytvorené alebo ktorých vytvorenie bolo poskytovateľom zabezpečené špecificky na účely plnenia tejto </w:t>
      </w:r>
      <w:r w:rsidR="00D4674B" w:rsidRPr="00ED6FEE">
        <w:rPr>
          <w:rFonts w:cs="Arial"/>
        </w:rPr>
        <w:t>SLA</w:t>
      </w:r>
      <w:r w:rsidRPr="00ED6FEE">
        <w:rPr>
          <w:rFonts w:cs="Arial"/>
        </w:rPr>
        <w:t xml:space="preserve"> (ďalej ktorékoľvek z nich len </w:t>
      </w:r>
      <w:r w:rsidR="004434CA" w:rsidRPr="00ED6FEE">
        <w:rPr>
          <w:rFonts w:cs="Arial"/>
        </w:rPr>
        <w:t>„</w:t>
      </w:r>
      <w:r w:rsidRPr="00ED6FEE">
        <w:rPr>
          <w:rFonts w:cs="Arial"/>
          <w:b/>
        </w:rPr>
        <w:t>Autorské dielo</w:t>
      </w:r>
      <w:r w:rsidR="004434CA" w:rsidRPr="00ED6FEE">
        <w:rPr>
          <w:rFonts w:cs="Arial"/>
        </w:rPr>
        <w:t>“</w:t>
      </w:r>
      <w:r w:rsidRPr="00ED6FEE">
        <w:rPr>
          <w:rFonts w:cs="Arial"/>
        </w:rPr>
        <w:t xml:space="preserve">). </w:t>
      </w:r>
      <w:r w:rsidR="00D01C5D" w:rsidRPr="00ED6FEE">
        <w:rPr>
          <w:rFonts w:cs="Arial"/>
        </w:rPr>
        <w:t>Výhradným vlastníkom takto vytvoreného autorského diela je Objednávateľ</w:t>
      </w:r>
      <w:r w:rsidR="002E1EF2" w:rsidRPr="00ED6FEE">
        <w:rPr>
          <w:rFonts w:cs="Arial"/>
        </w:rPr>
        <w:t xml:space="preserve"> vrátane majetkových práv v súlade s § 90 a nasl. Autorského zákona</w:t>
      </w:r>
      <w:r w:rsidR="0005371E" w:rsidRPr="00ED6FEE">
        <w:rPr>
          <w:rFonts w:cs="Arial"/>
        </w:rPr>
        <w:t>.</w:t>
      </w:r>
    </w:p>
    <w:p w14:paraId="70246124" w14:textId="39A2BE93" w:rsidR="000F416B" w:rsidRPr="00ED6FEE" w:rsidRDefault="000F416B" w:rsidP="00DE4A49">
      <w:pPr>
        <w:pStyle w:val="Papagraf"/>
        <w:numPr>
          <w:ilvl w:val="6"/>
          <w:numId w:val="15"/>
        </w:numPr>
        <w:tabs>
          <w:tab w:val="clear" w:pos="2835"/>
          <w:tab w:val="left" w:pos="284"/>
        </w:tabs>
        <w:spacing w:before="120" w:after="0"/>
        <w:ind w:left="284"/>
        <w:jc w:val="both"/>
        <w:rPr>
          <w:rFonts w:cs="Arial"/>
          <w:b/>
        </w:rPr>
      </w:pPr>
      <w:r w:rsidRPr="00ED6FEE">
        <w:rPr>
          <w:rFonts w:cs="Arial"/>
          <w:b/>
        </w:rPr>
        <w:t>Diela Poskytovateľa - Dokumenty</w:t>
      </w:r>
    </w:p>
    <w:p w14:paraId="3EAF9851" w14:textId="73E12393" w:rsidR="000F416B" w:rsidRPr="00ED6FEE" w:rsidRDefault="00353BC6" w:rsidP="00DC51A0">
      <w:pPr>
        <w:pStyle w:val="Papagraf"/>
        <w:spacing w:before="120" w:after="0"/>
        <w:jc w:val="both"/>
        <w:rPr>
          <w:rFonts w:cs="Arial"/>
        </w:rPr>
      </w:pPr>
      <w:r w:rsidRPr="00ED6FEE">
        <w:rPr>
          <w:rFonts w:cs="Arial"/>
        </w:rPr>
        <w:t>2.1</w:t>
      </w:r>
      <w:r w:rsidR="000F416B" w:rsidRPr="00ED6FEE">
        <w:rPr>
          <w:rFonts w:cs="Arial"/>
        </w:rPr>
        <w:t xml:space="preserve">. </w:t>
      </w:r>
      <w:r w:rsidR="00C5330F" w:rsidRPr="00ED6FEE">
        <w:rPr>
          <w:rFonts w:cs="Arial"/>
        </w:rPr>
        <w:t xml:space="preserve">Poskytovateľ poskytuje Objednávateľovi výhradné právo používať </w:t>
      </w:r>
      <w:r w:rsidR="002E1EF2" w:rsidRPr="00ED6FEE">
        <w:rPr>
          <w:rFonts w:cs="Arial"/>
        </w:rPr>
        <w:t>každý</w:t>
      </w:r>
      <w:r w:rsidR="00C5330F" w:rsidRPr="00ED6FEE">
        <w:rPr>
          <w:rFonts w:cs="Arial"/>
        </w:rPr>
        <w:t xml:space="preserve"> Dokument</w:t>
      </w:r>
      <w:r w:rsidR="002E1EF2" w:rsidRPr="00ED6FEE">
        <w:rPr>
          <w:rFonts w:cs="Arial"/>
        </w:rPr>
        <w:t xml:space="preserve"> vytvorený</w:t>
      </w:r>
      <w:r w:rsidR="00C5330F" w:rsidRPr="00ED6FEE">
        <w:rPr>
          <w:rFonts w:cs="Arial"/>
        </w:rPr>
        <w:t xml:space="preserve"> v súvislosti s plnením predmetu tejto SLA </w:t>
      </w:r>
      <w:r w:rsidR="004E7678" w:rsidRPr="00ED6FEE">
        <w:rPr>
          <w:rFonts w:cs="Arial"/>
          <w:color w:val="000000"/>
          <w:lang w:eastAsia="sk-SK"/>
        </w:rPr>
        <w:t>(napr. podrobná analýza požiadaviek, funkčný a technický návrh, procesný model, dátový model, architektúra riešenia, bezpečnostná dokumentácia, atď.)</w:t>
      </w:r>
      <w:r w:rsidR="00C5330F" w:rsidRPr="00ED6FEE">
        <w:rPr>
          <w:rFonts w:cs="Arial"/>
        </w:rPr>
        <w:t xml:space="preserve"> počas celej doby trvania majetkových práv na území Slovenskej republiky a členských štátov Európskej únie na účely, na ktoré boli vytvorené alebo na účely súvisi</w:t>
      </w:r>
      <w:r w:rsidR="002E1EF2" w:rsidRPr="00ED6FEE">
        <w:rPr>
          <w:rFonts w:cs="Arial"/>
        </w:rPr>
        <w:t xml:space="preserve">ace s činnosťami Objednávateľa </w:t>
      </w:r>
      <w:r w:rsidR="00C5330F" w:rsidRPr="00ED6FEE">
        <w:rPr>
          <w:rFonts w:cs="Arial"/>
        </w:rPr>
        <w:t xml:space="preserve">a to: </w:t>
      </w:r>
    </w:p>
    <w:p w14:paraId="7173272D" w14:textId="2C4BF1B1" w:rsidR="000F416B" w:rsidRPr="00ED6FEE" w:rsidRDefault="000F416B" w:rsidP="00DC51A0">
      <w:pPr>
        <w:pStyle w:val="Papagraf"/>
        <w:tabs>
          <w:tab w:val="left" w:pos="709"/>
        </w:tabs>
        <w:spacing w:before="120" w:after="0"/>
        <w:ind w:left="567"/>
        <w:jc w:val="both"/>
        <w:rPr>
          <w:rFonts w:cs="Arial"/>
        </w:rPr>
      </w:pPr>
      <w:r w:rsidRPr="00ED6FEE">
        <w:rPr>
          <w:rFonts w:cs="Arial"/>
        </w:rPr>
        <w:t>a.)</w:t>
      </w:r>
      <w:r w:rsidRPr="00ED6FEE">
        <w:rPr>
          <w:rFonts w:cs="Arial"/>
        </w:rPr>
        <w:tab/>
      </w:r>
      <w:r w:rsidR="00A072BA" w:rsidRPr="00ED6FEE">
        <w:rPr>
          <w:rFonts w:cs="Arial"/>
        </w:rPr>
        <w:tab/>
      </w:r>
      <w:r w:rsidRPr="00ED6FEE">
        <w:rPr>
          <w:rFonts w:cs="Arial"/>
        </w:rPr>
        <w:t>vyhotovenie neobmedzeného množstva jeho</w:t>
      </w:r>
      <w:r w:rsidR="002E1EF2" w:rsidRPr="00ED6FEE">
        <w:rPr>
          <w:rFonts w:cs="Arial"/>
        </w:rPr>
        <w:t xml:space="preserve"> </w:t>
      </w:r>
      <w:r w:rsidRPr="00ED6FEE">
        <w:rPr>
          <w:rFonts w:cs="Arial"/>
        </w:rPr>
        <w:t xml:space="preserve">rozmnoženín, </w:t>
      </w:r>
    </w:p>
    <w:p w14:paraId="69B2DBB0" w14:textId="7EEDE20A" w:rsidR="000F416B" w:rsidRPr="00ED6FEE" w:rsidRDefault="000F416B" w:rsidP="00DC51A0">
      <w:pPr>
        <w:pStyle w:val="Papagraf"/>
        <w:tabs>
          <w:tab w:val="left" w:pos="709"/>
        </w:tabs>
        <w:spacing w:before="120" w:after="0"/>
        <w:ind w:left="567"/>
        <w:jc w:val="both"/>
        <w:rPr>
          <w:rFonts w:cs="Arial"/>
        </w:rPr>
      </w:pPr>
      <w:r w:rsidRPr="00ED6FEE">
        <w:rPr>
          <w:rFonts w:cs="Arial"/>
        </w:rPr>
        <w:t>b.)</w:t>
      </w:r>
      <w:r w:rsidRPr="00ED6FEE">
        <w:rPr>
          <w:rFonts w:cs="Arial"/>
        </w:rPr>
        <w:tab/>
      </w:r>
      <w:r w:rsidR="00A072BA" w:rsidRPr="00ED6FEE">
        <w:rPr>
          <w:rFonts w:cs="Arial"/>
        </w:rPr>
        <w:tab/>
      </w:r>
      <w:r w:rsidRPr="00ED6FEE">
        <w:rPr>
          <w:rFonts w:cs="Arial"/>
        </w:rPr>
        <w:t>verejné rozširovanie jeho</w:t>
      </w:r>
      <w:r w:rsidR="00C5330F" w:rsidRPr="00ED6FEE">
        <w:rPr>
          <w:rFonts w:cs="Arial"/>
        </w:rPr>
        <w:t xml:space="preserve"> </w:t>
      </w:r>
      <w:r w:rsidRPr="00ED6FEE">
        <w:rPr>
          <w:rFonts w:cs="Arial"/>
        </w:rPr>
        <w:t>originálu a/alebo rozmnoženín vypožičaním alebo inou formou prevodu vlastníckeho práva ako predajom osobám, ktorým Objednávateľ udelil súhlas na použitie dokumentu podľa bodu</w:t>
      </w:r>
      <w:r w:rsidR="00D4674B" w:rsidRPr="00ED6FEE">
        <w:rPr>
          <w:rFonts w:cs="Arial"/>
        </w:rPr>
        <w:t xml:space="preserve"> </w:t>
      </w:r>
      <w:r w:rsidR="00353BC6" w:rsidRPr="00ED6FEE">
        <w:rPr>
          <w:rFonts w:cs="Arial"/>
        </w:rPr>
        <w:t>2.</w:t>
      </w:r>
      <w:r w:rsidR="00D4674B" w:rsidRPr="00ED6FEE">
        <w:rPr>
          <w:rFonts w:cs="Arial"/>
        </w:rPr>
        <w:t>1</w:t>
      </w:r>
      <w:r w:rsidR="00DD2246" w:rsidRPr="00ED6FEE">
        <w:rPr>
          <w:rFonts w:cs="Arial"/>
        </w:rPr>
        <w:t>.</w:t>
      </w:r>
      <w:r w:rsidRPr="00ED6FEE">
        <w:rPr>
          <w:rFonts w:cs="Arial"/>
        </w:rPr>
        <w:t xml:space="preserve"> </w:t>
      </w:r>
      <w:r w:rsidR="00DD2246" w:rsidRPr="00ED6FEE">
        <w:rPr>
          <w:rFonts w:cs="Arial"/>
        </w:rPr>
        <w:t xml:space="preserve">tohto článku </w:t>
      </w:r>
      <w:r w:rsidRPr="00ED6FEE">
        <w:rPr>
          <w:rFonts w:cs="Arial"/>
        </w:rPr>
        <w:t xml:space="preserve">a/alebo osobám, na ktoré Objednávateľ postúpil právo používať dokument podľa bodu </w:t>
      </w:r>
      <w:r w:rsidR="00353BC6" w:rsidRPr="00ED6FEE">
        <w:rPr>
          <w:rFonts w:cs="Arial"/>
        </w:rPr>
        <w:t>2.</w:t>
      </w:r>
      <w:r w:rsidR="00DD2246" w:rsidRPr="00ED6FEE">
        <w:rPr>
          <w:rFonts w:cs="Arial"/>
        </w:rPr>
        <w:t>1.</w:t>
      </w:r>
      <w:r w:rsidRPr="00ED6FEE">
        <w:rPr>
          <w:rFonts w:cs="Arial"/>
        </w:rPr>
        <w:t xml:space="preserve"> tohto článku, </w:t>
      </w:r>
    </w:p>
    <w:p w14:paraId="0DA2CFF9" w14:textId="521610B0" w:rsidR="000F416B" w:rsidRPr="00ED6FEE" w:rsidRDefault="000F416B" w:rsidP="00DC51A0">
      <w:pPr>
        <w:pStyle w:val="Papagraf"/>
        <w:tabs>
          <w:tab w:val="left" w:pos="709"/>
        </w:tabs>
        <w:spacing w:before="120" w:after="0"/>
        <w:ind w:left="567"/>
        <w:jc w:val="both"/>
        <w:rPr>
          <w:rFonts w:cs="Arial"/>
        </w:rPr>
      </w:pPr>
      <w:r w:rsidRPr="00ED6FEE">
        <w:rPr>
          <w:rFonts w:cs="Arial"/>
        </w:rPr>
        <w:t>c.)</w:t>
      </w:r>
      <w:r w:rsidRPr="00ED6FEE">
        <w:rPr>
          <w:rFonts w:cs="Arial"/>
        </w:rPr>
        <w:tab/>
        <w:t xml:space="preserve"> jeho</w:t>
      </w:r>
      <w:r w:rsidR="002E1EF2" w:rsidRPr="00ED6FEE">
        <w:rPr>
          <w:rFonts w:cs="Arial"/>
        </w:rPr>
        <w:t xml:space="preserve"> </w:t>
      </w:r>
      <w:r w:rsidRPr="00ED6FEE">
        <w:rPr>
          <w:rFonts w:cs="Arial"/>
        </w:rPr>
        <w:t xml:space="preserve">spracovanie, úpravy a preklad, a to aj tretími </w:t>
      </w:r>
      <w:r w:rsidR="00C5330F" w:rsidRPr="00ED6FEE">
        <w:rPr>
          <w:rFonts w:cs="Arial"/>
        </w:rPr>
        <w:t>stranami</w:t>
      </w:r>
      <w:r w:rsidRPr="00ED6FEE">
        <w:rPr>
          <w:rFonts w:cs="Arial"/>
        </w:rPr>
        <w:t xml:space="preserve">. </w:t>
      </w:r>
    </w:p>
    <w:p w14:paraId="3A113F8D" w14:textId="77777777" w:rsidR="000F416B" w:rsidRPr="00ED6FEE" w:rsidRDefault="00353BC6" w:rsidP="00DC51A0">
      <w:pPr>
        <w:pStyle w:val="Papagraf"/>
        <w:spacing w:before="120" w:after="0"/>
        <w:jc w:val="both"/>
        <w:rPr>
          <w:rFonts w:cs="Arial"/>
        </w:rPr>
      </w:pPr>
      <w:r w:rsidRPr="00ED6FEE">
        <w:rPr>
          <w:rFonts w:cs="Arial"/>
        </w:rPr>
        <w:t>2.</w:t>
      </w:r>
      <w:r w:rsidR="000F416B" w:rsidRPr="00ED6FEE">
        <w:rPr>
          <w:rFonts w:cs="Arial"/>
        </w:rPr>
        <w:t>2.</w:t>
      </w:r>
      <w:r w:rsidR="00A072BA" w:rsidRPr="00ED6FEE">
        <w:rPr>
          <w:rFonts w:cs="Arial"/>
        </w:rPr>
        <w:t xml:space="preserve"> </w:t>
      </w:r>
      <w:r w:rsidR="000F416B" w:rsidRPr="00ED6FEE">
        <w:rPr>
          <w:rFonts w:cs="Arial"/>
        </w:rPr>
        <w:t xml:space="preserve">Objednávateľ je oprávnený spracovaný a/alebo upravený a/alebo preložený dokument použiť spôsobmi a v rozsahu uvedenom v bode </w:t>
      </w:r>
      <w:r w:rsidRPr="00ED6FEE">
        <w:rPr>
          <w:rFonts w:cs="Arial"/>
        </w:rPr>
        <w:t>2.</w:t>
      </w:r>
      <w:r w:rsidR="000F416B" w:rsidRPr="00ED6FEE">
        <w:rPr>
          <w:rFonts w:cs="Arial"/>
        </w:rPr>
        <w:t xml:space="preserve">1. tohto článku. </w:t>
      </w:r>
    </w:p>
    <w:p w14:paraId="42BFD1A0" w14:textId="772872CA" w:rsidR="000F416B" w:rsidRPr="00ED6FEE" w:rsidRDefault="00353BC6" w:rsidP="00DC51A0">
      <w:pPr>
        <w:pStyle w:val="Papagraf"/>
        <w:spacing w:before="120" w:after="0"/>
        <w:jc w:val="both"/>
        <w:rPr>
          <w:rFonts w:cs="Arial"/>
        </w:rPr>
      </w:pPr>
      <w:r w:rsidRPr="00ED6FEE">
        <w:rPr>
          <w:rFonts w:cs="Arial"/>
        </w:rPr>
        <w:t>2.</w:t>
      </w:r>
      <w:r w:rsidR="000F416B" w:rsidRPr="00ED6FEE">
        <w:rPr>
          <w:rFonts w:cs="Arial"/>
        </w:rPr>
        <w:t>3.</w:t>
      </w:r>
      <w:r w:rsidR="00A072BA" w:rsidRPr="00ED6FEE">
        <w:rPr>
          <w:rFonts w:cs="Arial"/>
        </w:rPr>
        <w:t xml:space="preserve"> </w:t>
      </w:r>
      <w:r w:rsidR="000F416B" w:rsidRPr="00ED6FEE">
        <w:rPr>
          <w:rFonts w:cs="Arial"/>
        </w:rPr>
        <w:t xml:space="preserve">Objednávateľ je oprávnený udeliť iným štátnym orgánom Slovenskej republiky a/alebo štátnym rozpočtovým a/alebo príspevkovým organizáciám Slovenskej republiky a/alebo obciam a/alebo vyšším územným celkom a/alebo iným osobám, na ktoré bude prenesený výkon štátnej správy v oblasti, na ktorú bol vytvorený a/alebo osobám, ktorým Objednávateľ bude poskytovať informácie z IS Objednávateľa súhlas na použitie dokumentu a/alebo spracovaného a/alebo upraveného a/alebo preloženého dokumentu v rozsahu a spôsobmi uvedenými v bode </w:t>
      </w:r>
      <w:r w:rsidRPr="00ED6FEE">
        <w:rPr>
          <w:rFonts w:cs="Arial"/>
        </w:rPr>
        <w:t>2.</w:t>
      </w:r>
      <w:r w:rsidR="000F416B" w:rsidRPr="00ED6FEE">
        <w:rPr>
          <w:rFonts w:cs="Arial"/>
        </w:rPr>
        <w:t xml:space="preserve">1. tohto článku  </w:t>
      </w:r>
    </w:p>
    <w:p w14:paraId="53D9B2F4" w14:textId="3EF5AF72" w:rsidR="000F416B" w:rsidRPr="00ED6FEE" w:rsidRDefault="00353BC6" w:rsidP="00DC51A0">
      <w:pPr>
        <w:pStyle w:val="Papagraf"/>
        <w:spacing w:before="120" w:after="0"/>
        <w:jc w:val="both"/>
        <w:rPr>
          <w:rFonts w:cs="Arial"/>
        </w:rPr>
      </w:pPr>
      <w:r w:rsidRPr="00ED6FEE">
        <w:rPr>
          <w:rFonts w:cs="Arial"/>
        </w:rPr>
        <w:lastRenderedPageBreak/>
        <w:t>2.</w:t>
      </w:r>
      <w:r w:rsidR="000F416B" w:rsidRPr="00ED6FEE">
        <w:rPr>
          <w:rFonts w:cs="Arial"/>
        </w:rPr>
        <w:t>4.</w:t>
      </w:r>
      <w:r w:rsidR="00A072BA" w:rsidRPr="00ED6FEE">
        <w:rPr>
          <w:rFonts w:cs="Arial"/>
        </w:rPr>
        <w:t xml:space="preserve"> </w:t>
      </w:r>
      <w:r w:rsidR="000F416B" w:rsidRPr="00ED6FEE">
        <w:rPr>
          <w:rFonts w:cs="Arial"/>
        </w:rPr>
        <w:t xml:space="preserve">Objednávateľ je oprávnený používať dokument a/alebo spracovaný a/alebo upravený a/alebo preložený dokument v rozsahu a spôsobmi uvedenými v bodu </w:t>
      </w:r>
      <w:r w:rsidRPr="00ED6FEE">
        <w:rPr>
          <w:rFonts w:cs="Arial"/>
        </w:rPr>
        <w:t>2.</w:t>
      </w:r>
      <w:r w:rsidR="000F416B" w:rsidRPr="00ED6FEE">
        <w:rPr>
          <w:rFonts w:cs="Arial"/>
        </w:rPr>
        <w:t xml:space="preserve">1. tohto článku postúpiť zmluvou na iné štátne orgány Slovenskej republiky a/alebo na štátne rozpočtové a/alebo príspevkové organizácie Slovenskej republiky a/alebo obce a/alebo vyššie územné celky a/alebo na iné osoby, na ktoré bude prenesený výkon štátnej správy v oblasti na ktorý bol vytvorený, </w:t>
      </w:r>
    </w:p>
    <w:p w14:paraId="61B30D96" w14:textId="77777777" w:rsidR="000F416B" w:rsidRPr="00ED6FEE" w:rsidRDefault="00353BC6" w:rsidP="00DC51A0">
      <w:pPr>
        <w:pStyle w:val="Papagraf"/>
        <w:spacing w:before="120" w:after="0"/>
        <w:jc w:val="both"/>
        <w:rPr>
          <w:rFonts w:cs="Arial"/>
        </w:rPr>
      </w:pPr>
      <w:r w:rsidRPr="00ED6FEE">
        <w:rPr>
          <w:rFonts w:cs="Arial"/>
        </w:rPr>
        <w:t>2.</w:t>
      </w:r>
      <w:r w:rsidR="000F416B" w:rsidRPr="00ED6FEE">
        <w:rPr>
          <w:rFonts w:cs="Arial"/>
        </w:rPr>
        <w:t>5.</w:t>
      </w:r>
      <w:r w:rsidR="00A072BA" w:rsidRPr="00ED6FEE">
        <w:rPr>
          <w:rFonts w:cs="Arial"/>
        </w:rPr>
        <w:t xml:space="preserve"> </w:t>
      </w:r>
      <w:r w:rsidR="000F416B" w:rsidRPr="00ED6FEE">
        <w:rPr>
          <w:rFonts w:cs="Arial"/>
        </w:rPr>
        <w:t>Oprávnenie na výkon práva používať dokument ako aj spracovaný a/alebo upravený a/alebo preložený dokument v rozsahu a spôsobmi podľa tohto článku prechádza pri zániku Objednávateľa na jeho právneho nástupcu.</w:t>
      </w:r>
    </w:p>
    <w:p w14:paraId="4F056282" w14:textId="7B345742" w:rsidR="000F416B" w:rsidRPr="00ED6FEE" w:rsidRDefault="000F416B" w:rsidP="00DE4A49">
      <w:pPr>
        <w:pStyle w:val="Papagraf"/>
        <w:numPr>
          <w:ilvl w:val="6"/>
          <w:numId w:val="15"/>
        </w:numPr>
        <w:tabs>
          <w:tab w:val="clear" w:pos="2835"/>
          <w:tab w:val="left" w:pos="284"/>
        </w:tabs>
        <w:spacing w:before="120" w:after="0"/>
        <w:ind w:left="284"/>
        <w:jc w:val="both"/>
        <w:rPr>
          <w:rFonts w:cs="Arial"/>
          <w:b/>
        </w:rPr>
      </w:pPr>
      <w:r w:rsidRPr="00ED6FEE">
        <w:rPr>
          <w:rFonts w:cs="Arial"/>
          <w:b/>
        </w:rPr>
        <w:t>Diela Poskytovateľa – aplikačné programové vybavenia</w:t>
      </w:r>
    </w:p>
    <w:p w14:paraId="6D1725FD" w14:textId="546763A6" w:rsidR="000F416B" w:rsidRPr="00ED6FEE" w:rsidRDefault="00353BC6" w:rsidP="00DC51A0">
      <w:pPr>
        <w:pStyle w:val="Papagraf"/>
        <w:spacing w:before="120" w:after="0"/>
        <w:jc w:val="both"/>
        <w:rPr>
          <w:rFonts w:cs="Arial"/>
        </w:rPr>
      </w:pPr>
      <w:r w:rsidRPr="00ED6FEE">
        <w:rPr>
          <w:rFonts w:cs="Arial"/>
        </w:rPr>
        <w:t>3</w:t>
      </w:r>
      <w:r w:rsidR="000F416B" w:rsidRPr="00ED6FEE">
        <w:rPr>
          <w:rFonts w:cs="Arial"/>
        </w:rPr>
        <w:t>.1.</w:t>
      </w:r>
      <w:r w:rsidR="00A072BA" w:rsidRPr="00ED6FEE">
        <w:rPr>
          <w:rFonts w:cs="Arial"/>
        </w:rPr>
        <w:t xml:space="preserve"> </w:t>
      </w:r>
      <w:r w:rsidR="0091250D" w:rsidRPr="00ED6FEE">
        <w:rPr>
          <w:rFonts w:cs="Arial"/>
        </w:rPr>
        <w:t xml:space="preserve">Poskytovateľ udeľuje Objednávateľovi k Autorskému dielu, resp. jeho časti momentom riadneho dodania a/alebo umožnenia používania (podľa toho, čo nastane skôr), v neobmedzenom vecnom a miestnom rozsahu, súhlas na akékoľvek všeobecne záväznými právnymi predpismi vymedzené dovolené použitie tohto Autorského diela po dobu trvania autorských práv (ďalej len „autorská licencia“). Poskytovateľ autorskú licenciu udeľuje Objednávateľovi bezodplatne. Objednávateľ v rozsahu autorskej licencie je oprávnený udeliť tretím </w:t>
      </w:r>
      <w:r w:rsidR="00EF78CA" w:rsidRPr="00ED6FEE">
        <w:rPr>
          <w:rFonts w:cs="Arial"/>
        </w:rPr>
        <w:t>osobám</w:t>
      </w:r>
      <w:r w:rsidR="00B44101" w:rsidRPr="00ED6FEE">
        <w:rPr>
          <w:rFonts w:cs="Arial"/>
        </w:rPr>
        <w:t xml:space="preserve"> </w:t>
      </w:r>
      <w:r w:rsidR="0091250D" w:rsidRPr="00ED6FEE">
        <w:rPr>
          <w:rFonts w:cs="Arial"/>
        </w:rPr>
        <w:t xml:space="preserve">sublicenciu, ako aj postúpiť ich na tretiu </w:t>
      </w:r>
      <w:r w:rsidR="00EF78CA" w:rsidRPr="00ED6FEE">
        <w:rPr>
          <w:rFonts w:cs="Arial"/>
        </w:rPr>
        <w:t xml:space="preserve">osobu. </w:t>
      </w:r>
      <w:r w:rsidR="0091250D" w:rsidRPr="00ED6FEE">
        <w:rPr>
          <w:rFonts w:cs="Arial"/>
        </w:rPr>
        <w:t>Poskytovateľ sa zaväzuje zverejniť Objednávateľovi autorov, výrobcov a s</w:t>
      </w:r>
      <w:r w:rsidR="001055E2" w:rsidRPr="00ED6FEE">
        <w:rPr>
          <w:rFonts w:cs="Arial"/>
        </w:rPr>
        <w:t xml:space="preserve">ubdodávateľov Autorského diela a zodpovedá za ich nároky z dôvodu prevodu licenčných práv na Objednávateľa. </w:t>
      </w:r>
      <w:r w:rsidR="0091250D" w:rsidRPr="00ED6FEE">
        <w:rPr>
          <w:rFonts w:cs="Arial"/>
        </w:rPr>
        <w:t>Poskytovateľ bude pred podpisom akceptačného protokolu povinný dodať Objednávateľovi najaktuálnejšiu verziu komentovaných zdrojových kódov, na ktoré sa vzťahuje autorská licencia, s tým, že Objednávateľ bude oprávnený tieto použiť v súlade s týmto bodom.</w:t>
      </w:r>
      <w:r w:rsidR="000F416B" w:rsidRPr="00ED6FEE">
        <w:rPr>
          <w:rFonts w:cs="Arial"/>
        </w:rPr>
        <w:t xml:space="preserve"> </w:t>
      </w:r>
    </w:p>
    <w:p w14:paraId="2C194C34" w14:textId="77777777" w:rsidR="000F416B" w:rsidRPr="00ED6FEE" w:rsidRDefault="00353BC6" w:rsidP="00DC51A0">
      <w:pPr>
        <w:pStyle w:val="Papagraf"/>
        <w:spacing w:before="120" w:after="0"/>
        <w:jc w:val="both"/>
        <w:rPr>
          <w:rFonts w:cs="Arial"/>
        </w:rPr>
      </w:pPr>
      <w:r w:rsidRPr="00ED6FEE">
        <w:rPr>
          <w:rFonts w:cs="Arial"/>
        </w:rPr>
        <w:t>3.</w:t>
      </w:r>
      <w:r w:rsidR="000F416B" w:rsidRPr="00ED6FEE">
        <w:rPr>
          <w:rFonts w:cs="Arial"/>
        </w:rPr>
        <w:t>2.</w:t>
      </w:r>
      <w:r w:rsidR="00A072BA" w:rsidRPr="00ED6FEE">
        <w:rPr>
          <w:rFonts w:cs="Arial"/>
        </w:rPr>
        <w:t xml:space="preserve"> </w:t>
      </w:r>
      <w:r w:rsidR="000F416B" w:rsidRPr="00ED6FEE">
        <w:rPr>
          <w:rFonts w:cs="Arial"/>
        </w:rPr>
        <w:t xml:space="preserve">Objednávateľ je oprávnený spracované a/alebo upravené a/alebo preložené aplikačné programové vybavenie použiť spôsobmi a v rozsahu uvedenom v bode </w:t>
      </w:r>
      <w:r w:rsidRPr="00ED6FEE">
        <w:rPr>
          <w:rFonts w:cs="Arial"/>
        </w:rPr>
        <w:t>3.</w:t>
      </w:r>
      <w:r w:rsidR="000F416B" w:rsidRPr="00ED6FEE">
        <w:rPr>
          <w:rFonts w:cs="Arial"/>
        </w:rPr>
        <w:t xml:space="preserve">1. tohto článku. </w:t>
      </w:r>
    </w:p>
    <w:p w14:paraId="618D32F1" w14:textId="5AFD4E48" w:rsidR="000F416B" w:rsidRPr="00ED6FEE" w:rsidRDefault="00353BC6" w:rsidP="00DC51A0">
      <w:pPr>
        <w:pStyle w:val="Papagraf"/>
        <w:spacing w:before="120" w:after="0"/>
        <w:jc w:val="both"/>
        <w:rPr>
          <w:rFonts w:cs="Arial"/>
        </w:rPr>
      </w:pPr>
      <w:r w:rsidRPr="00ED6FEE">
        <w:rPr>
          <w:rFonts w:cs="Arial"/>
        </w:rPr>
        <w:t>3</w:t>
      </w:r>
      <w:r w:rsidR="000F416B" w:rsidRPr="00ED6FEE">
        <w:rPr>
          <w:rFonts w:cs="Arial"/>
        </w:rPr>
        <w:t>.3.</w:t>
      </w:r>
      <w:r w:rsidR="00A072BA" w:rsidRPr="00ED6FEE">
        <w:rPr>
          <w:rFonts w:cs="Arial"/>
        </w:rPr>
        <w:t xml:space="preserve"> </w:t>
      </w:r>
      <w:r w:rsidR="000F416B" w:rsidRPr="00ED6FEE">
        <w:rPr>
          <w:rFonts w:cs="Arial"/>
        </w:rPr>
        <w:t>Objednávateľ je oprávnený udeliť iným štátnym orgánom Slovenskej republiky a/alebo štátnym rozpočtovým a/alebo príspevkovým organizáciám Slovenskej republiky a/alebo obciam a/alebo vyšším územným celkom a/alebo iným osobám, na ktoré bude prenesený výkon štátnej správy v oblasti, na ktorý bol vytvorený a/alebo osobám, ktorým Objednávateľ bude poskytovať informácie z IS Objednávateľa súhlas na použitie aplikačného programového vybavenia a/alebo spracovaného a/alebo upraveného a/alebo preloženého aplikačného programového vybavenia v rozsahu a spôsobmi uvedenými v tomto článku</w:t>
      </w:r>
      <w:r w:rsidR="00EF78CA" w:rsidRPr="00ED6FEE">
        <w:rPr>
          <w:rFonts w:cs="Arial"/>
        </w:rPr>
        <w:t>.</w:t>
      </w:r>
      <w:r w:rsidR="000F416B" w:rsidRPr="00ED6FEE">
        <w:rPr>
          <w:rFonts w:cs="Arial"/>
        </w:rPr>
        <w:t xml:space="preserve"> </w:t>
      </w:r>
    </w:p>
    <w:p w14:paraId="00E82F68" w14:textId="59D44346" w:rsidR="000F416B" w:rsidRPr="00ED6FEE" w:rsidRDefault="00353BC6" w:rsidP="00DC51A0">
      <w:pPr>
        <w:pStyle w:val="Papagraf"/>
        <w:spacing w:before="120" w:after="0"/>
        <w:jc w:val="both"/>
        <w:rPr>
          <w:rFonts w:cs="Arial"/>
        </w:rPr>
      </w:pPr>
      <w:r w:rsidRPr="00ED6FEE">
        <w:rPr>
          <w:rFonts w:cs="Arial"/>
        </w:rPr>
        <w:t>3</w:t>
      </w:r>
      <w:r w:rsidR="000F416B" w:rsidRPr="00ED6FEE">
        <w:rPr>
          <w:rFonts w:cs="Arial"/>
        </w:rPr>
        <w:t>.4.</w:t>
      </w:r>
      <w:r w:rsidR="00A072BA" w:rsidRPr="00ED6FEE">
        <w:rPr>
          <w:rFonts w:cs="Arial"/>
        </w:rPr>
        <w:t xml:space="preserve"> </w:t>
      </w:r>
      <w:r w:rsidR="000F416B" w:rsidRPr="00ED6FEE">
        <w:rPr>
          <w:rFonts w:cs="Arial"/>
        </w:rPr>
        <w:t xml:space="preserve">Objednávateľ je oprávnený právo používať aplikačné programové vybavenie a/alebo spracované a/alebo upravené a/alebo preložené aplikačné programové vybavenie v rozsahu a spôsobmi podľa bodu </w:t>
      </w:r>
      <w:r w:rsidRPr="00ED6FEE">
        <w:rPr>
          <w:rFonts w:cs="Arial"/>
        </w:rPr>
        <w:t>3</w:t>
      </w:r>
      <w:r w:rsidR="000F416B" w:rsidRPr="00ED6FEE">
        <w:rPr>
          <w:rFonts w:cs="Arial"/>
        </w:rPr>
        <w:t xml:space="preserve">.1. tohto článku postúpiť zmluvou na iné štátne orgány Slovenskej republiky a/alebo na štátne rozpočtové a/alebo príspevkové organizácie Slovenskej republiky a/alebo obce a/alebo vyššie územné celky a/alebo na iné osoby, na ktoré bude prenesený výkon štátnej správy v </w:t>
      </w:r>
      <w:r w:rsidR="00EF78CA" w:rsidRPr="00ED6FEE">
        <w:rPr>
          <w:rFonts w:cs="Arial"/>
        </w:rPr>
        <w:t>oblasti, na ktorý bol vytvorený.</w:t>
      </w:r>
      <w:r w:rsidR="000F416B" w:rsidRPr="00ED6FEE">
        <w:rPr>
          <w:rFonts w:cs="Arial"/>
        </w:rPr>
        <w:t xml:space="preserve"> </w:t>
      </w:r>
    </w:p>
    <w:p w14:paraId="666F52D0" w14:textId="77777777" w:rsidR="000F416B" w:rsidRPr="00ED6FEE" w:rsidRDefault="00353BC6" w:rsidP="00DC51A0">
      <w:pPr>
        <w:pStyle w:val="Papagraf"/>
        <w:spacing w:before="120" w:after="0"/>
        <w:jc w:val="both"/>
        <w:rPr>
          <w:rFonts w:cs="Arial"/>
        </w:rPr>
      </w:pPr>
      <w:r w:rsidRPr="00ED6FEE">
        <w:rPr>
          <w:rFonts w:cs="Arial"/>
        </w:rPr>
        <w:t>3</w:t>
      </w:r>
      <w:r w:rsidR="000F416B" w:rsidRPr="00ED6FEE">
        <w:rPr>
          <w:rFonts w:cs="Arial"/>
        </w:rPr>
        <w:t>.5.</w:t>
      </w:r>
      <w:r w:rsidR="00A072BA" w:rsidRPr="00ED6FEE">
        <w:rPr>
          <w:rFonts w:cs="Arial"/>
        </w:rPr>
        <w:t xml:space="preserve"> </w:t>
      </w:r>
      <w:r w:rsidR="000F416B" w:rsidRPr="00ED6FEE">
        <w:rPr>
          <w:rFonts w:cs="Arial"/>
        </w:rPr>
        <w:t xml:space="preserve">Oprávnenie na výkon práva používať aplikačné programové vybavenie ako aj spracované a/alebo upravené a/alebo preložené aplikačné programové vybavenie v rozsahu a spôsobmi podľa tohto článku prechádza pri zániku Objednávateľa na jeho právneho nástupcu. </w:t>
      </w:r>
    </w:p>
    <w:p w14:paraId="57C8F1F2" w14:textId="5C4BA335" w:rsidR="000F416B" w:rsidRPr="00ED6FEE" w:rsidRDefault="00353BC6" w:rsidP="00DC51A0">
      <w:pPr>
        <w:pStyle w:val="Papagraf"/>
        <w:spacing w:before="120" w:after="0"/>
        <w:jc w:val="both"/>
        <w:rPr>
          <w:rFonts w:cs="Arial"/>
        </w:rPr>
      </w:pPr>
      <w:r w:rsidRPr="00ED6FEE">
        <w:rPr>
          <w:rFonts w:cs="Arial"/>
        </w:rPr>
        <w:t>3</w:t>
      </w:r>
      <w:r w:rsidR="000F416B" w:rsidRPr="00ED6FEE">
        <w:rPr>
          <w:rFonts w:cs="Arial"/>
        </w:rPr>
        <w:t>.6.</w:t>
      </w:r>
      <w:r w:rsidR="00A072BA" w:rsidRPr="00ED6FEE">
        <w:rPr>
          <w:rFonts w:cs="Arial"/>
        </w:rPr>
        <w:t xml:space="preserve"> </w:t>
      </w:r>
      <w:r w:rsidR="000F416B" w:rsidRPr="00ED6FEE">
        <w:rPr>
          <w:rFonts w:cs="Arial"/>
        </w:rPr>
        <w:t xml:space="preserve">Poskytovateľ poskytuje Objednávateľovi výhradné právo používať podporné prostriedky a konverzné programy. Ustanovenia bodov </w:t>
      </w:r>
      <w:r w:rsidRPr="00ED6FEE">
        <w:rPr>
          <w:rFonts w:cs="Arial"/>
        </w:rPr>
        <w:t>3</w:t>
      </w:r>
      <w:r w:rsidR="000F416B" w:rsidRPr="00ED6FEE">
        <w:rPr>
          <w:rFonts w:cs="Arial"/>
        </w:rPr>
        <w:t xml:space="preserve">.1., </w:t>
      </w:r>
      <w:r w:rsidRPr="00ED6FEE">
        <w:rPr>
          <w:rFonts w:cs="Arial"/>
        </w:rPr>
        <w:t>3</w:t>
      </w:r>
      <w:r w:rsidR="000F416B" w:rsidRPr="00ED6FEE">
        <w:rPr>
          <w:rFonts w:cs="Arial"/>
        </w:rPr>
        <w:t xml:space="preserve">.2. a </w:t>
      </w:r>
      <w:r w:rsidRPr="00ED6FEE">
        <w:rPr>
          <w:rFonts w:cs="Arial"/>
        </w:rPr>
        <w:t>3</w:t>
      </w:r>
      <w:r w:rsidR="000F416B" w:rsidRPr="00ED6FEE">
        <w:rPr>
          <w:rFonts w:cs="Arial"/>
        </w:rPr>
        <w:t xml:space="preserve">.4. sa aplikujú na podporné prostriedky a konverzné programy obdobne, okrem prípadu, ak ide o diela tretích strán v zmysle bodu </w:t>
      </w:r>
      <w:r w:rsidR="00E70715" w:rsidRPr="00ED6FEE">
        <w:rPr>
          <w:rFonts w:cs="Arial"/>
        </w:rPr>
        <w:t>4</w:t>
      </w:r>
      <w:r w:rsidR="000F416B" w:rsidRPr="00ED6FEE">
        <w:rPr>
          <w:rFonts w:cs="Arial"/>
        </w:rPr>
        <w:t>. tohto článku.</w:t>
      </w:r>
    </w:p>
    <w:p w14:paraId="5AFBEB8D" w14:textId="6755CAF3" w:rsidR="000F416B" w:rsidRPr="00ED6FEE" w:rsidRDefault="000E04FD" w:rsidP="00DC51A0">
      <w:pPr>
        <w:pStyle w:val="Papagraf"/>
        <w:spacing w:before="120" w:after="0"/>
        <w:jc w:val="both"/>
        <w:rPr>
          <w:rFonts w:cs="Arial"/>
          <w:b/>
        </w:rPr>
      </w:pPr>
      <w:r w:rsidRPr="00ED6FEE">
        <w:rPr>
          <w:rFonts w:cs="Arial"/>
        </w:rPr>
        <w:t>4</w:t>
      </w:r>
      <w:r w:rsidR="000F416B" w:rsidRPr="00ED6FEE">
        <w:rPr>
          <w:rFonts w:cs="Arial"/>
        </w:rPr>
        <w:t>.</w:t>
      </w:r>
      <w:r w:rsidR="00974C79">
        <w:rPr>
          <w:rFonts w:cs="Arial"/>
          <w:b/>
        </w:rPr>
        <w:tab/>
      </w:r>
      <w:r w:rsidR="000F416B" w:rsidRPr="00ED6FEE">
        <w:rPr>
          <w:rFonts w:cs="Arial"/>
          <w:b/>
        </w:rPr>
        <w:t>Diela tretích strán</w:t>
      </w:r>
    </w:p>
    <w:p w14:paraId="0D88775D" w14:textId="36D394BE" w:rsidR="000F416B" w:rsidRPr="00ED6FEE" w:rsidRDefault="000E04FD" w:rsidP="00DC51A0">
      <w:pPr>
        <w:pStyle w:val="Papagraf"/>
        <w:spacing w:before="120" w:after="0"/>
        <w:jc w:val="both"/>
        <w:rPr>
          <w:rFonts w:cs="Arial"/>
        </w:rPr>
      </w:pPr>
      <w:r w:rsidRPr="00ED6FEE">
        <w:rPr>
          <w:rFonts w:cs="Arial"/>
        </w:rPr>
        <w:t>4</w:t>
      </w:r>
      <w:r w:rsidR="000F416B" w:rsidRPr="00ED6FEE">
        <w:rPr>
          <w:rFonts w:cs="Arial"/>
        </w:rPr>
        <w:t>.1.</w:t>
      </w:r>
      <w:r w:rsidR="00A072BA" w:rsidRPr="00ED6FEE">
        <w:rPr>
          <w:rFonts w:cs="Arial"/>
        </w:rPr>
        <w:t xml:space="preserve"> </w:t>
      </w:r>
      <w:r w:rsidR="000F416B" w:rsidRPr="00ED6FEE">
        <w:rPr>
          <w:rFonts w:cs="Arial"/>
        </w:rPr>
        <w:t xml:space="preserve">Body </w:t>
      </w:r>
      <w:r w:rsidR="00737391" w:rsidRPr="00ED6FEE">
        <w:rPr>
          <w:rFonts w:cs="Arial"/>
        </w:rPr>
        <w:t>2</w:t>
      </w:r>
      <w:r w:rsidR="000F416B" w:rsidRPr="00ED6FEE">
        <w:rPr>
          <w:rFonts w:cs="Arial"/>
        </w:rPr>
        <w:t xml:space="preserve">. a </w:t>
      </w:r>
      <w:r w:rsidR="00737391" w:rsidRPr="00ED6FEE">
        <w:rPr>
          <w:rFonts w:cs="Arial"/>
        </w:rPr>
        <w:t>3</w:t>
      </w:r>
      <w:r w:rsidR="000F416B" w:rsidRPr="00ED6FEE">
        <w:rPr>
          <w:rFonts w:cs="Arial"/>
        </w:rPr>
        <w:t xml:space="preserve">. tohto článku sa neaplikujú na autorské diela tretích strán. Za autorské dielo tretej strany sa považuje dielo, ktoré vytvorila tretia strana a/alebo ku ktorému vykonáva autorské práva (majetkové a/alebo aj osobnostné) tretia strana. Za tretie strany sa považujú aj subdodávatelia Poskytovateľa v prípade, že sa jedná o komerčný softvér bežne predávaný subdodávateľom. V prípade, že subdodávateľ vytvára nové aplikačné programové vybavenie, platia ustanovenia bodov </w:t>
      </w:r>
      <w:r w:rsidR="00737391" w:rsidRPr="00ED6FEE">
        <w:rPr>
          <w:rFonts w:cs="Arial"/>
        </w:rPr>
        <w:t>2</w:t>
      </w:r>
      <w:r w:rsidR="000F416B" w:rsidRPr="00ED6FEE">
        <w:rPr>
          <w:rFonts w:cs="Arial"/>
        </w:rPr>
        <w:t xml:space="preserve">. a </w:t>
      </w:r>
      <w:r w:rsidR="00737391" w:rsidRPr="00ED6FEE">
        <w:rPr>
          <w:rFonts w:cs="Arial"/>
        </w:rPr>
        <w:t>3</w:t>
      </w:r>
      <w:r w:rsidR="000F416B" w:rsidRPr="00ED6FEE">
        <w:rPr>
          <w:rFonts w:cs="Arial"/>
        </w:rPr>
        <w:t>.</w:t>
      </w:r>
      <w:r w:rsidR="001D540D" w:rsidRPr="00ED6FEE">
        <w:rPr>
          <w:rFonts w:cs="Arial"/>
        </w:rPr>
        <w:t xml:space="preserve"> tohto článku SLA</w:t>
      </w:r>
      <w:r w:rsidR="000F416B" w:rsidRPr="00ED6FEE">
        <w:rPr>
          <w:rFonts w:cs="Arial"/>
        </w:rPr>
        <w:t xml:space="preserve">, ako pri tvorbe </w:t>
      </w:r>
      <w:r w:rsidR="001D540D" w:rsidRPr="00ED6FEE">
        <w:rPr>
          <w:rFonts w:cs="Arial"/>
        </w:rPr>
        <w:t xml:space="preserve">autorského </w:t>
      </w:r>
      <w:r w:rsidR="000F416B" w:rsidRPr="00ED6FEE">
        <w:rPr>
          <w:rFonts w:cs="Arial"/>
        </w:rPr>
        <w:t xml:space="preserve">diela Poskytovateľom.  </w:t>
      </w:r>
    </w:p>
    <w:p w14:paraId="4757D6EB" w14:textId="6656FFCC" w:rsidR="000F416B" w:rsidRPr="00ED6FEE" w:rsidRDefault="000E04FD" w:rsidP="00DC51A0">
      <w:pPr>
        <w:pStyle w:val="Papagraf"/>
        <w:spacing w:before="120" w:after="0"/>
        <w:jc w:val="both"/>
        <w:rPr>
          <w:rFonts w:cs="Arial"/>
        </w:rPr>
      </w:pPr>
      <w:r w:rsidRPr="00ED6FEE">
        <w:rPr>
          <w:rFonts w:cs="Arial"/>
        </w:rPr>
        <w:t>4</w:t>
      </w:r>
      <w:r w:rsidR="000F416B" w:rsidRPr="00ED6FEE">
        <w:rPr>
          <w:rFonts w:cs="Arial"/>
        </w:rPr>
        <w:t>.2.</w:t>
      </w:r>
      <w:r w:rsidR="00491045" w:rsidRPr="00ED6FEE">
        <w:rPr>
          <w:rFonts w:cs="Arial"/>
        </w:rPr>
        <w:t xml:space="preserve"> </w:t>
      </w:r>
      <w:r w:rsidR="000F416B" w:rsidRPr="00ED6FEE">
        <w:rPr>
          <w:rFonts w:cs="Arial"/>
        </w:rPr>
        <w:t xml:space="preserve">Zmluvné strany berú na vedomie a súhlasia s tým, že k jednotlivým plneniam (vrátane ich akýchkoľvek súčastí zahŕňajúcich tiež software) dodaným alebo poskytnutým Poskytovateľom Objednávateľovi podľa </w:t>
      </w:r>
      <w:r w:rsidR="00491045" w:rsidRPr="00ED6FEE">
        <w:rPr>
          <w:rFonts w:cs="Arial"/>
        </w:rPr>
        <w:t>SLA</w:t>
      </w:r>
      <w:r w:rsidR="000F416B" w:rsidRPr="00ED6FEE">
        <w:rPr>
          <w:rFonts w:cs="Arial"/>
        </w:rPr>
        <w:t xml:space="preserve"> na základe licencií udelených Poskytovateľovi tretími osobami, ktoré k nim majú a/alebo vykonávajú autorské práva a/alebo práva priemyselného a/alebo iného duševného vlastníctva a/alebo inak poskytnutých </w:t>
      </w:r>
      <w:r w:rsidR="001055E2" w:rsidRPr="00ED6FEE">
        <w:rPr>
          <w:rFonts w:cs="Arial"/>
        </w:rPr>
        <w:t xml:space="preserve">Poskytovateľovi týmito osobami. </w:t>
      </w:r>
      <w:r w:rsidR="000F416B" w:rsidRPr="00ED6FEE">
        <w:rPr>
          <w:rFonts w:cs="Arial"/>
        </w:rPr>
        <w:t xml:space="preserve">Poskytovateľ udeľuje Objednávateľovi právo na ich používanie Objednávateľom v súlade, v rozsahu, spôsobom a za ďalších podmienok, za ktorých boli tieto plnenia </w:t>
      </w:r>
      <w:r w:rsidR="000F416B" w:rsidRPr="00ED6FEE">
        <w:rPr>
          <w:rFonts w:cs="Arial"/>
        </w:rPr>
        <w:lastRenderedPageBreak/>
        <w:t xml:space="preserve">dodané/poskytnuté Poskytovateľovi príslušnou treťou osobou. </w:t>
      </w:r>
    </w:p>
    <w:p w14:paraId="0FDCCEB0" w14:textId="38EE8059" w:rsidR="000F416B" w:rsidRPr="00ED6FEE" w:rsidRDefault="000E04FD" w:rsidP="00DC51A0">
      <w:pPr>
        <w:pStyle w:val="Papagraf"/>
        <w:spacing w:before="120" w:after="0"/>
        <w:jc w:val="both"/>
        <w:rPr>
          <w:rFonts w:cs="Arial"/>
          <w:highlight w:val="yellow"/>
        </w:rPr>
      </w:pPr>
      <w:r w:rsidRPr="00ED6FEE">
        <w:rPr>
          <w:rFonts w:cs="Arial"/>
        </w:rPr>
        <w:t>4</w:t>
      </w:r>
      <w:r w:rsidR="000F416B" w:rsidRPr="00ED6FEE">
        <w:rPr>
          <w:rFonts w:cs="Arial"/>
        </w:rPr>
        <w:t>.3.</w:t>
      </w:r>
      <w:r w:rsidR="00491045" w:rsidRPr="00ED6FEE">
        <w:rPr>
          <w:rFonts w:cs="Arial"/>
        </w:rPr>
        <w:t xml:space="preserve"> </w:t>
      </w:r>
      <w:r w:rsidR="006B435C" w:rsidRPr="00ED6FEE">
        <w:rPr>
          <w:rFonts w:cs="Arial"/>
        </w:rPr>
        <w:t>B</w:t>
      </w:r>
      <w:r w:rsidR="000F416B" w:rsidRPr="00ED6FEE">
        <w:rPr>
          <w:rFonts w:cs="Arial"/>
        </w:rPr>
        <w:t xml:space="preserve">od </w:t>
      </w:r>
      <w:r w:rsidR="006B435C" w:rsidRPr="00ED6FEE">
        <w:rPr>
          <w:rFonts w:cs="Arial"/>
        </w:rPr>
        <w:t>4.2</w:t>
      </w:r>
      <w:r w:rsidR="000F416B" w:rsidRPr="00ED6FEE">
        <w:rPr>
          <w:rFonts w:cs="Arial"/>
        </w:rPr>
        <w:t xml:space="preserve"> tohto článku</w:t>
      </w:r>
      <w:r w:rsidR="006B435C" w:rsidRPr="00ED6FEE">
        <w:rPr>
          <w:rFonts w:cs="Arial"/>
        </w:rPr>
        <w:t>:</w:t>
      </w:r>
      <w:r w:rsidR="000F416B" w:rsidRPr="00ED6FEE">
        <w:rPr>
          <w:rFonts w:cs="Arial"/>
        </w:rPr>
        <w:t xml:space="preserve"> </w:t>
      </w:r>
    </w:p>
    <w:p w14:paraId="24F1FD32" w14:textId="30BE9E7D" w:rsidR="000F416B" w:rsidRPr="00ED6FEE" w:rsidRDefault="000F416B" w:rsidP="00DC51A0">
      <w:pPr>
        <w:pStyle w:val="Papagraf"/>
        <w:spacing w:before="120" w:after="0"/>
        <w:ind w:left="851" w:hanging="425"/>
        <w:jc w:val="both"/>
        <w:rPr>
          <w:rFonts w:cs="Arial"/>
        </w:rPr>
      </w:pPr>
      <w:r w:rsidRPr="00ED6FEE">
        <w:rPr>
          <w:rFonts w:cs="Arial"/>
        </w:rPr>
        <w:t>a)</w:t>
      </w:r>
      <w:r w:rsidRPr="00ED6FEE">
        <w:rPr>
          <w:rFonts w:cs="Arial"/>
        </w:rPr>
        <w:tab/>
      </w:r>
      <w:r w:rsidR="006B435C" w:rsidRPr="00ED6FEE">
        <w:rPr>
          <w:rFonts w:cs="Arial"/>
        </w:rPr>
        <w:t xml:space="preserve">sa </w:t>
      </w:r>
      <w:r w:rsidRPr="00ED6FEE">
        <w:rPr>
          <w:rFonts w:cs="Arial"/>
        </w:rPr>
        <w:t xml:space="preserve">nevzťahuje na prípady, ak licenčné a iné podmienky uvedených tretích strán ustanovujú inak a na cenu poskytnutých licencií, </w:t>
      </w:r>
    </w:p>
    <w:p w14:paraId="728B3709" w14:textId="77777777" w:rsidR="000F416B" w:rsidRPr="00ED6FEE" w:rsidRDefault="000F416B" w:rsidP="00DC51A0">
      <w:pPr>
        <w:pStyle w:val="Papagraf"/>
        <w:spacing w:before="120" w:after="0"/>
        <w:ind w:left="851" w:hanging="425"/>
        <w:jc w:val="both"/>
        <w:rPr>
          <w:rFonts w:cs="Arial"/>
        </w:rPr>
      </w:pPr>
      <w:r w:rsidRPr="00ED6FEE">
        <w:rPr>
          <w:rFonts w:cs="Arial"/>
        </w:rPr>
        <w:t>b)</w:t>
      </w:r>
      <w:r w:rsidRPr="00ED6FEE">
        <w:rPr>
          <w:rFonts w:cs="Arial"/>
        </w:rPr>
        <w:tab/>
        <w:t>neoprávňuje Objednávateľa udeľovať sublicencie k týmto dielam, hoci Poskytovateľ takéto právo od tretej strany získal (ak nie je výslovne uvedené inak v licenčných podmienkach alebo iných podmienkach uvedených tretích strán),</w:t>
      </w:r>
    </w:p>
    <w:p w14:paraId="61CB463C" w14:textId="1BD2F82E" w:rsidR="000F416B" w:rsidRPr="00ED6FEE" w:rsidRDefault="000F416B" w:rsidP="00DC51A0">
      <w:pPr>
        <w:pStyle w:val="Papagraf"/>
        <w:spacing w:before="120" w:after="0"/>
        <w:ind w:left="851" w:hanging="425"/>
        <w:jc w:val="both"/>
        <w:rPr>
          <w:rFonts w:cs="Arial"/>
        </w:rPr>
      </w:pPr>
      <w:r w:rsidRPr="00ED6FEE">
        <w:rPr>
          <w:rFonts w:cs="Arial"/>
        </w:rPr>
        <w:t>c)</w:t>
      </w:r>
      <w:r w:rsidRPr="00ED6FEE">
        <w:rPr>
          <w:rFonts w:cs="Arial"/>
        </w:rPr>
        <w:tab/>
      </w:r>
      <w:r w:rsidR="006B435C" w:rsidRPr="00ED6FEE">
        <w:rPr>
          <w:rFonts w:cs="Arial"/>
        </w:rPr>
        <w:t xml:space="preserve">sa </w:t>
      </w:r>
      <w:r w:rsidRPr="00ED6FEE">
        <w:rPr>
          <w:rFonts w:cs="Arial"/>
        </w:rPr>
        <w:t xml:space="preserve">nevzťahuje na cenu licencií, t.j. pre Zmluvné strany je záväzná cena licencie k dielu tretej strany uvedená v </w:t>
      </w:r>
      <w:r w:rsidR="00491045" w:rsidRPr="00ED6FEE">
        <w:rPr>
          <w:rFonts w:cs="Arial"/>
        </w:rPr>
        <w:t>SLA</w:t>
      </w:r>
      <w:r w:rsidRPr="00ED6FEE">
        <w:rPr>
          <w:rFonts w:cs="Arial"/>
        </w:rPr>
        <w:t xml:space="preserve">. </w:t>
      </w:r>
    </w:p>
    <w:p w14:paraId="4E525046" w14:textId="1F6AC903" w:rsidR="000F416B" w:rsidRPr="00ED6FEE" w:rsidRDefault="000E04FD" w:rsidP="00DC51A0">
      <w:pPr>
        <w:pStyle w:val="Papagraf"/>
        <w:spacing w:before="120" w:after="0"/>
        <w:jc w:val="both"/>
        <w:rPr>
          <w:rFonts w:cs="Arial"/>
        </w:rPr>
      </w:pPr>
      <w:r w:rsidRPr="00ED6FEE">
        <w:rPr>
          <w:rFonts w:cs="Arial"/>
        </w:rPr>
        <w:t>4</w:t>
      </w:r>
      <w:r w:rsidR="000F416B" w:rsidRPr="00ED6FEE">
        <w:rPr>
          <w:rFonts w:cs="Arial"/>
        </w:rPr>
        <w:t>.4.</w:t>
      </w:r>
      <w:r w:rsidR="00491045" w:rsidRPr="00ED6FEE">
        <w:rPr>
          <w:rFonts w:cs="Arial"/>
        </w:rPr>
        <w:t xml:space="preserve"> </w:t>
      </w:r>
      <w:r w:rsidR="000F416B" w:rsidRPr="00ED6FEE">
        <w:rPr>
          <w:rFonts w:cs="Arial"/>
        </w:rPr>
        <w:t xml:space="preserve">Poskytovateľ nenesie zodpovednosť za akúkoľvek Poskytovateľom neautorizovanú zmenu </w:t>
      </w:r>
      <w:r w:rsidR="00491045" w:rsidRPr="00ED6FEE">
        <w:rPr>
          <w:rFonts w:cs="Arial"/>
        </w:rPr>
        <w:t xml:space="preserve">autorského </w:t>
      </w:r>
      <w:r w:rsidR="000F416B" w:rsidRPr="00ED6FEE">
        <w:rPr>
          <w:rFonts w:cs="Arial"/>
        </w:rPr>
        <w:t xml:space="preserve">diela vykonanú Objednávateľom alebo treťou osobou poverenou Objednávateľom. Spôsob autorizácie zmien je povinnou súčasťou dodávky </w:t>
      </w:r>
      <w:r w:rsidR="00491045" w:rsidRPr="00ED6FEE">
        <w:rPr>
          <w:rFonts w:cs="Arial"/>
        </w:rPr>
        <w:t xml:space="preserve">autorského </w:t>
      </w:r>
      <w:r w:rsidR="000F416B" w:rsidRPr="00ED6FEE">
        <w:rPr>
          <w:rFonts w:cs="Arial"/>
        </w:rPr>
        <w:t xml:space="preserve">diela. Pokiaľ nebude medzi Zmluvnými stranami dohodnuté inak, autorizácia podľa predchádzajúcej vety sa vykoná udelením písomného súhlasu Poskytovateľa so </w:t>
      </w:r>
      <w:r w:rsidR="007D3BEC" w:rsidRPr="00ED6FEE">
        <w:rPr>
          <w:rFonts w:cs="Arial"/>
        </w:rPr>
        <w:t>zmenou</w:t>
      </w:r>
      <w:r w:rsidR="000F416B" w:rsidRPr="00ED6FEE">
        <w:rPr>
          <w:rFonts w:cs="Arial"/>
        </w:rPr>
        <w:t xml:space="preserve"> na základe písomnej žiadosti Objednávateľa, ktorá bude obsahovať všetky skutočnosti potrebné k posúdeniu daného prípadu, pričom Poskytovateľ nie je povinný autorizovať zmenu. </w:t>
      </w:r>
    </w:p>
    <w:p w14:paraId="46DE7D86" w14:textId="7A9ED8C1" w:rsidR="000F416B" w:rsidRPr="00ED6FEE" w:rsidRDefault="000E04FD" w:rsidP="00DC51A0">
      <w:pPr>
        <w:pStyle w:val="Papagraf"/>
        <w:spacing w:before="120" w:after="0"/>
        <w:jc w:val="both"/>
        <w:rPr>
          <w:rFonts w:cs="Arial"/>
        </w:rPr>
      </w:pPr>
      <w:r w:rsidRPr="00ED6FEE">
        <w:rPr>
          <w:rFonts w:cs="Arial"/>
        </w:rPr>
        <w:t>4</w:t>
      </w:r>
      <w:r w:rsidR="000F416B" w:rsidRPr="00ED6FEE">
        <w:rPr>
          <w:rFonts w:cs="Arial"/>
        </w:rPr>
        <w:t>.5.</w:t>
      </w:r>
      <w:r w:rsidR="00491045" w:rsidRPr="00ED6FEE">
        <w:rPr>
          <w:rFonts w:cs="Arial"/>
        </w:rPr>
        <w:t xml:space="preserve"> </w:t>
      </w:r>
      <w:r w:rsidR="000F416B" w:rsidRPr="00ED6FEE">
        <w:rPr>
          <w:rFonts w:cs="Arial"/>
        </w:rPr>
        <w:t xml:space="preserve">Cena licencií </w:t>
      </w:r>
      <w:r w:rsidRPr="00ED6FEE">
        <w:rPr>
          <w:rFonts w:cs="Arial"/>
        </w:rPr>
        <w:t xml:space="preserve">a ich </w:t>
      </w:r>
      <w:r w:rsidR="000F416B" w:rsidRPr="00ED6FEE">
        <w:rPr>
          <w:rFonts w:cs="Arial"/>
        </w:rPr>
        <w:t>špecifik</w:t>
      </w:r>
      <w:r w:rsidRPr="00ED6FEE">
        <w:rPr>
          <w:rFonts w:cs="Arial"/>
        </w:rPr>
        <w:t>ácií</w:t>
      </w:r>
      <w:r w:rsidR="000F416B" w:rsidRPr="00ED6FEE">
        <w:rPr>
          <w:rFonts w:cs="Arial"/>
        </w:rPr>
        <w:t xml:space="preserve">  je uvedená v Prílohe č. </w:t>
      </w:r>
      <w:r w:rsidR="008D228D" w:rsidRPr="00ED6FEE">
        <w:rPr>
          <w:rFonts w:cs="Arial"/>
        </w:rPr>
        <w:t>6</w:t>
      </w:r>
      <w:r w:rsidR="000F416B" w:rsidRPr="00ED6FEE">
        <w:rPr>
          <w:rFonts w:cs="Arial"/>
        </w:rPr>
        <w:t xml:space="preserve"> </w:t>
      </w:r>
      <w:r w:rsidR="00467A38" w:rsidRPr="00ED6FEE">
        <w:rPr>
          <w:rFonts w:cs="Arial"/>
        </w:rPr>
        <w:t>SLA</w:t>
      </w:r>
      <w:r w:rsidR="000F416B" w:rsidRPr="00ED6FEE">
        <w:rPr>
          <w:rFonts w:cs="Arial"/>
        </w:rPr>
        <w:t xml:space="preserve">. </w:t>
      </w:r>
    </w:p>
    <w:p w14:paraId="60824D54" w14:textId="3AEE5867" w:rsidR="000F416B" w:rsidRPr="00ED6FEE" w:rsidRDefault="000E04FD" w:rsidP="00DC51A0">
      <w:pPr>
        <w:pStyle w:val="Papagraf"/>
        <w:spacing w:before="120" w:after="0"/>
        <w:jc w:val="both"/>
        <w:rPr>
          <w:rFonts w:cs="Arial"/>
        </w:rPr>
      </w:pPr>
      <w:r w:rsidRPr="00ED6FEE">
        <w:rPr>
          <w:rFonts w:cs="Arial"/>
        </w:rPr>
        <w:t>4</w:t>
      </w:r>
      <w:r w:rsidR="000F416B" w:rsidRPr="00ED6FEE">
        <w:rPr>
          <w:rFonts w:cs="Arial"/>
        </w:rPr>
        <w:t>.6.</w:t>
      </w:r>
      <w:r w:rsidR="00491045" w:rsidRPr="00ED6FEE">
        <w:rPr>
          <w:rFonts w:cs="Arial"/>
        </w:rPr>
        <w:t xml:space="preserve"> </w:t>
      </w:r>
      <w:r w:rsidR="000F416B" w:rsidRPr="00ED6FEE">
        <w:rPr>
          <w:rFonts w:cs="Arial"/>
        </w:rPr>
        <w:t>Tento článok 1</w:t>
      </w:r>
      <w:r w:rsidR="001D540D" w:rsidRPr="00ED6FEE">
        <w:rPr>
          <w:rFonts w:cs="Arial"/>
        </w:rPr>
        <w:t>3</w:t>
      </w:r>
      <w:r w:rsidR="000F416B" w:rsidRPr="00ED6FEE">
        <w:rPr>
          <w:rFonts w:cs="Arial"/>
        </w:rPr>
        <w:t xml:space="preserve"> a práva v ňom uvedené sa vzťahujú výlučne na licencie, ktoré sú uvedené v Prílohe č. </w:t>
      </w:r>
      <w:r w:rsidR="008D228D" w:rsidRPr="00ED6FEE">
        <w:rPr>
          <w:rFonts w:cs="Arial"/>
        </w:rPr>
        <w:t>6</w:t>
      </w:r>
      <w:r w:rsidR="000F416B" w:rsidRPr="00ED6FEE">
        <w:rPr>
          <w:rFonts w:cs="Arial"/>
        </w:rPr>
        <w:t xml:space="preserve"> </w:t>
      </w:r>
      <w:r w:rsidR="00467A38" w:rsidRPr="00ED6FEE">
        <w:rPr>
          <w:rFonts w:cs="Arial"/>
        </w:rPr>
        <w:t>SLA</w:t>
      </w:r>
      <w:r w:rsidR="000F416B" w:rsidRPr="00ED6FEE">
        <w:rPr>
          <w:rFonts w:cs="Arial"/>
        </w:rPr>
        <w:t>. Dodanie, cena a licenčné podmienky akýchkoľvek iných licencií, ktoré nie sú uvedené v prílohe podľa predchádzajúcej vety, budú individuálne písomne dohodnuté medzi Zmluvnými stranami.</w:t>
      </w:r>
    </w:p>
    <w:p w14:paraId="01DD6C95" w14:textId="64C23DA9" w:rsidR="000F416B" w:rsidRPr="00ED6FEE" w:rsidRDefault="000E04FD" w:rsidP="00DC51A0">
      <w:pPr>
        <w:pStyle w:val="Papagraf"/>
        <w:spacing w:before="120" w:after="0"/>
        <w:jc w:val="both"/>
        <w:rPr>
          <w:rFonts w:cs="Arial"/>
        </w:rPr>
      </w:pPr>
      <w:r w:rsidRPr="00ED6FEE">
        <w:rPr>
          <w:rFonts w:cs="Arial"/>
        </w:rPr>
        <w:t>4</w:t>
      </w:r>
      <w:r w:rsidR="000F416B" w:rsidRPr="00ED6FEE">
        <w:rPr>
          <w:rFonts w:cs="Arial"/>
        </w:rPr>
        <w:t>.7.</w:t>
      </w:r>
      <w:r w:rsidR="00491045" w:rsidRPr="00ED6FEE">
        <w:rPr>
          <w:rFonts w:cs="Arial"/>
        </w:rPr>
        <w:t xml:space="preserve"> </w:t>
      </w:r>
      <w:r w:rsidR="000F416B" w:rsidRPr="00ED6FEE">
        <w:rPr>
          <w:rFonts w:cs="Arial"/>
        </w:rPr>
        <w:t xml:space="preserve">Poskytovateľ týmto potvrdzuje, že je oprávnený poskytnúť Objednávateľovi oprávnenia a súhlasy v zmysle vyššie uvedených bodov tohto článku, a že tým nedochádza k porušeniu práv tretích osôb. </w:t>
      </w:r>
    </w:p>
    <w:p w14:paraId="01A1F21B" w14:textId="7521182B" w:rsidR="00D33F29" w:rsidRPr="00ED6FEE" w:rsidRDefault="000F416B" w:rsidP="00DC51A0">
      <w:pPr>
        <w:pStyle w:val="Papagraf"/>
        <w:spacing w:before="120" w:after="0"/>
        <w:jc w:val="center"/>
        <w:rPr>
          <w:rFonts w:cs="Arial"/>
          <w:b/>
        </w:rPr>
      </w:pPr>
      <w:r w:rsidRPr="00ED6FEE">
        <w:rPr>
          <w:rFonts w:cs="Arial"/>
          <w:b/>
        </w:rPr>
        <w:t>Článok 1</w:t>
      </w:r>
      <w:r w:rsidR="001726B7" w:rsidRPr="00ED6FEE">
        <w:rPr>
          <w:rFonts w:cs="Arial"/>
          <w:b/>
        </w:rPr>
        <w:t>4</w:t>
      </w:r>
    </w:p>
    <w:p w14:paraId="3CD19428" w14:textId="77777777" w:rsidR="00D33F29" w:rsidRPr="00ED6FEE" w:rsidRDefault="00D33F29" w:rsidP="00DC51A0">
      <w:pPr>
        <w:pStyle w:val="Papagraf"/>
        <w:spacing w:before="120" w:after="0"/>
        <w:jc w:val="center"/>
        <w:rPr>
          <w:rFonts w:cs="Arial"/>
          <w:b/>
        </w:rPr>
      </w:pPr>
      <w:r w:rsidRPr="00ED6FEE">
        <w:rPr>
          <w:rFonts w:cs="Arial"/>
          <w:b/>
        </w:rPr>
        <w:t>Zodpovednosť za škodu a okolnosti vylučujúce zodpovednosť</w:t>
      </w:r>
    </w:p>
    <w:p w14:paraId="2153C27D" w14:textId="67E30393" w:rsidR="002623DC"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 xml:space="preserve">Poskytovateľ sa zaväzuje nahradiť Objednávateľovi škodu, ktorú preukázateľne spôsobil pri plnení </w:t>
      </w:r>
      <w:r w:rsidR="002623DC" w:rsidRPr="00ED6FEE">
        <w:rPr>
          <w:rFonts w:cs="Arial"/>
        </w:rPr>
        <w:t>SLA</w:t>
      </w:r>
      <w:r w:rsidRPr="00ED6FEE">
        <w:rPr>
          <w:rFonts w:cs="Arial"/>
        </w:rPr>
        <w:t xml:space="preserve">, maximálne však do výšky celkovej ceny plnenia </w:t>
      </w:r>
      <w:r w:rsidR="002623DC" w:rsidRPr="00ED6FEE">
        <w:rPr>
          <w:rFonts w:cs="Arial"/>
        </w:rPr>
        <w:t>SLA</w:t>
      </w:r>
      <w:r w:rsidRPr="00ED6FEE">
        <w:rPr>
          <w:rFonts w:cs="Arial"/>
        </w:rPr>
        <w:t>.</w:t>
      </w:r>
    </w:p>
    <w:p w14:paraId="25590510" w14:textId="1419EC6F" w:rsidR="00D33F29"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Nebezpečenstvo škody na dokumentoch a CD a na i</w:t>
      </w:r>
      <w:r w:rsidR="000E04FD" w:rsidRPr="00ED6FEE">
        <w:rPr>
          <w:rFonts w:cs="Arial"/>
        </w:rPr>
        <w:t>ný</w:t>
      </w:r>
      <w:r w:rsidRPr="00ED6FEE">
        <w:rPr>
          <w:rFonts w:cs="Arial"/>
        </w:rPr>
        <w:t xml:space="preserve">ch technických nosičoch a vlastnícke právo k takým technickým nosičom prechádza na Objednávateľa dňom ich odovzdania, resp. akceptácie podľa </w:t>
      </w:r>
      <w:r w:rsidR="00577F83" w:rsidRPr="00ED6FEE">
        <w:rPr>
          <w:rFonts w:cs="Arial"/>
        </w:rPr>
        <w:t>SLA</w:t>
      </w:r>
      <w:r w:rsidRPr="00ED6FEE">
        <w:rPr>
          <w:rFonts w:cs="Arial"/>
        </w:rPr>
        <w:t xml:space="preserve">.  </w:t>
      </w:r>
    </w:p>
    <w:p w14:paraId="6323ED82" w14:textId="4990D19F" w:rsidR="00D33F29"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Nebezpečenstvo škody</w:t>
      </w:r>
      <w:r w:rsidR="00237A18" w:rsidRPr="00ED6FEE">
        <w:rPr>
          <w:rFonts w:cs="Arial"/>
        </w:rPr>
        <w:t>, okrem skrytých vád</w:t>
      </w:r>
      <w:r w:rsidRPr="00ED6FEE">
        <w:rPr>
          <w:rFonts w:cs="Arial"/>
        </w:rPr>
        <w:t xml:space="preserve"> na dodanom softvéri, hardvéri, na ich technických nosičoch</w:t>
      </w:r>
      <w:r w:rsidR="00237A18" w:rsidRPr="00ED6FEE">
        <w:rPr>
          <w:rFonts w:cs="Arial"/>
        </w:rPr>
        <w:t>,</w:t>
      </w:r>
      <w:r w:rsidRPr="00ED6FEE">
        <w:rPr>
          <w:rFonts w:cs="Arial"/>
        </w:rPr>
        <w:t xml:space="preserve"> </w:t>
      </w:r>
      <w:r w:rsidR="00237A18" w:rsidRPr="00ED6FEE">
        <w:rPr>
          <w:rFonts w:cs="Arial"/>
        </w:rPr>
        <w:t xml:space="preserve">ako </w:t>
      </w:r>
      <w:r w:rsidRPr="00ED6FEE">
        <w:rPr>
          <w:rFonts w:cs="Arial"/>
        </w:rPr>
        <w:t>a</w:t>
      </w:r>
      <w:r w:rsidR="00237A18" w:rsidRPr="00ED6FEE">
        <w:rPr>
          <w:rFonts w:cs="Arial"/>
        </w:rPr>
        <w:t>j</w:t>
      </w:r>
      <w:r w:rsidRPr="00ED6FEE">
        <w:rPr>
          <w:rFonts w:cs="Arial"/>
        </w:rPr>
        <w:t xml:space="preserve"> vlastnícke právo prechádza na Objednávateľa dňom ich akceptácie podľa </w:t>
      </w:r>
      <w:r w:rsidR="00577F83" w:rsidRPr="00ED6FEE">
        <w:rPr>
          <w:rFonts w:cs="Arial"/>
        </w:rPr>
        <w:t>SLA</w:t>
      </w:r>
      <w:r w:rsidRPr="00ED6FEE">
        <w:rPr>
          <w:rFonts w:cs="Arial"/>
        </w:rPr>
        <w:t xml:space="preserve">. </w:t>
      </w:r>
    </w:p>
    <w:p w14:paraId="745B84FE" w14:textId="77777777" w:rsidR="00D33F29"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 xml:space="preserve">Poskytovateľ nezodpovedá za akékoľvek škody na dátach, ktoré neboli vytvorené Poskytovateľom dodaným predmetom plnenia s výnimkou systémov, ktoré majú priamu nadväznosť s dodaným predmetom plnenia. Poskytovateľ aj Objednávateľ sú povinní sa vopred informovať o spôsobe práce v inom programovom prostredí v prípade dodávky systémového a aplikačného programového vybavenia za iných podmienok než sa dohodlo v </w:t>
      </w:r>
      <w:r w:rsidR="00EE25B8" w:rsidRPr="00ED6FEE">
        <w:rPr>
          <w:rFonts w:cs="Arial"/>
        </w:rPr>
        <w:t>SLA</w:t>
      </w:r>
      <w:r w:rsidRPr="00ED6FEE">
        <w:rPr>
          <w:rFonts w:cs="Arial"/>
        </w:rPr>
        <w:t>.</w:t>
      </w:r>
    </w:p>
    <w:p w14:paraId="7609EC45" w14:textId="77777777" w:rsidR="00D33F29"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Zmluvné strany majú povinnosť sa vzájomne informovať o vzniku okolností vylučujúcich zodpovednosť. Zmluvné strany nezodpovedajú za škodu v prípade, ak nastali okolnosti vylučujúce ich zodpovednosť. Za okolnosti vylučujúce zodpovednosť sa považuje prekážka, ktorá nastala nezávisle od vôle povinnej Zmluvnej strany a bráni jej v splnení jej povinností, ak nie je možné rozumne predpokladať, že by povinná Zmluvná strana túto prekážku alebo jej následky odvrátila alebo prekonala a ďalej, že by v dobe vzniku prekážku predvídala. Zodpovednosť nevylučuje prekážka, ktorá vznikla najprv v dobe, keď povinná strana bola v oneskorení s plnením svojej povinnosti alebo vznikla z jej hospodárskych pomerov. Účinky okolností vylučujúcich zodpovednosť sú obmedzené len na dobu, pokiaľ trvá prekážka, s ktorou sú tieto povinnosti spojené.</w:t>
      </w:r>
    </w:p>
    <w:p w14:paraId="75BA17C3" w14:textId="77777777" w:rsidR="00D33F29"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 xml:space="preserve">Ak okolnosti vylučujúce zodpovednosť pretrvávajú po dobu viac ako 180 dní, nehľadiac na predĺženie lehoty na splnenie </w:t>
      </w:r>
      <w:r w:rsidR="00577F83" w:rsidRPr="00ED6FEE">
        <w:rPr>
          <w:rFonts w:cs="Arial"/>
        </w:rPr>
        <w:t>SLA</w:t>
      </w:r>
      <w:r w:rsidRPr="00ED6FEE">
        <w:rPr>
          <w:rFonts w:cs="Arial"/>
        </w:rPr>
        <w:t xml:space="preserve">, ktoré možno Poskytovateľovi z tohto dôvodu udeliť, ktorákoľvek zo Zmluvných strán je oprávnená s jednomesačnou výpovednou lehotou vypovedať </w:t>
      </w:r>
      <w:r w:rsidR="00577F83" w:rsidRPr="00ED6FEE">
        <w:rPr>
          <w:rFonts w:cs="Arial"/>
        </w:rPr>
        <w:t>SLA</w:t>
      </w:r>
      <w:r w:rsidRPr="00ED6FEE">
        <w:rPr>
          <w:rFonts w:cs="Arial"/>
        </w:rPr>
        <w:t>.</w:t>
      </w:r>
    </w:p>
    <w:p w14:paraId="6157C788" w14:textId="77777777" w:rsidR="00974C79" w:rsidRPr="00ED6FEE" w:rsidRDefault="00974C79" w:rsidP="00974C79">
      <w:pPr>
        <w:pStyle w:val="Papagraf"/>
        <w:tabs>
          <w:tab w:val="clear" w:pos="2835"/>
          <w:tab w:val="left" w:pos="284"/>
        </w:tabs>
        <w:spacing w:before="120" w:after="0"/>
        <w:ind w:firstLine="0"/>
        <w:jc w:val="both"/>
        <w:rPr>
          <w:rFonts w:cs="Arial"/>
        </w:rPr>
      </w:pPr>
    </w:p>
    <w:p w14:paraId="7F2E880D" w14:textId="77777777" w:rsidR="00D33F29"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lastRenderedPageBreak/>
        <w:t xml:space="preserve">V prípade, že sa vyskytnú udalosti, ktoré </w:t>
      </w:r>
      <w:r w:rsidR="00D1186E" w:rsidRPr="00ED6FEE">
        <w:rPr>
          <w:rFonts w:cs="Arial"/>
        </w:rPr>
        <w:t xml:space="preserve">jednej </w:t>
      </w:r>
      <w:r w:rsidRPr="00ED6FEE">
        <w:rPr>
          <w:rFonts w:cs="Arial"/>
        </w:rPr>
        <w:t xml:space="preserve">alebo obom Zmluvným stranám čiastočne alebo úplne neumožnia plnenie ich povinností podľa </w:t>
      </w:r>
      <w:r w:rsidR="00577F83" w:rsidRPr="00ED6FEE">
        <w:rPr>
          <w:rFonts w:cs="Arial"/>
        </w:rPr>
        <w:t>SLA</w:t>
      </w:r>
      <w:r w:rsidRPr="00ED6FEE">
        <w:rPr>
          <w:rFonts w:cs="Arial"/>
        </w:rPr>
        <w:t>, sú povinní sa o tom bez zbytočného omeškania informovať a spoločne podniknúť kroky k ich prekonaniu. Nesplnenie tejto povinnosti zakladá nárok na náhradu škody pre</w:t>
      </w:r>
      <w:r w:rsidR="00577F83" w:rsidRPr="00ED6FEE">
        <w:rPr>
          <w:rFonts w:cs="Arial"/>
        </w:rPr>
        <w:t xml:space="preserve"> tú </w:t>
      </w:r>
      <w:r w:rsidR="00D1186E" w:rsidRPr="00ED6FEE">
        <w:rPr>
          <w:rFonts w:cs="Arial"/>
        </w:rPr>
        <w:t xml:space="preserve">Zmluvnú </w:t>
      </w:r>
      <w:r w:rsidR="00577F83" w:rsidRPr="00ED6FEE">
        <w:rPr>
          <w:rFonts w:cs="Arial"/>
        </w:rPr>
        <w:t>stranu, ktorá sa porušenia SLA</w:t>
      </w:r>
      <w:r w:rsidRPr="00ED6FEE">
        <w:rPr>
          <w:rFonts w:cs="Arial"/>
        </w:rPr>
        <w:t xml:space="preserve"> </w:t>
      </w:r>
      <w:r w:rsidR="00D1186E" w:rsidRPr="00ED6FEE">
        <w:rPr>
          <w:rFonts w:cs="Arial"/>
        </w:rPr>
        <w:t xml:space="preserve">uvedeného </w:t>
      </w:r>
      <w:r w:rsidRPr="00ED6FEE">
        <w:rPr>
          <w:rFonts w:cs="Arial"/>
        </w:rPr>
        <w:t>v tomto bode nedopustila.</w:t>
      </w:r>
    </w:p>
    <w:p w14:paraId="37265070" w14:textId="77777777" w:rsidR="00D33F29" w:rsidRPr="00ED6FEE" w:rsidRDefault="00D33F29" w:rsidP="00DC51A0">
      <w:pPr>
        <w:pStyle w:val="Papagraf"/>
        <w:numPr>
          <w:ilvl w:val="6"/>
          <w:numId w:val="1"/>
        </w:numPr>
        <w:tabs>
          <w:tab w:val="clear" w:pos="2835"/>
          <w:tab w:val="left" w:pos="284"/>
        </w:tabs>
        <w:spacing w:before="120" w:after="0"/>
        <w:ind w:left="284" w:hanging="284"/>
        <w:jc w:val="both"/>
        <w:rPr>
          <w:rFonts w:cs="Arial"/>
        </w:rPr>
      </w:pPr>
      <w:r w:rsidRPr="00ED6FEE">
        <w:rPr>
          <w:rFonts w:cs="Arial"/>
        </w:rPr>
        <w:t>Pre odstránenie pochybností, nároky Objedn</w:t>
      </w:r>
      <w:r w:rsidR="00577F83" w:rsidRPr="00ED6FEE">
        <w:rPr>
          <w:rFonts w:cs="Arial"/>
        </w:rPr>
        <w:t>ávateľa z vád predmetu plnenia SLA</w:t>
      </w:r>
      <w:r w:rsidRPr="00ED6FEE">
        <w:rPr>
          <w:rFonts w:cs="Arial"/>
        </w:rPr>
        <w:t xml:space="preserve">, resp. jeho časti sa nedotýkajú jeho nárokov na náhradu škody alebo na zmluvnú pokutu alebo akýchkoľvek iných nárokov Objednávateľa, ktoré nie sú výslovne uvedené v </w:t>
      </w:r>
      <w:r w:rsidR="00577F83" w:rsidRPr="00ED6FEE">
        <w:rPr>
          <w:rFonts w:cs="Arial"/>
        </w:rPr>
        <w:t>SLA</w:t>
      </w:r>
      <w:r w:rsidRPr="00ED6FEE">
        <w:rPr>
          <w:rFonts w:cs="Arial"/>
        </w:rPr>
        <w:t xml:space="preserve"> a</w:t>
      </w:r>
      <w:r w:rsidR="0014487C" w:rsidRPr="00ED6FEE">
        <w:rPr>
          <w:rFonts w:cs="Arial"/>
        </w:rPr>
        <w:t>/alebo</w:t>
      </w:r>
      <w:r w:rsidRPr="00ED6FEE">
        <w:rPr>
          <w:rFonts w:cs="Arial"/>
        </w:rPr>
        <w:t xml:space="preserve"> v jej prílohách.</w:t>
      </w:r>
    </w:p>
    <w:p w14:paraId="1D66E123" w14:textId="6D4739C8" w:rsidR="00D33F29" w:rsidRPr="00ED6FEE" w:rsidRDefault="00D33F29" w:rsidP="00DC51A0">
      <w:pPr>
        <w:pStyle w:val="Papagraf"/>
        <w:spacing w:before="120" w:after="0"/>
        <w:jc w:val="center"/>
        <w:rPr>
          <w:rFonts w:cs="Arial"/>
          <w:b/>
        </w:rPr>
      </w:pPr>
      <w:r w:rsidRPr="00ED6FEE">
        <w:rPr>
          <w:rFonts w:cs="Arial"/>
          <w:b/>
        </w:rPr>
        <w:t>Článok 1</w:t>
      </w:r>
      <w:r w:rsidR="001726B7" w:rsidRPr="00ED6FEE">
        <w:rPr>
          <w:rFonts w:cs="Arial"/>
          <w:b/>
        </w:rPr>
        <w:t>5</w:t>
      </w:r>
      <w:r w:rsidRPr="00ED6FEE">
        <w:rPr>
          <w:rFonts w:cs="Arial"/>
          <w:b/>
        </w:rPr>
        <w:t xml:space="preserve"> </w:t>
      </w:r>
    </w:p>
    <w:p w14:paraId="0ED7B7BC" w14:textId="77777777" w:rsidR="00747636" w:rsidRPr="00ED6FEE" w:rsidRDefault="00B95629" w:rsidP="00DC51A0">
      <w:pPr>
        <w:pStyle w:val="Papagraf"/>
        <w:spacing w:before="120" w:after="0"/>
        <w:jc w:val="center"/>
        <w:rPr>
          <w:rFonts w:cs="Arial"/>
          <w:b/>
        </w:rPr>
      </w:pPr>
      <w:r w:rsidRPr="00ED6FEE">
        <w:rPr>
          <w:rFonts w:cs="Arial"/>
          <w:b/>
        </w:rPr>
        <w:t>Sankcie</w:t>
      </w:r>
    </w:p>
    <w:p w14:paraId="7F6E6EE1" w14:textId="77777777" w:rsidR="003041EE" w:rsidRPr="00ED6FEE" w:rsidRDefault="003041EE" w:rsidP="00DE4A49">
      <w:pPr>
        <w:numPr>
          <w:ilvl w:val="0"/>
          <w:numId w:val="20"/>
        </w:numPr>
        <w:spacing w:before="120"/>
        <w:ind w:left="284" w:hanging="284"/>
        <w:jc w:val="both"/>
        <w:rPr>
          <w:rFonts w:cs="Arial"/>
        </w:rPr>
      </w:pPr>
      <w:r w:rsidRPr="00ED6FEE">
        <w:rPr>
          <w:rFonts w:cs="Arial"/>
        </w:rPr>
        <w:t xml:space="preserve">Ak je Poskytovateľ v omeškaní s akýmkoľvek plnením podľa </w:t>
      </w:r>
      <w:r w:rsidR="00EA3653" w:rsidRPr="00ED6FEE">
        <w:rPr>
          <w:rFonts w:cs="Arial"/>
        </w:rPr>
        <w:t>SLA</w:t>
      </w:r>
      <w:r w:rsidRPr="00ED6FEE">
        <w:rPr>
          <w:rFonts w:cs="Arial"/>
        </w:rPr>
        <w:t>, je Objednávateľ oprávnený požadovať za každý deň omeškania zmluvnú zľavu vo výške 0</w:t>
      </w:r>
      <w:r w:rsidR="00C50F34" w:rsidRPr="00ED6FEE">
        <w:rPr>
          <w:rFonts w:cs="Arial"/>
        </w:rPr>
        <w:t>,</w:t>
      </w:r>
      <w:r w:rsidRPr="00ED6FEE">
        <w:rPr>
          <w:rFonts w:cs="Arial"/>
        </w:rPr>
        <w:t>05% z ceny mesačného paušálneho poplatku.</w:t>
      </w:r>
    </w:p>
    <w:p w14:paraId="4AA0A6AC" w14:textId="77777777" w:rsidR="003041EE" w:rsidRPr="00ED6FEE" w:rsidRDefault="003041EE" w:rsidP="00DE4A49">
      <w:pPr>
        <w:numPr>
          <w:ilvl w:val="0"/>
          <w:numId w:val="20"/>
        </w:numPr>
        <w:spacing w:before="120"/>
        <w:ind w:left="284" w:hanging="284"/>
        <w:jc w:val="both"/>
        <w:rPr>
          <w:rFonts w:cs="Arial"/>
        </w:rPr>
      </w:pPr>
      <w:r w:rsidRPr="00ED6FEE">
        <w:rPr>
          <w:rFonts w:cs="Arial"/>
        </w:rPr>
        <w:t xml:space="preserve">V prípade omeškania Objednávateľa s úhradou faktúry Poskytovateľa </w:t>
      </w:r>
      <w:r w:rsidR="00731410" w:rsidRPr="00ED6FEE">
        <w:rPr>
          <w:rFonts w:cs="Arial"/>
        </w:rPr>
        <w:t xml:space="preserve">o </w:t>
      </w:r>
      <w:r w:rsidRPr="00ED6FEE">
        <w:rPr>
          <w:rFonts w:cs="Arial"/>
        </w:rPr>
        <w:t>viac ako 30 dní, je Poskytovateľ oprávnený požadovať od Objednávateľa úrok z omeškania vo výške úrokovej sadzby, ktorú uplatňuje Európska centrálna banka na svoje hlavné refinančné transakcie v EUR.</w:t>
      </w:r>
    </w:p>
    <w:p w14:paraId="418EAC72" w14:textId="0AE29E35" w:rsidR="00577F83" w:rsidRPr="00ED6FEE" w:rsidRDefault="00577F83" w:rsidP="00DC51A0">
      <w:pPr>
        <w:pStyle w:val="Papagraf"/>
        <w:spacing w:before="120" w:after="0"/>
        <w:jc w:val="center"/>
        <w:rPr>
          <w:rFonts w:cs="Arial"/>
          <w:b/>
        </w:rPr>
      </w:pPr>
      <w:r w:rsidRPr="00ED6FEE">
        <w:rPr>
          <w:rFonts w:cs="Arial"/>
          <w:b/>
        </w:rPr>
        <w:t>Článok 1</w:t>
      </w:r>
      <w:r w:rsidR="001726B7" w:rsidRPr="00ED6FEE">
        <w:rPr>
          <w:rFonts w:cs="Arial"/>
          <w:b/>
        </w:rPr>
        <w:t>6</w:t>
      </w:r>
    </w:p>
    <w:p w14:paraId="197A596C" w14:textId="7A60C796" w:rsidR="00577F83" w:rsidRPr="00ED6FEE" w:rsidRDefault="00577F83" w:rsidP="00DC51A0">
      <w:pPr>
        <w:pStyle w:val="Papagraf"/>
        <w:spacing w:before="120" w:after="0"/>
        <w:jc w:val="center"/>
        <w:rPr>
          <w:rFonts w:cs="Arial"/>
          <w:b/>
        </w:rPr>
      </w:pPr>
      <w:r w:rsidRPr="00ED6FEE">
        <w:rPr>
          <w:rFonts w:cs="Arial"/>
          <w:b/>
        </w:rPr>
        <w:t>Opcia</w:t>
      </w:r>
    </w:p>
    <w:p w14:paraId="0A465345" w14:textId="48046CF6" w:rsidR="00E936EC" w:rsidRPr="00ED6FEE" w:rsidRDefault="00E936EC" w:rsidP="00E936EC">
      <w:pPr>
        <w:pStyle w:val="Papagraf"/>
        <w:spacing w:before="120" w:after="0"/>
        <w:rPr>
          <w:rFonts w:cs="Arial"/>
        </w:rPr>
      </w:pPr>
      <w:r w:rsidRPr="00ED6FEE">
        <w:rPr>
          <w:rFonts w:cs="Arial"/>
        </w:rPr>
        <w:t>Objednávateľ si vyhradzuje právo uplatniť opciu 2 formami:</w:t>
      </w:r>
    </w:p>
    <w:p w14:paraId="6CD4ECC3" w14:textId="1E589BAB" w:rsidR="00E936EC" w:rsidRPr="00ED6FEE" w:rsidRDefault="00E936EC" w:rsidP="00DE4A49">
      <w:pPr>
        <w:numPr>
          <w:ilvl w:val="0"/>
          <w:numId w:val="21"/>
        </w:numPr>
        <w:spacing w:before="120"/>
        <w:ind w:left="567" w:hanging="567"/>
        <w:jc w:val="both"/>
        <w:rPr>
          <w:rFonts w:cs="Arial"/>
          <w:b/>
        </w:rPr>
      </w:pPr>
      <w:r w:rsidRPr="00ED6FEE">
        <w:rPr>
          <w:rFonts w:cs="Arial"/>
          <w:b/>
        </w:rPr>
        <w:t>Právo Objednávateľa na rozšírenie Servisných slu</w:t>
      </w:r>
      <w:r w:rsidR="00974C79">
        <w:rPr>
          <w:rFonts w:cs="Arial"/>
          <w:b/>
        </w:rPr>
        <w:t>žieb a rozvoj IS Objednávateľa</w:t>
      </w:r>
    </w:p>
    <w:p w14:paraId="426EFBD5" w14:textId="77777777" w:rsidR="00E936EC" w:rsidRPr="00ED6FEE" w:rsidRDefault="00E936EC" w:rsidP="00DE4A49">
      <w:pPr>
        <w:pStyle w:val="Odsekzoznamu"/>
        <w:numPr>
          <w:ilvl w:val="0"/>
          <w:numId w:val="49"/>
        </w:numPr>
        <w:spacing w:before="120"/>
        <w:ind w:left="567" w:hanging="567"/>
        <w:jc w:val="both"/>
        <w:rPr>
          <w:rFonts w:cs="Arial"/>
        </w:rPr>
      </w:pPr>
      <w:r w:rsidRPr="00ED6FEE">
        <w:rPr>
          <w:rFonts w:cs="Arial"/>
        </w:rPr>
        <w:t xml:space="preserve">Opcia predstavuje právo Objednávateľa na rozšírenie Servisných služieb a rozvoj IS Objednávateľa  v súlade s podmienkami uvedenými v tejto SLA, najmä v ustanoveniach tohto článku a Prílohy č. 6 SLA, ktorému (tomuto právu Objednávateľa) zodpovedá povinnosť Poskytovateľa poskytovať takto rozšírené Servisné služby podľa tejto SLA v prípade uplatnenia tohto práva zo strany Objednávateľa spôsobom uvedeným v SLA; platí pritom, že Objednávateľ je právo Opcie oprávnený využiť a žiadne z ustanovení tejto SLA nemožno vykladať tak, že Objednávateľ má aj povinnosť Opciu využiť. </w:t>
      </w:r>
    </w:p>
    <w:p w14:paraId="36C00082" w14:textId="77777777" w:rsidR="00E936EC" w:rsidRPr="00ED6FEE" w:rsidRDefault="00E936EC" w:rsidP="00DE4A49">
      <w:pPr>
        <w:pStyle w:val="Odsekzoznamu"/>
        <w:numPr>
          <w:ilvl w:val="0"/>
          <w:numId w:val="49"/>
        </w:numPr>
        <w:spacing w:before="120"/>
        <w:ind w:left="567" w:hanging="567"/>
        <w:jc w:val="both"/>
        <w:rPr>
          <w:rFonts w:cs="Arial"/>
        </w:rPr>
      </w:pPr>
      <w:r w:rsidRPr="00ED6FEE">
        <w:rPr>
          <w:rFonts w:cs="Arial"/>
        </w:rPr>
        <w:t>Objednávateľ si môže uplatniť Opciu počas trvania tejto SLA.</w:t>
      </w:r>
    </w:p>
    <w:p w14:paraId="7EE044CD" w14:textId="4B736D13" w:rsidR="00E936EC" w:rsidRPr="00ED6FEE" w:rsidRDefault="00E936EC" w:rsidP="00DE4A49">
      <w:pPr>
        <w:pStyle w:val="Odsekzoznamu"/>
        <w:numPr>
          <w:ilvl w:val="0"/>
          <w:numId w:val="49"/>
        </w:numPr>
        <w:spacing w:before="120"/>
        <w:ind w:left="567" w:hanging="567"/>
        <w:jc w:val="both"/>
        <w:rPr>
          <w:rFonts w:cs="Arial"/>
        </w:rPr>
      </w:pPr>
      <w:r w:rsidRPr="00ED6FEE">
        <w:rPr>
          <w:rFonts w:cs="Arial"/>
        </w:rPr>
        <w:t xml:space="preserve">Pokiaľ sa Objednávateľ rozhodne využiť právo Opcie, je povinný tak </w:t>
      </w:r>
      <w:r w:rsidR="00974C79">
        <w:rPr>
          <w:rFonts w:cs="Arial"/>
        </w:rPr>
        <w:t>vykonať</w:t>
      </w:r>
      <w:r w:rsidRPr="00ED6FEE">
        <w:rPr>
          <w:rFonts w:cs="Arial"/>
        </w:rPr>
        <w:t xml:space="preserve"> písomným oznámením o uplatnení práva Opcie doručeným Poskytovateľovi (ďalej len „Oznámenie o uplatnení Opcie“) a postupuje v zmysle článku 4 bod. 4 SLA</w:t>
      </w:r>
      <w:r w:rsidR="00B76BDB">
        <w:rPr>
          <w:rFonts w:cs="Arial"/>
        </w:rPr>
        <w:t>.</w:t>
      </w:r>
    </w:p>
    <w:p w14:paraId="7CBC7AE8" w14:textId="6F5440FC" w:rsidR="00E936EC" w:rsidRPr="00ED6FEE" w:rsidRDefault="00E936EC" w:rsidP="00DE4A49">
      <w:pPr>
        <w:pStyle w:val="Odsekzoznamu"/>
        <w:numPr>
          <w:ilvl w:val="0"/>
          <w:numId w:val="49"/>
        </w:numPr>
        <w:spacing w:before="120"/>
        <w:ind w:left="567" w:hanging="567"/>
        <w:jc w:val="both"/>
        <w:rPr>
          <w:rFonts w:cs="Arial"/>
        </w:rPr>
      </w:pPr>
      <w:r w:rsidRPr="00ED6FEE">
        <w:rPr>
          <w:rFonts w:cs="Arial"/>
        </w:rPr>
        <w:t>Poskytovateľ je povinný Objednávateľovi písomne potvrdiť prijatie Oznámeni</w:t>
      </w:r>
      <w:r w:rsidR="00974C79">
        <w:rPr>
          <w:rFonts w:cs="Arial"/>
        </w:rPr>
        <w:t xml:space="preserve">a o uplatnení Opcie, najneskôr </w:t>
      </w:r>
      <w:r w:rsidRPr="00ED6FEE">
        <w:rPr>
          <w:rFonts w:cs="Arial"/>
        </w:rPr>
        <w:t xml:space="preserve">do 14 dní od jeho doručenia. </w:t>
      </w:r>
    </w:p>
    <w:p w14:paraId="65C42205" w14:textId="77777777" w:rsidR="00E936EC" w:rsidRPr="00ED6FEE" w:rsidRDefault="00E936EC" w:rsidP="00DE4A49">
      <w:pPr>
        <w:pStyle w:val="Odsekzoznamu"/>
        <w:numPr>
          <w:ilvl w:val="0"/>
          <w:numId w:val="49"/>
        </w:numPr>
        <w:spacing w:before="120"/>
        <w:ind w:left="567" w:hanging="567"/>
        <w:jc w:val="both"/>
        <w:rPr>
          <w:rFonts w:cs="Arial"/>
        </w:rPr>
      </w:pPr>
      <w:r w:rsidRPr="00ED6FEE">
        <w:rPr>
          <w:rFonts w:cs="Arial"/>
        </w:rPr>
        <w:t xml:space="preserve">Poskytovateľovi vznikne povinnosť poskytovať Objednávateľovi rozšírené Servisné služby a rozvoj IS Objednávateľa  v zmysle Oznámenia o uplatnení Opcie, a to za podmienok v zmysle tejto SLA (vrátane a bez obmedzenia podmienok uplatnenia sankcií v zmysle tejto SLA, podmienok ukončenia SLA a všetkých ďalších podmienok vyplývajúcich z tejto SLA) v deň, keď Poskytovateľ písomne potvrdí Objednávateľovi prijatie Oznámenia o uplatnení Opcie. </w:t>
      </w:r>
    </w:p>
    <w:p w14:paraId="305A10E1" w14:textId="77777777" w:rsidR="00E936EC" w:rsidRDefault="00E936EC" w:rsidP="00DE4A49">
      <w:pPr>
        <w:pStyle w:val="Odsekzoznamu"/>
        <w:numPr>
          <w:ilvl w:val="0"/>
          <w:numId w:val="49"/>
        </w:numPr>
        <w:spacing w:before="120"/>
        <w:ind w:left="567" w:hanging="567"/>
        <w:jc w:val="both"/>
        <w:rPr>
          <w:rFonts w:cs="Arial"/>
        </w:rPr>
      </w:pPr>
      <w:r w:rsidRPr="00ED6FEE">
        <w:rPr>
          <w:rFonts w:cs="Arial"/>
        </w:rPr>
        <w:t>Cena za Servisné služby po uplatnení Opcie je uvedená v Prílohe č. 6 tejto SLA.</w:t>
      </w:r>
    </w:p>
    <w:p w14:paraId="210E1EB1" w14:textId="0B542AF2" w:rsidR="00B76BDB" w:rsidRDefault="00E936EC" w:rsidP="00DE4A49">
      <w:pPr>
        <w:numPr>
          <w:ilvl w:val="0"/>
          <w:numId w:val="21"/>
        </w:numPr>
        <w:spacing w:before="120"/>
        <w:ind w:left="567" w:hanging="567"/>
        <w:jc w:val="both"/>
        <w:rPr>
          <w:rFonts w:cs="Arial"/>
          <w:b/>
        </w:rPr>
      </w:pPr>
      <w:r w:rsidRPr="00054451">
        <w:rPr>
          <w:rFonts w:cs="Arial"/>
          <w:b/>
        </w:rPr>
        <w:t xml:space="preserve">Právo </w:t>
      </w:r>
      <w:r w:rsidR="00B76BDB">
        <w:rPr>
          <w:rFonts w:cs="Arial"/>
          <w:b/>
        </w:rPr>
        <w:t>O</w:t>
      </w:r>
      <w:r w:rsidRPr="00054451">
        <w:rPr>
          <w:rFonts w:cs="Arial"/>
          <w:b/>
        </w:rPr>
        <w:t>bjednávateľ</w:t>
      </w:r>
      <w:r w:rsidR="00974C79">
        <w:rPr>
          <w:rFonts w:cs="Arial"/>
          <w:b/>
        </w:rPr>
        <w:t>a predĺžiť zmluvu</w:t>
      </w:r>
    </w:p>
    <w:p w14:paraId="3375CFCA" w14:textId="7F02DC3F" w:rsidR="00C12D61" w:rsidRPr="00054451" w:rsidRDefault="00C12D61" w:rsidP="00DE4A49">
      <w:pPr>
        <w:numPr>
          <w:ilvl w:val="0"/>
          <w:numId w:val="50"/>
        </w:numPr>
        <w:spacing w:before="120"/>
        <w:ind w:left="567" w:hanging="567"/>
        <w:jc w:val="both"/>
        <w:rPr>
          <w:rFonts w:cs="Arial"/>
        </w:rPr>
      </w:pPr>
      <w:r w:rsidRPr="00054451">
        <w:rPr>
          <w:rFonts w:cs="Arial"/>
        </w:rPr>
        <w:t xml:space="preserve">Opcia predstavuje právo objednávateľa na </w:t>
      </w:r>
      <w:r w:rsidR="00B76BDB">
        <w:rPr>
          <w:rFonts w:cs="Arial"/>
        </w:rPr>
        <w:t>predĺženie poskytovania</w:t>
      </w:r>
      <w:r w:rsidRPr="00054451">
        <w:rPr>
          <w:rFonts w:cs="Arial"/>
        </w:rPr>
        <w:t xml:space="preserve"> služieb, ktoré sú predmetom tejto </w:t>
      </w:r>
      <w:r w:rsidR="00B76BDB">
        <w:rPr>
          <w:rFonts w:cs="Arial"/>
        </w:rPr>
        <w:t xml:space="preserve">SLA </w:t>
      </w:r>
      <w:r w:rsidRPr="00054451">
        <w:rPr>
          <w:rFonts w:cs="Arial"/>
        </w:rPr>
        <w:t xml:space="preserve">zmluvy zo strany Objednávateľa </w:t>
      </w:r>
      <w:r w:rsidR="00054451">
        <w:rPr>
          <w:rFonts w:cs="Arial"/>
        </w:rPr>
        <w:t>na ďalších 12</w:t>
      </w:r>
      <w:r w:rsidR="00D774ED">
        <w:rPr>
          <w:rFonts w:cs="Arial"/>
        </w:rPr>
        <w:t xml:space="preserve"> mesiacov</w:t>
      </w:r>
      <w:r w:rsidR="00B76BDB">
        <w:rPr>
          <w:rFonts w:cs="Arial"/>
        </w:rPr>
        <w:t>.</w:t>
      </w:r>
    </w:p>
    <w:p w14:paraId="23AB1791" w14:textId="77777777" w:rsidR="00522EB1" w:rsidRPr="00ED6FEE" w:rsidRDefault="00C12D61" w:rsidP="00DE4A49">
      <w:pPr>
        <w:pStyle w:val="Odsekzoznamu"/>
        <w:numPr>
          <w:ilvl w:val="0"/>
          <w:numId w:val="50"/>
        </w:numPr>
        <w:spacing w:before="120"/>
        <w:ind w:left="567" w:hanging="567"/>
        <w:jc w:val="both"/>
        <w:rPr>
          <w:rFonts w:cs="Arial"/>
        </w:rPr>
      </w:pPr>
      <w:r w:rsidRPr="00ED6FEE">
        <w:rPr>
          <w:rFonts w:cs="Arial"/>
        </w:rPr>
        <w:t xml:space="preserve">Objednávateľ </w:t>
      </w:r>
      <w:r w:rsidR="00522EB1" w:rsidRPr="00ED6FEE">
        <w:rPr>
          <w:rFonts w:cs="Arial"/>
        </w:rPr>
        <w:t>je oprávnený, nie však povinný uplatniť opciu podľa podmienok uvedených v tejto zmluve.</w:t>
      </w:r>
    </w:p>
    <w:p w14:paraId="7D5E82C0" w14:textId="5ECAF2E9" w:rsidR="00522EB1" w:rsidRPr="00ED6FEE" w:rsidRDefault="00522EB1" w:rsidP="00DE4A49">
      <w:pPr>
        <w:pStyle w:val="Odsekzoznamu"/>
        <w:numPr>
          <w:ilvl w:val="0"/>
          <w:numId w:val="50"/>
        </w:numPr>
        <w:spacing w:before="120"/>
        <w:ind w:left="567" w:hanging="567"/>
        <w:jc w:val="both"/>
        <w:rPr>
          <w:rFonts w:cs="Arial"/>
        </w:rPr>
      </w:pPr>
      <w:r w:rsidRPr="00ED6FEE">
        <w:rPr>
          <w:rFonts w:cs="Arial"/>
        </w:rPr>
        <w:t>Objednávateľ si vy</w:t>
      </w:r>
      <w:r w:rsidR="00974C79">
        <w:rPr>
          <w:rFonts w:cs="Arial"/>
        </w:rPr>
        <w:t xml:space="preserve">hradzuje právo uplatniť Opciu u </w:t>
      </w:r>
      <w:r w:rsidRPr="00ED6FEE">
        <w:rPr>
          <w:rFonts w:cs="Arial"/>
        </w:rPr>
        <w:t>poskytovateľa služby na ďalšie poskytovanie služby za rovnakú cenu a za rovnakých podmienok ako je uvedené v</w:t>
      </w:r>
      <w:r w:rsidR="00E936EC" w:rsidRPr="00ED6FEE">
        <w:rPr>
          <w:rFonts w:cs="Arial"/>
        </w:rPr>
        <w:t> prílohe č. 6 tejto zmluvy</w:t>
      </w:r>
      <w:r w:rsidRPr="00ED6FEE">
        <w:rPr>
          <w:rFonts w:cs="Arial"/>
        </w:rPr>
        <w:t>.</w:t>
      </w:r>
    </w:p>
    <w:p w14:paraId="429501EF" w14:textId="6E8DC895" w:rsidR="00522EB1" w:rsidRPr="00ED6FEE" w:rsidRDefault="00522EB1" w:rsidP="00DE4A49">
      <w:pPr>
        <w:pStyle w:val="Odsekzoznamu"/>
        <w:numPr>
          <w:ilvl w:val="0"/>
          <w:numId w:val="50"/>
        </w:numPr>
        <w:spacing w:before="120"/>
        <w:ind w:left="567" w:hanging="567"/>
        <w:jc w:val="both"/>
        <w:rPr>
          <w:rFonts w:cs="Arial"/>
        </w:rPr>
      </w:pPr>
      <w:r w:rsidRPr="00ED6FEE">
        <w:rPr>
          <w:rFonts w:cs="Arial"/>
        </w:rPr>
        <w:t>Pre zamedzenie pochybností, objednávateľ je oprávnený (nie povinný) uplatniť Opciu, pričom opcia môže byť uplatnená najneskôr</w:t>
      </w:r>
      <w:r w:rsidR="00D774ED">
        <w:rPr>
          <w:rFonts w:cs="Arial"/>
        </w:rPr>
        <w:t xml:space="preserve"> </w:t>
      </w:r>
      <w:r w:rsidR="00823375">
        <w:rPr>
          <w:rFonts w:cs="Arial"/>
        </w:rPr>
        <w:t xml:space="preserve">do </w:t>
      </w:r>
      <w:r w:rsidR="00B76BDB">
        <w:rPr>
          <w:rFonts w:cs="Arial"/>
        </w:rPr>
        <w:t>6</w:t>
      </w:r>
      <w:r w:rsidR="00D774ED">
        <w:rPr>
          <w:rFonts w:cs="Arial"/>
        </w:rPr>
        <w:t xml:space="preserve">0 dní pred </w:t>
      </w:r>
      <w:r w:rsidR="00CF6797">
        <w:rPr>
          <w:rFonts w:cs="Arial"/>
        </w:rPr>
        <w:t xml:space="preserve">ukončením </w:t>
      </w:r>
      <w:r w:rsidR="00D774ED">
        <w:rPr>
          <w:rFonts w:cs="Arial"/>
        </w:rPr>
        <w:t>tejto SLA</w:t>
      </w:r>
      <w:r w:rsidRPr="00ED6FEE">
        <w:rPr>
          <w:rFonts w:cs="Arial"/>
        </w:rPr>
        <w:t>.</w:t>
      </w:r>
    </w:p>
    <w:p w14:paraId="4EB9AAB8" w14:textId="47D8ABC8" w:rsidR="00522EB1" w:rsidRPr="00ED6FEE" w:rsidRDefault="00522EB1" w:rsidP="00DE4A49">
      <w:pPr>
        <w:pStyle w:val="Odsekzoznamu"/>
        <w:numPr>
          <w:ilvl w:val="0"/>
          <w:numId w:val="50"/>
        </w:numPr>
        <w:spacing w:before="120"/>
        <w:ind w:left="567" w:hanging="567"/>
        <w:jc w:val="both"/>
        <w:rPr>
          <w:rFonts w:cs="Arial"/>
        </w:rPr>
      </w:pPr>
      <w:r w:rsidRPr="00ED6FEE">
        <w:rPr>
          <w:rFonts w:cs="Arial"/>
        </w:rPr>
        <w:t xml:space="preserve">Pokiaľ sa </w:t>
      </w:r>
      <w:r w:rsidR="00B76BDB">
        <w:rPr>
          <w:rFonts w:cs="Arial"/>
        </w:rPr>
        <w:t>O</w:t>
      </w:r>
      <w:r w:rsidRPr="00ED6FEE">
        <w:rPr>
          <w:rFonts w:cs="Arial"/>
        </w:rPr>
        <w:t xml:space="preserve">bjednávateľ rozhodne využiť právo Opcie, je povinný tak </w:t>
      </w:r>
      <w:r w:rsidR="00974C79">
        <w:rPr>
          <w:rFonts w:cs="Arial"/>
        </w:rPr>
        <w:t>vykonať</w:t>
      </w:r>
      <w:r w:rsidRPr="00ED6FEE">
        <w:rPr>
          <w:rFonts w:cs="Arial"/>
        </w:rPr>
        <w:t xml:space="preserve"> </w:t>
      </w:r>
      <w:r w:rsidR="00E231F9">
        <w:rPr>
          <w:rFonts w:cs="Arial"/>
        </w:rPr>
        <w:t>O</w:t>
      </w:r>
      <w:r w:rsidRPr="00ED6FEE">
        <w:rPr>
          <w:rFonts w:cs="Arial"/>
        </w:rPr>
        <w:t xml:space="preserve">známením o uplatnení </w:t>
      </w:r>
      <w:r w:rsidR="00E936EC" w:rsidRPr="00ED6FEE">
        <w:rPr>
          <w:rFonts w:cs="Arial"/>
        </w:rPr>
        <w:t>Opcie doručeným poskytovateľovi</w:t>
      </w:r>
      <w:r w:rsidRPr="00ED6FEE">
        <w:rPr>
          <w:rFonts w:cs="Arial"/>
        </w:rPr>
        <w:t>.</w:t>
      </w:r>
    </w:p>
    <w:p w14:paraId="093F3535" w14:textId="64AC59B7" w:rsidR="00522EB1" w:rsidRPr="00ED6FEE" w:rsidRDefault="00522EB1" w:rsidP="00DE4A49">
      <w:pPr>
        <w:pStyle w:val="Odsekzoznamu"/>
        <w:numPr>
          <w:ilvl w:val="0"/>
          <w:numId w:val="50"/>
        </w:numPr>
        <w:spacing w:before="120"/>
        <w:ind w:left="567" w:hanging="567"/>
        <w:jc w:val="both"/>
        <w:rPr>
          <w:rFonts w:cs="Arial"/>
        </w:rPr>
      </w:pPr>
      <w:r w:rsidRPr="00ED6FEE">
        <w:rPr>
          <w:rFonts w:cs="Arial"/>
        </w:rPr>
        <w:lastRenderedPageBreak/>
        <w:t xml:space="preserve">Najneskôr v lehote 30 dní od doručenia Oznámenia o uplatnení Opcie poskytovateľovi je poskytovateľ povinný odoslať </w:t>
      </w:r>
      <w:r w:rsidR="00B76BDB">
        <w:rPr>
          <w:rFonts w:cs="Arial"/>
        </w:rPr>
        <w:t>O</w:t>
      </w:r>
      <w:r w:rsidRPr="00ED6FEE">
        <w:rPr>
          <w:rFonts w:cs="Arial"/>
        </w:rPr>
        <w:t>bjednávateľovi písomné oznámenie, v ktorom uvedie, že s uplatnením práva Opcie bezvýhradne súhlasí (ďalej len „Akceptačné oznámenie“).</w:t>
      </w:r>
    </w:p>
    <w:p w14:paraId="111E21F8" w14:textId="1913C058" w:rsidR="00522EB1" w:rsidRPr="00ED6FEE" w:rsidRDefault="00522EB1" w:rsidP="00DE4A49">
      <w:pPr>
        <w:pStyle w:val="Odsekzoznamu"/>
        <w:numPr>
          <w:ilvl w:val="0"/>
          <w:numId w:val="50"/>
        </w:numPr>
        <w:spacing w:before="120"/>
        <w:ind w:left="567" w:hanging="567"/>
        <w:jc w:val="both"/>
        <w:rPr>
          <w:rFonts w:cs="Arial"/>
        </w:rPr>
      </w:pPr>
      <w:r w:rsidRPr="00ED6FEE">
        <w:rPr>
          <w:rFonts w:cs="Arial"/>
        </w:rPr>
        <w:t>Bez ohľadu na skutočnosť, či poskytovateľ zašle alebo nezašle objednávateľovi Akceptačné oznámenie v lehote a s obsahom, ktorý je uvedený v tomto bode tohto článku zmluvy, poskytovateľovi vznikne povinnosť poskytovať službu v stanovenom rozsahu uvedenom v Oznámení o uplatnení Opcie.</w:t>
      </w:r>
    </w:p>
    <w:p w14:paraId="4E06FB07" w14:textId="4C09CFA1" w:rsidR="002B4D69" w:rsidRPr="00ED6FEE" w:rsidRDefault="002B4D69" w:rsidP="00522EB1">
      <w:pPr>
        <w:pStyle w:val="Papagraf"/>
        <w:spacing w:before="120" w:after="0"/>
        <w:ind w:left="360" w:firstLine="0"/>
        <w:jc w:val="center"/>
        <w:rPr>
          <w:rFonts w:cs="Arial"/>
          <w:b/>
        </w:rPr>
      </w:pPr>
      <w:r w:rsidRPr="00ED6FEE">
        <w:rPr>
          <w:rFonts w:cs="Arial"/>
          <w:b/>
        </w:rPr>
        <w:t xml:space="preserve">Článok </w:t>
      </w:r>
      <w:r w:rsidR="001726B7" w:rsidRPr="00ED6FEE">
        <w:rPr>
          <w:rFonts w:cs="Arial"/>
          <w:b/>
        </w:rPr>
        <w:t>17</w:t>
      </w:r>
    </w:p>
    <w:p w14:paraId="7CD921F7" w14:textId="77777777" w:rsidR="00815315" w:rsidRPr="00ED6FEE" w:rsidRDefault="00815315" w:rsidP="00DC51A0">
      <w:pPr>
        <w:pStyle w:val="Papagraf"/>
        <w:spacing w:before="120" w:after="0"/>
        <w:jc w:val="center"/>
        <w:rPr>
          <w:rFonts w:cs="Arial"/>
          <w:b/>
        </w:rPr>
      </w:pPr>
      <w:r w:rsidRPr="00ED6FEE">
        <w:rPr>
          <w:rFonts w:cs="Arial"/>
          <w:b/>
        </w:rPr>
        <w:t>Doručovanie a</w:t>
      </w:r>
      <w:r w:rsidR="00E77441" w:rsidRPr="00ED6FEE">
        <w:rPr>
          <w:rFonts w:cs="Arial"/>
          <w:b/>
        </w:rPr>
        <w:t> </w:t>
      </w:r>
      <w:r w:rsidRPr="00ED6FEE">
        <w:rPr>
          <w:rFonts w:cs="Arial"/>
          <w:b/>
        </w:rPr>
        <w:t>komunikácia</w:t>
      </w:r>
    </w:p>
    <w:p w14:paraId="5D632E99" w14:textId="77777777" w:rsidR="00815315" w:rsidRPr="00ED6FEE" w:rsidRDefault="00815315" w:rsidP="00DE4A49">
      <w:pPr>
        <w:numPr>
          <w:ilvl w:val="0"/>
          <w:numId w:val="22"/>
        </w:numPr>
        <w:spacing w:before="120"/>
        <w:ind w:left="284" w:hanging="284"/>
        <w:jc w:val="both"/>
        <w:rPr>
          <w:rFonts w:cs="Arial"/>
        </w:rPr>
      </w:pPr>
      <w:r w:rsidRPr="00ED6FEE">
        <w:rPr>
          <w:rFonts w:cs="Arial"/>
        </w:rPr>
        <w:t xml:space="preserve">Zmluvné strany sa dohodli, že akékoľvek oznámenia druhej Zmluvnej strane budú doručené na adresy uvedené v záhlaví </w:t>
      </w:r>
      <w:r w:rsidR="00E77441" w:rsidRPr="00ED6FEE">
        <w:rPr>
          <w:rFonts w:cs="Arial"/>
        </w:rPr>
        <w:t>tejto SLA</w:t>
      </w:r>
      <w:r w:rsidRPr="00ED6FEE">
        <w:rPr>
          <w:rFonts w:cs="Arial"/>
        </w:rPr>
        <w:t xml:space="preserve">. </w:t>
      </w:r>
    </w:p>
    <w:p w14:paraId="40FF9852" w14:textId="77777777" w:rsidR="00815315" w:rsidRPr="00ED6FEE" w:rsidRDefault="00815315" w:rsidP="00DE4A49">
      <w:pPr>
        <w:numPr>
          <w:ilvl w:val="0"/>
          <w:numId w:val="22"/>
        </w:numPr>
        <w:spacing w:before="120"/>
        <w:ind w:left="284" w:hanging="284"/>
        <w:jc w:val="both"/>
        <w:rPr>
          <w:rFonts w:cs="Arial"/>
        </w:rPr>
      </w:pPr>
      <w:r w:rsidRPr="00ED6FEE">
        <w:rPr>
          <w:rFonts w:cs="Arial"/>
        </w:rPr>
        <w:t xml:space="preserve">Objednávateľ a Poskytovateľ sa zaväzujú bezodkladne písomne oznámiť druhej Zmluvnej strane akúkoľvek zmenu svojich kontaktných údajov. </w:t>
      </w:r>
    </w:p>
    <w:p w14:paraId="28835B7B" w14:textId="77777777" w:rsidR="00815315" w:rsidRPr="00ED6FEE" w:rsidRDefault="00815315" w:rsidP="00DE4A49">
      <w:pPr>
        <w:numPr>
          <w:ilvl w:val="0"/>
          <w:numId w:val="22"/>
        </w:numPr>
        <w:spacing w:before="120"/>
        <w:ind w:left="284" w:hanging="284"/>
        <w:jc w:val="both"/>
        <w:rPr>
          <w:rFonts w:cs="Arial"/>
        </w:rPr>
      </w:pPr>
      <w:r w:rsidRPr="00ED6FEE">
        <w:rPr>
          <w:rFonts w:cs="Arial"/>
        </w:rPr>
        <w:t xml:space="preserve">Každá správa, súhlas, schválenie alebo rozhodnutie, ktoré sa požadujú na základe </w:t>
      </w:r>
      <w:r w:rsidR="00E77441" w:rsidRPr="00ED6FEE">
        <w:rPr>
          <w:rFonts w:cs="Arial"/>
        </w:rPr>
        <w:t>SLA</w:t>
      </w:r>
      <w:r w:rsidRPr="00ED6FEE">
        <w:rPr>
          <w:rFonts w:cs="Arial"/>
        </w:rPr>
        <w:t>, sa vyhotovia, pokiaľ nie je stanovené inak, v písomnej podobe. Odosielateľ akejkoľvek písomnej správy môže požadovať písomné potvrdenie príjemcu.</w:t>
      </w:r>
    </w:p>
    <w:p w14:paraId="5259416B" w14:textId="77777777" w:rsidR="00815315" w:rsidRPr="00ED6FEE" w:rsidRDefault="00815315" w:rsidP="00DE4A49">
      <w:pPr>
        <w:numPr>
          <w:ilvl w:val="0"/>
          <w:numId w:val="22"/>
        </w:numPr>
        <w:spacing w:before="120"/>
        <w:ind w:left="284" w:hanging="284"/>
        <w:jc w:val="both"/>
        <w:rPr>
          <w:rFonts w:cs="Arial"/>
        </w:rPr>
      </w:pPr>
      <w:r w:rsidRPr="00ED6FEE">
        <w:rPr>
          <w:rFonts w:cs="Arial"/>
        </w:rPr>
        <w:t>Písomnosti odoslané druhej Zmluvnej strane na adresu jej sídla uvedenú v</w:t>
      </w:r>
      <w:r w:rsidR="00E77441" w:rsidRPr="00ED6FEE">
        <w:rPr>
          <w:rFonts w:cs="Arial"/>
        </w:rPr>
        <w:t> tejto SLA</w:t>
      </w:r>
      <w:r w:rsidRPr="00ED6FEE">
        <w:rPr>
          <w:rFonts w:cs="Arial"/>
        </w:rPr>
        <w:t xml:space="preserve"> alebo neskôr písomne oznámenú, sa považujú za prevzaté druhou Zmluvnou stranou aj v deň odmietnutia prevzatia zásielky druhou Zmluvnou stranou vyznačeným poštou a v posledný deň úložnej lehoty zásielky, aj keď si ju druhá Zmluvná strana neprevzala.</w:t>
      </w:r>
    </w:p>
    <w:p w14:paraId="452F8781" w14:textId="77777777" w:rsidR="00815315" w:rsidRPr="00ED6FEE" w:rsidRDefault="00815315" w:rsidP="00DE4A49">
      <w:pPr>
        <w:numPr>
          <w:ilvl w:val="0"/>
          <w:numId w:val="22"/>
        </w:numPr>
        <w:spacing w:before="120"/>
        <w:ind w:left="284" w:hanging="284"/>
        <w:jc w:val="both"/>
        <w:rPr>
          <w:rFonts w:cs="Arial"/>
        </w:rPr>
      </w:pPr>
      <w:r w:rsidRPr="00ED6FEE">
        <w:rPr>
          <w:rFonts w:cs="Arial"/>
        </w:rPr>
        <w:t xml:space="preserve">Poskytovateľ písomne oznámi Objednávateľovi pri podpise </w:t>
      </w:r>
      <w:r w:rsidR="00E77441" w:rsidRPr="00ED6FEE">
        <w:rPr>
          <w:rFonts w:cs="Arial"/>
        </w:rPr>
        <w:t>SLA</w:t>
      </w:r>
      <w:r w:rsidRPr="00ED6FEE">
        <w:rPr>
          <w:rFonts w:cs="Arial"/>
        </w:rPr>
        <w:t xml:space="preserve"> informácie k identifikácii bankového účtu, na ktorý má Objednávateľ posielať platby podľa </w:t>
      </w:r>
      <w:r w:rsidR="00E77441" w:rsidRPr="00ED6FEE">
        <w:rPr>
          <w:rFonts w:cs="Arial"/>
        </w:rPr>
        <w:t>tejto SLA</w:t>
      </w:r>
      <w:r w:rsidRPr="00ED6FEE">
        <w:rPr>
          <w:rFonts w:cs="Arial"/>
        </w:rPr>
        <w:t xml:space="preserve">. Poskytovateľ bezodkladne písomne oznámi Objednávateľovi aj akúkoľvek zmenu týchto údajov. </w:t>
      </w:r>
    </w:p>
    <w:p w14:paraId="4B6E2D57" w14:textId="66890564" w:rsidR="00815315" w:rsidRPr="00ED6FEE" w:rsidRDefault="00815315" w:rsidP="00DE4A49">
      <w:pPr>
        <w:numPr>
          <w:ilvl w:val="0"/>
          <w:numId w:val="22"/>
        </w:numPr>
        <w:spacing w:before="120"/>
        <w:ind w:left="284" w:hanging="284"/>
        <w:jc w:val="both"/>
        <w:rPr>
          <w:rFonts w:cs="Arial"/>
        </w:rPr>
      </w:pPr>
      <w:r w:rsidRPr="00ED6FEE">
        <w:rPr>
          <w:rFonts w:cs="Arial"/>
        </w:rPr>
        <w:t xml:space="preserve">Jazyk </w:t>
      </w:r>
      <w:r w:rsidR="002A0D7A" w:rsidRPr="00ED6FEE">
        <w:rPr>
          <w:rFonts w:cs="Arial"/>
        </w:rPr>
        <w:t>SLA</w:t>
      </w:r>
      <w:r w:rsidR="00B76BDB">
        <w:rPr>
          <w:rFonts w:cs="Arial"/>
        </w:rPr>
        <w:t xml:space="preserve"> </w:t>
      </w:r>
      <w:r w:rsidRPr="00ED6FEE">
        <w:rPr>
          <w:rFonts w:cs="Arial"/>
        </w:rPr>
        <w:t>a celej písomnej komunikácie medzi Objednávateľom a Poskytovateľom a tretími osobami a/alebo projektovým manažérom je slovenský jazyk</w:t>
      </w:r>
      <w:r w:rsidR="00B76BDB">
        <w:rPr>
          <w:rFonts w:cs="Arial"/>
        </w:rPr>
        <w:t xml:space="preserve">, okrem technickej dokumentácie </w:t>
      </w:r>
      <w:r w:rsidR="00974C79">
        <w:rPr>
          <w:rFonts w:cs="Arial"/>
        </w:rPr>
        <w:t>(</w:t>
      </w:r>
      <w:r w:rsidR="00650D03">
        <w:rPr>
          <w:rFonts w:cs="Arial"/>
        </w:rPr>
        <w:t xml:space="preserve">napr. </w:t>
      </w:r>
      <w:r w:rsidR="00B76BDB">
        <w:rPr>
          <w:rFonts w:cs="Arial"/>
        </w:rPr>
        <w:t>prílohy č. 11.1., 11.2</w:t>
      </w:r>
      <w:r w:rsidR="00A37BB9">
        <w:rPr>
          <w:rFonts w:cs="Arial"/>
        </w:rPr>
        <w:t xml:space="preserve"> zmluvy)</w:t>
      </w:r>
      <w:r w:rsidR="00B76BDB">
        <w:rPr>
          <w:rFonts w:cs="Arial"/>
        </w:rPr>
        <w:t>, ktoré sú v anglickom jazyku</w:t>
      </w:r>
      <w:r w:rsidRPr="00ED6FEE">
        <w:rPr>
          <w:rFonts w:cs="Arial"/>
        </w:rPr>
        <w:t>.</w:t>
      </w:r>
      <w:r w:rsidR="00B76BDB">
        <w:rPr>
          <w:rFonts w:cs="Arial"/>
        </w:rPr>
        <w:t xml:space="preserve"> </w:t>
      </w:r>
    </w:p>
    <w:p w14:paraId="5CCE3566" w14:textId="77777777" w:rsidR="00815315" w:rsidRPr="00ED6FEE" w:rsidRDefault="00815315" w:rsidP="00DE4A49">
      <w:pPr>
        <w:numPr>
          <w:ilvl w:val="0"/>
          <w:numId w:val="22"/>
        </w:numPr>
        <w:spacing w:before="120"/>
        <w:ind w:left="284" w:hanging="284"/>
        <w:jc w:val="both"/>
        <w:rPr>
          <w:rFonts w:cs="Arial"/>
        </w:rPr>
      </w:pPr>
      <w:r w:rsidRPr="00ED6FEE">
        <w:rPr>
          <w:rFonts w:cs="Arial"/>
        </w:rPr>
        <w:t>Kontaktné adresy pre písomnú komunikáciu a Op</w:t>
      </w:r>
      <w:r w:rsidR="002A0D7A" w:rsidRPr="00ED6FEE">
        <w:rPr>
          <w:rFonts w:cs="Arial"/>
        </w:rPr>
        <w:t>rávnené osoby Zmluvných strán sú uvedené v Prílohe č. 9 tejto SLA.</w:t>
      </w:r>
    </w:p>
    <w:p w14:paraId="52A7C002" w14:textId="75B3CF64" w:rsidR="005E35BF" w:rsidRPr="00ED6FEE" w:rsidRDefault="005E35BF" w:rsidP="00DE4A49">
      <w:pPr>
        <w:numPr>
          <w:ilvl w:val="0"/>
          <w:numId w:val="22"/>
        </w:numPr>
        <w:spacing w:before="120"/>
        <w:ind w:left="284" w:hanging="284"/>
        <w:jc w:val="both"/>
        <w:rPr>
          <w:rFonts w:cs="Arial"/>
        </w:rPr>
      </w:pPr>
      <w:r w:rsidRPr="00ED6FEE">
        <w:rPr>
          <w:rFonts w:cs="Arial"/>
        </w:rPr>
        <w:t xml:space="preserve">Všetky dokumenty a informácie, či už písomné alebo ústne, </w:t>
      </w:r>
      <w:r w:rsidR="000576A8" w:rsidRPr="00ED6FEE">
        <w:rPr>
          <w:rFonts w:cs="Arial"/>
        </w:rPr>
        <w:t>si Zmluvné strany</w:t>
      </w:r>
      <w:r w:rsidRPr="00ED6FEE">
        <w:rPr>
          <w:rFonts w:cs="Arial"/>
        </w:rPr>
        <w:t xml:space="preserve"> poskytujú len na použitie na plnenie SLA. Bez predchádzajúceho písomného súhlasu Objednávateľa nie je Poskytovateľ oprávnený používať tieto dokumenty a informácie na iné účely ako na účely zákazky realizovanej na základe SLA.</w:t>
      </w:r>
      <w:r w:rsidR="000576A8" w:rsidRPr="00ED6FEE">
        <w:rPr>
          <w:rFonts w:cs="Arial"/>
        </w:rPr>
        <w:t xml:space="preserve"> Ustanovenia </w:t>
      </w:r>
      <w:r w:rsidR="001618DC" w:rsidRPr="00ED6FEE">
        <w:rPr>
          <w:rFonts w:cs="Arial"/>
        </w:rPr>
        <w:t xml:space="preserve">článku 13 </w:t>
      </w:r>
      <w:r w:rsidR="000576A8" w:rsidRPr="00ED6FEE">
        <w:rPr>
          <w:rFonts w:cs="Arial"/>
        </w:rPr>
        <w:t>bod 2  tým nie sú dotknuté.</w:t>
      </w:r>
    </w:p>
    <w:p w14:paraId="71334827" w14:textId="021AC9D5" w:rsidR="0080627D" w:rsidRPr="00ED6FEE" w:rsidRDefault="001726B7" w:rsidP="00DC51A0">
      <w:pPr>
        <w:spacing w:before="120"/>
        <w:jc w:val="center"/>
        <w:rPr>
          <w:rFonts w:cs="Arial"/>
          <w:b/>
        </w:rPr>
      </w:pPr>
      <w:r w:rsidRPr="00ED6FEE">
        <w:rPr>
          <w:rFonts w:cs="Arial"/>
          <w:b/>
        </w:rPr>
        <w:t>Článok 18</w:t>
      </w:r>
    </w:p>
    <w:p w14:paraId="5EE3AFD6" w14:textId="4961EB3F" w:rsidR="0080627D" w:rsidRPr="00ED6FEE" w:rsidRDefault="0080627D" w:rsidP="00DC51A0">
      <w:pPr>
        <w:spacing w:before="120"/>
        <w:jc w:val="center"/>
        <w:rPr>
          <w:rFonts w:cs="Arial"/>
          <w:b/>
        </w:rPr>
      </w:pPr>
      <w:r w:rsidRPr="00ED6FEE">
        <w:rPr>
          <w:rFonts w:cs="Arial"/>
          <w:b/>
        </w:rPr>
        <w:t>Bezpečnosť</w:t>
      </w:r>
    </w:p>
    <w:p w14:paraId="089E5C10" w14:textId="760E02B6" w:rsidR="0080627D" w:rsidRPr="00ED6FEE" w:rsidRDefault="0080627D" w:rsidP="00DE4A49">
      <w:pPr>
        <w:pStyle w:val="MLOdsek"/>
        <w:numPr>
          <w:ilvl w:val="0"/>
          <w:numId w:val="48"/>
        </w:numPr>
        <w:spacing w:before="120" w:after="0" w:line="240" w:lineRule="auto"/>
        <w:ind w:left="284" w:hanging="284"/>
        <w:rPr>
          <w:rFonts w:ascii="Arial" w:hAnsi="Arial" w:cs="Arial"/>
          <w:sz w:val="20"/>
          <w:szCs w:val="20"/>
        </w:rPr>
      </w:pPr>
      <w:r w:rsidRPr="00ED6FEE">
        <w:rPr>
          <w:rFonts w:ascii="Arial" w:hAnsi="Arial" w:cs="Arial"/>
          <w:sz w:val="20"/>
          <w:szCs w:val="20"/>
        </w:rPr>
        <w:t xml:space="preserve">Poskytovateľ sa v súvislosti s plnením predmetu SLA Zmluvy zaväzuje dodržiavať bezpečnostnú politiku Objednávateľa, ďalšie Objednávateľom vydané bezpečnostné smernice a štandardy, požiadavky na bezpečnosť definované </w:t>
      </w:r>
      <w:r w:rsidR="0038712F" w:rsidRPr="00ED6FEE">
        <w:rPr>
          <w:rFonts w:ascii="Arial" w:hAnsi="Arial" w:cs="Arial"/>
          <w:sz w:val="20"/>
          <w:szCs w:val="20"/>
        </w:rPr>
        <w:t>platnou legislatívou</w:t>
      </w:r>
      <w:r w:rsidRPr="00ED6FEE" w:rsidDel="00DA07FE">
        <w:rPr>
          <w:rFonts w:ascii="Arial" w:hAnsi="Arial" w:cs="Arial"/>
          <w:sz w:val="20"/>
          <w:szCs w:val="20"/>
        </w:rPr>
        <w:t xml:space="preserve"> </w:t>
      </w:r>
      <w:r w:rsidRPr="00ED6FEE">
        <w:rPr>
          <w:rFonts w:ascii="Arial" w:hAnsi="Arial" w:cs="Arial"/>
          <w:sz w:val="20"/>
          <w:szCs w:val="20"/>
        </w:rPr>
        <w:t>a bezpečnostné požiadavky uvedené v tejto SLA Zmluve.</w:t>
      </w:r>
    </w:p>
    <w:p w14:paraId="3E3E8E35" w14:textId="77777777" w:rsidR="0080627D" w:rsidRPr="00ED6FEE" w:rsidRDefault="0080627D" w:rsidP="00DE4A49">
      <w:pPr>
        <w:pStyle w:val="MLOdsek"/>
        <w:numPr>
          <w:ilvl w:val="0"/>
          <w:numId w:val="48"/>
        </w:numPr>
        <w:spacing w:before="120" w:after="0" w:line="240" w:lineRule="auto"/>
        <w:ind w:left="284" w:hanging="284"/>
        <w:rPr>
          <w:rFonts w:ascii="Arial" w:hAnsi="Arial" w:cs="Arial"/>
          <w:sz w:val="20"/>
          <w:szCs w:val="20"/>
        </w:rPr>
      </w:pPr>
      <w:r w:rsidRPr="00ED6FEE">
        <w:rPr>
          <w:rFonts w:ascii="Arial" w:hAnsi="Arial" w:cs="Arial"/>
          <w:sz w:val="20"/>
          <w:szCs w:val="20"/>
        </w:rPr>
        <w:t xml:space="preserve">Oprávnené osoby a pracovníci Poskytovateľa, ktorí budú vykonávať pre Objednávateľa činnosti súvisiace s plnením tejto SLA Zmluvy, musia byť poučení o povinnostiach podľa predchádzajúceho bodu a o tomto poučení musí Poskytovateľ vytvoriť záznam, ktorý bude podpísaný poučenou osobou a osobou, ktorá poučenie vykonala. </w:t>
      </w:r>
    </w:p>
    <w:p w14:paraId="00E24A2B" w14:textId="77777777" w:rsidR="0080627D" w:rsidRPr="00ED6FEE" w:rsidRDefault="0080627D" w:rsidP="00DE4A49">
      <w:pPr>
        <w:pStyle w:val="MLOdsek"/>
        <w:numPr>
          <w:ilvl w:val="0"/>
          <w:numId w:val="48"/>
        </w:numPr>
        <w:spacing w:before="120" w:after="0" w:line="240" w:lineRule="auto"/>
        <w:ind w:left="284" w:hanging="284"/>
        <w:rPr>
          <w:rFonts w:ascii="Arial" w:hAnsi="Arial" w:cs="Arial"/>
          <w:sz w:val="20"/>
          <w:szCs w:val="20"/>
        </w:rPr>
      </w:pPr>
      <w:r w:rsidRPr="00ED6FEE">
        <w:rPr>
          <w:rFonts w:ascii="Arial" w:hAnsi="Arial" w:cs="Arial"/>
          <w:sz w:val="20"/>
          <w:szCs w:val="20"/>
        </w:rPr>
        <w:t>Poskytovateľ sa zaväzuje zaistiť bezpečnosť a odolnosť Systému voči aktuálne známym typom útokov a pred odovzdaním akejkoľvek zmeny Informačného systému vykonať akceptačné testovanie na prítomnosť známych zraniteľnosti. V prípade zistenia zraniteľností sa Poskytovateľ zaväzuje tieto zraniteľnosti odstrániť, vykonať akceptačné opätovné testovanie a zdokumentovaný výsledok testovania odovzdať Objednávateľovi spolu s dodávaným riešením.</w:t>
      </w:r>
    </w:p>
    <w:p w14:paraId="04440EF8" w14:textId="77777777" w:rsidR="0080627D" w:rsidRPr="00ED6FEE" w:rsidRDefault="0080627D" w:rsidP="00DE4A49">
      <w:pPr>
        <w:pStyle w:val="MLOdsek"/>
        <w:numPr>
          <w:ilvl w:val="0"/>
          <w:numId w:val="48"/>
        </w:numPr>
        <w:spacing w:before="120" w:after="0" w:line="240" w:lineRule="auto"/>
        <w:ind w:left="284" w:hanging="284"/>
        <w:rPr>
          <w:rFonts w:ascii="Arial" w:hAnsi="Arial" w:cs="Arial"/>
          <w:sz w:val="20"/>
          <w:szCs w:val="20"/>
        </w:rPr>
      </w:pPr>
      <w:r w:rsidRPr="00ED6FEE">
        <w:rPr>
          <w:rFonts w:ascii="Arial" w:hAnsi="Arial" w:cs="Arial"/>
          <w:sz w:val="20"/>
          <w:szCs w:val="20"/>
        </w:rPr>
        <w:t>Poskytovateľ sa zaväzuje dodržiavať nasledovné bezpečnostné opatrenia a zásady:</w:t>
      </w:r>
    </w:p>
    <w:p w14:paraId="41FEEE2D" w14:textId="3B4A5BF3"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všetky vstupy aplikácií tvoriacich Informačn</w:t>
      </w:r>
      <w:r w:rsidR="00DC51A0" w:rsidRPr="00ED6FEE">
        <w:rPr>
          <w:rFonts w:ascii="Arial" w:hAnsi="Arial" w:cs="Arial"/>
          <w:sz w:val="20"/>
          <w:szCs w:val="20"/>
        </w:rPr>
        <w:t>ý systém sú kontrolované na vali</w:t>
      </w:r>
      <w:r w:rsidRPr="00ED6FEE">
        <w:rPr>
          <w:rFonts w:ascii="Arial" w:hAnsi="Arial" w:cs="Arial"/>
          <w:sz w:val="20"/>
          <w:szCs w:val="20"/>
        </w:rPr>
        <w:t>dnosť a sú sanitované;</w:t>
      </w:r>
    </w:p>
    <w:p w14:paraId="6C040E84" w14:textId="6FDED9CA"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lastRenderedPageBreak/>
        <w:t>je zapnutá len nutne potrebná funkcionalita, porty a IP adresy a všetky ostatné sú vypnuté;</w:t>
      </w:r>
      <w:r w:rsidR="00FC5397" w:rsidRPr="00ED6FEE">
        <w:rPr>
          <w:rFonts w:ascii="Arial" w:hAnsi="Arial" w:cs="Arial"/>
          <w:sz w:val="20"/>
          <w:szCs w:val="20"/>
        </w:rPr>
        <w:t xml:space="preserve"> Poskytovateľ vedie ich evidenciu, ktorú predloží Objednávateľovi na požiadanie</w:t>
      </w:r>
      <w:r w:rsidR="00FB45AB" w:rsidRPr="00ED6FEE">
        <w:rPr>
          <w:rFonts w:ascii="Arial" w:hAnsi="Arial" w:cs="Arial"/>
          <w:sz w:val="20"/>
          <w:szCs w:val="20"/>
        </w:rPr>
        <w:t xml:space="preserve"> bezodkladne</w:t>
      </w:r>
      <w:r w:rsidR="00657678" w:rsidRPr="00ED6FEE">
        <w:rPr>
          <w:rFonts w:ascii="Arial" w:hAnsi="Arial" w:cs="Arial"/>
          <w:sz w:val="20"/>
          <w:szCs w:val="20"/>
        </w:rPr>
        <w:t xml:space="preserve"> a bezodplatne</w:t>
      </w:r>
      <w:r w:rsidR="00FC5397" w:rsidRPr="00ED6FEE">
        <w:rPr>
          <w:rFonts w:ascii="Arial" w:hAnsi="Arial" w:cs="Arial"/>
          <w:sz w:val="20"/>
          <w:szCs w:val="20"/>
        </w:rPr>
        <w:t xml:space="preserve">; </w:t>
      </w:r>
    </w:p>
    <w:p w14:paraId="72ADDA8E" w14:textId="77777777"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v prípade, že je nevyhnutné vykonávať správu Informačného systému na diaľku, je to možné vykonávať výhradne prostredníctvom šifrovaných protokolov a každý vzdialený zásah je zdokumentovaný a záznam o zásahu je odovzdaný Objednávateľovi najneskôr v posledný deň daného mesiaca;</w:t>
      </w:r>
    </w:p>
    <w:p w14:paraId="12A67C7D" w14:textId="77777777"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všetky pôvodné a administrátorské účty sú zdokumentované a majú unikátne prvotné heslo zložené z náhodnej postupnosti aspoň 14 znakov;</w:t>
      </w:r>
    </w:p>
    <w:p w14:paraId="1802877A" w14:textId="318D0058"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 xml:space="preserve">všetky </w:t>
      </w:r>
      <w:r w:rsidRPr="00ED6FEE">
        <w:rPr>
          <w:rFonts w:ascii="Arial" w:hAnsi="Arial" w:cs="Arial"/>
          <w:color w:val="000000" w:themeColor="text1"/>
          <w:sz w:val="20"/>
          <w:szCs w:val="20"/>
        </w:rPr>
        <w:t xml:space="preserve">administrátorské heslá a prístupové údaje </w:t>
      </w:r>
      <w:r w:rsidRPr="00ED6FEE">
        <w:rPr>
          <w:rFonts w:ascii="Arial" w:hAnsi="Arial" w:cs="Arial"/>
          <w:sz w:val="20"/>
          <w:szCs w:val="20"/>
        </w:rPr>
        <w:t>a dokumentácia sú k </w:t>
      </w:r>
      <w:r w:rsidR="00FC5397" w:rsidRPr="00ED6FEE">
        <w:rPr>
          <w:rFonts w:ascii="Arial" w:hAnsi="Arial" w:cs="Arial"/>
          <w:sz w:val="20"/>
          <w:szCs w:val="20"/>
        </w:rPr>
        <w:t xml:space="preserve">dispozícii </w:t>
      </w:r>
      <w:r w:rsidRPr="00ED6FEE">
        <w:rPr>
          <w:rFonts w:ascii="Arial" w:hAnsi="Arial" w:cs="Arial"/>
          <w:sz w:val="20"/>
          <w:szCs w:val="20"/>
        </w:rPr>
        <w:t xml:space="preserve">aj Objednávateľovi (minimálne v zalepenej obálke);  </w:t>
      </w:r>
    </w:p>
    <w:p w14:paraId="34141269" w14:textId="77777777"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Systém disponuje funkcionalitou pre zmenu používateľských a administrátorských mien a hesiel a funkcionalitou vypnutia používateľského účtu;</w:t>
      </w:r>
    </w:p>
    <w:p w14:paraId="01131DBD" w14:textId="77777777"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všetky komponenty Informačného systému sú aktuálne a podporované výrobcom a postup pre aktualizácie a aplikáciu záplat je zdokumentovaný a dodržiavaný;</w:t>
      </w:r>
    </w:p>
    <w:p w14:paraId="55689C19" w14:textId="77777777"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Poskytovateľ umožní Objednávateľovi vykonať skeny zraniteľností alebo penetračné testy každého dodávaného riešenia pred jeho finálnym odovzdaním a Poskytovateľ sa zaväzuje nedostatky zistené týmto testovaním pred odovzdaním riešenia odstrániť;</w:t>
      </w:r>
    </w:p>
    <w:p w14:paraId="29394D04" w14:textId="049E4862"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všetky zmeny v Informačnom systéme sú zdokumentované a dokumentácia a zdrojové kódy sú poskytnuté Objednávateľovi  bezpečným spôsobom najneskôr v čase nasadenia zmeny do produkčného prostredia; Poskytovateľ nenesie zodpovednosť za prípadné vady Informačného systému spôsobené zásahom Objednávateľa alebo akejkoľvek tretej strany, ktoré neboli zo strany Poskytovateľa odsúhlasené;</w:t>
      </w:r>
    </w:p>
    <w:p w14:paraId="164C60E8" w14:textId="160C2B5E"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na vyžiadanie Objednávateľa je Poskytovateľ povinný sprístupniť</w:t>
      </w:r>
      <w:r w:rsidR="008903BA" w:rsidRPr="00ED6FEE">
        <w:rPr>
          <w:rFonts w:ascii="Arial" w:hAnsi="Arial" w:cs="Arial"/>
          <w:sz w:val="20"/>
          <w:szCs w:val="20"/>
        </w:rPr>
        <w:t xml:space="preserve"> bezodplatne</w:t>
      </w:r>
      <w:r w:rsidR="00A37BB9">
        <w:rPr>
          <w:rFonts w:ascii="Arial" w:hAnsi="Arial" w:cs="Arial"/>
          <w:sz w:val="20"/>
          <w:szCs w:val="20"/>
        </w:rPr>
        <w:t xml:space="preserve"> dokumentáciu akti</w:t>
      </w:r>
      <w:r w:rsidRPr="00ED6FEE">
        <w:rPr>
          <w:rFonts w:ascii="Arial" w:hAnsi="Arial" w:cs="Arial"/>
          <w:sz w:val="20"/>
          <w:szCs w:val="20"/>
        </w:rPr>
        <w:t>vít zamestnancov Poskytovateľa a tretích strán najneskôr do 24 hodín od požiadavky;</w:t>
      </w:r>
    </w:p>
    <w:p w14:paraId="0B2E5E94" w14:textId="75694C41" w:rsidR="0080627D" w:rsidRPr="00ED6FEE" w:rsidRDefault="00FB45AB"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 xml:space="preserve">na </w:t>
      </w:r>
      <w:r w:rsidR="0080627D" w:rsidRPr="00ED6FEE">
        <w:rPr>
          <w:rFonts w:ascii="Arial" w:hAnsi="Arial" w:cs="Arial"/>
          <w:sz w:val="20"/>
          <w:szCs w:val="20"/>
        </w:rPr>
        <w:t xml:space="preserve">vyžiadanie Objednávateľa je Poskytovateľ povinný poskytnúť </w:t>
      </w:r>
      <w:r w:rsidR="008903BA" w:rsidRPr="00ED6FEE">
        <w:rPr>
          <w:rFonts w:ascii="Arial" w:hAnsi="Arial" w:cs="Arial"/>
          <w:sz w:val="20"/>
          <w:szCs w:val="20"/>
        </w:rPr>
        <w:t xml:space="preserve">bezodplatne </w:t>
      </w:r>
      <w:r w:rsidR="0080627D" w:rsidRPr="00ED6FEE">
        <w:rPr>
          <w:rFonts w:ascii="Arial" w:hAnsi="Arial" w:cs="Arial"/>
          <w:sz w:val="20"/>
          <w:szCs w:val="20"/>
        </w:rPr>
        <w:t xml:space="preserve">plnú súčinnosť pri riešení Bezpečnostného incidentu povereným zamestnancom Objednávateľa </w:t>
      </w:r>
      <w:r w:rsidR="0006256C" w:rsidRPr="00ED6FEE">
        <w:rPr>
          <w:rFonts w:ascii="Arial" w:hAnsi="Arial" w:cs="Arial"/>
          <w:sz w:val="20"/>
          <w:szCs w:val="20"/>
        </w:rPr>
        <w:t xml:space="preserve">aj po ukončení SLA na </w:t>
      </w:r>
      <w:r w:rsidRPr="00ED6FEE">
        <w:rPr>
          <w:rFonts w:ascii="Arial" w:hAnsi="Arial" w:cs="Arial"/>
          <w:sz w:val="20"/>
          <w:szCs w:val="20"/>
        </w:rPr>
        <w:t xml:space="preserve">nevyhnutne </w:t>
      </w:r>
      <w:r w:rsidR="0006256C" w:rsidRPr="00ED6FEE">
        <w:rPr>
          <w:rFonts w:ascii="Arial" w:hAnsi="Arial" w:cs="Arial"/>
          <w:sz w:val="20"/>
          <w:szCs w:val="20"/>
        </w:rPr>
        <w:t>potrebný čas.</w:t>
      </w:r>
    </w:p>
    <w:p w14:paraId="071C23B1" w14:textId="15BDD2AB" w:rsidR="008903BA" w:rsidRPr="00ED6FEE" w:rsidRDefault="008903BA"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 xml:space="preserve">Pri výkone bezpečnostného auditu je Poskytovateľ povinný </w:t>
      </w:r>
      <w:r w:rsidR="0006256C" w:rsidRPr="00ED6FEE">
        <w:rPr>
          <w:rFonts w:ascii="Arial" w:hAnsi="Arial" w:cs="Arial"/>
          <w:sz w:val="20"/>
          <w:szCs w:val="20"/>
        </w:rPr>
        <w:t>poskytnúť bezodplatnú súčinnosť</w:t>
      </w:r>
      <w:r w:rsidR="00802562" w:rsidRPr="00ED6FEE">
        <w:rPr>
          <w:rFonts w:ascii="Arial" w:hAnsi="Arial" w:cs="Arial"/>
          <w:sz w:val="20"/>
          <w:szCs w:val="20"/>
        </w:rPr>
        <w:t>,</w:t>
      </w:r>
      <w:r w:rsidR="0006256C" w:rsidRPr="00ED6FEE">
        <w:rPr>
          <w:rFonts w:ascii="Arial" w:hAnsi="Arial" w:cs="Arial"/>
          <w:sz w:val="20"/>
          <w:szCs w:val="20"/>
        </w:rPr>
        <w:t xml:space="preserve"> a to aj po ukončení SLA na nevyhnutne potrebný čas. </w:t>
      </w:r>
    </w:p>
    <w:p w14:paraId="0CEF1362" w14:textId="77777777" w:rsidR="0080627D" w:rsidRPr="00ED6FEE" w:rsidRDefault="0080627D" w:rsidP="00DE4A49">
      <w:pPr>
        <w:pStyle w:val="MLOdsek"/>
        <w:numPr>
          <w:ilvl w:val="2"/>
          <w:numId w:val="45"/>
        </w:numPr>
        <w:tabs>
          <w:tab w:val="clear" w:pos="1134"/>
        </w:tabs>
        <w:spacing w:before="120" w:after="0" w:line="240" w:lineRule="auto"/>
        <w:ind w:left="993" w:hanging="708"/>
        <w:rPr>
          <w:rFonts w:ascii="Arial" w:hAnsi="Arial" w:cs="Arial"/>
          <w:sz w:val="20"/>
          <w:szCs w:val="20"/>
        </w:rPr>
      </w:pPr>
      <w:r w:rsidRPr="00ED6FEE">
        <w:rPr>
          <w:rFonts w:ascii="Arial" w:hAnsi="Arial" w:cs="Arial"/>
          <w:sz w:val="20"/>
          <w:szCs w:val="20"/>
        </w:rPr>
        <w:t>Poskytovateľ pri výkone činností dbá na vykonávanie svojich činnosti v súlade s bezpečnostnou dokumentáciou, odporúčaným bezpečnostnými postupmi a v súlade so zásadami due diligence a due care.</w:t>
      </w:r>
    </w:p>
    <w:p w14:paraId="5F193A74" w14:textId="2276F5D3" w:rsidR="0080627D" w:rsidRPr="00ED6FEE" w:rsidRDefault="00DD631D" w:rsidP="00DC51A0">
      <w:pPr>
        <w:autoSpaceDE w:val="0"/>
        <w:autoSpaceDN w:val="0"/>
        <w:adjustRightInd w:val="0"/>
        <w:spacing w:before="120"/>
        <w:jc w:val="center"/>
        <w:rPr>
          <w:rFonts w:cs="Arial"/>
          <w:b/>
          <w:bCs/>
          <w:iCs/>
          <w:color w:val="000000"/>
          <w:lang w:eastAsia="sk-SK"/>
        </w:rPr>
      </w:pPr>
      <w:r w:rsidRPr="00ED6FEE">
        <w:rPr>
          <w:rFonts w:cs="Arial"/>
          <w:b/>
          <w:bCs/>
          <w:iCs/>
          <w:color w:val="000000"/>
          <w:lang w:eastAsia="sk-SK"/>
        </w:rPr>
        <w:t xml:space="preserve">Článok </w:t>
      </w:r>
      <w:r w:rsidR="008F4E54" w:rsidRPr="00ED6FEE">
        <w:rPr>
          <w:rFonts w:cs="Arial"/>
          <w:b/>
          <w:bCs/>
          <w:iCs/>
          <w:color w:val="000000"/>
          <w:lang w:eastAsia="sk-SK"/>
        </w:rPr>
        <w:t>1</w:t>
      </w:r>
      <w:r w:rsidR="001726B7" w:rsidRPr="00ED6FEE">
        <w:rPr>
          <w:rFonts w:cs="Arial"/>
          <w:b/>
          <w:bCs/>
          <w:iCs/>
          <w:color w:val="000000"/>
          <w:lang w:eastAsia="sk-SK"/>
        </w:rPr>
        <w:t>9</w:t>
      </w:r>
    </w:p>
    <w:p w14:paraId="673950F3" w14:textId="77777777" w:rsidR="00DD631D" w:rsidRPr="00ED6FEE" w:rsidRDefault="00DD631D" w:rsidP="00DC51A0">
      <w:pPr>
        <w:autoSpaceDE w:val="0"/>
        <w:autoSpaceDN w:val="0"/>
        <w:adjustRightInd w:val="0"/>
        <w:spacing w:before="120"/>
        <w:jc w:val="center"/>
        <w:rPr>
          <w:rFonts w:cs="Arial"/>
          <w:color w:val="000000"/>
          <w:lang w:eastAsia="sk-SK"/>
        </w:rPr>
      </w:pPr>
      <w:r w:rsidRPr="00ED6FEE">
        <w:rPr>
          <w:rFonts w:cs="Arial"/>
          <w:b/>
          <w:bCs/>
          <w:iCs/>
          <w:color w:val="000000"/>
          <w:lang w:eastAsia="sk-SK"/>
        </w:rPr>
        <w:t>Ukončenie zmluvného vzťahu</w:t>
      </w:r>
    </w:p>
    <w:p w14:paraId="6C091BA6" w14:textId="38A66DA7" w:rsidR="008903BA" w:rsidRPr="00ED6FEE" w:rsidRDefault="008903BA" w:rsidP="00DE4A49">
      <w:pPr>
        <w:numPr>
          <w:ilvl w:val="0"/>
          <w:numId w:val="24"/>
        </w:numPr>
        <w:spacing w:before="120"/>
        <w:ind w:left="284" w:hanging="284"/>
        <w:jc w:val="both"/>
        <w:rPr>
          <w:rFonts w:cs="Arial"/>
        </w:rPr>
      </w:pPr>
      <w:r w:rsidRPr="00ED6FEE">
        <w:rPr>
          <w:rFonts w:cs="Arial"/>
        </w:rPr>
        <w:t>Táto SLA zmluva zaniká:</w:t>
      </w:r>
    </w:p>
    <w:p w14:paraId="63C96906" w14:textId="53E0681C" w:rsidR="008903BA" w:rsidRPr="00ED6FEE" w:rsidRDefault="00FB45AB" w:rsidP="00DE4A49">
      <w:pPr>
        <w:pStyle w:val="Odsekzoznamu"/>
        <w:numPr>
          <w:ilvl w:val="0"/>
          <w:numId w:val="46"/>
        </w:numPr>
        <w:spacing w:before="120"/>
        <w:jc w:val="both"/>
        <w:rPr>
          <w:rFonts w:cs="Arial"/>
        </w:rPr>
      </w:pPr>
      <w:r w:rsidRPr="00ED6FEE">
        <w:rPr>
          <w:rFonts w:cs="Arial"/>
        </w:rPr>
        <w:t xml:space="preserve">uplynutím </w:t>
      </w:r>
      <w:r w:rsidR="008903BA" w:rsidRPr="00ED6FEE">
        <w:rPr>
          <w:rFonts w:cs="Arial"/>
        </w:rPr>
        <w:t>doby, na ktorú bola uzavretá,</w:t>
      </w:r>
    </w:p>
    <w:p w14:paraId="0261DCC4" w14:textId="6306E77E" w:rsidR="008903BA" w:rsidRPr="00ED6FEE" w:rsidRDefault="00FB45AB" w:rsidP="00DE4A49">
      <w:pPr>
        <w:pStyle w:val="Odsekzoznamu"/>
        <w:numPr>
          <w:ilvl w:val="0"/>
          <w:numId w:val="46"/>
        </w:numPr>
        <w:spacing w:before="120"/>
        <w:jc w:val="both"/>
        <w:rPr>
          <w:rFonts w:cs="Arial"/>
        </w:rPr>
      </w:pPr>
      <w:r w:rsidRPr="00ED6FEE">
        <w:rPr>
          <w:rFonts w:cs="Arial"/>
        </w:rPr>
        <w:t xml:space="preserve">písomnou </w:t>
      </w:r>
      <w:r w:rsidR="008903BA" w:rsidRPr="00ED6FEE">
        <w:rPr>
          <w:rFonts w:cs="Arial"/>
        </w:rPr>
        <w:t>dohodou Zmluvných strán</w:t>
      </w:r>
      <w:r w:rsidR="00802562" w:rsidRPr="00ED6FEE">
        <w:rPr>
          <w:rFonts w:cs="Arial"/>
        </w:rPr>
        <w:t>,</w:t>
      </w:r>
    </w:p>
    <w:p w14:paraId="5D77C5CD" w14:textId="5AFE3ED8" w:rsidR="00FB45AB" w:rsidRPr="00ED6FEE" w:rsidRDefault="00FB45AB" w:rsidP="00DE4A49">
      <w:pPr>
        <w:pStyle w:val="Odsekzoznamu"/>
        <w:numPr>
          <w:ilvl w:val="0"/>
          <w:numId w:val="46"/>
        </w:numPr>
        <w:spacing w:before="120"/>
        <w:jc w:val="both"/>
        <w:rPr>
          <w:rFonts w:cs="Arial"/>
        </w:rPr>
      </w:pPr>
      <w:r w:rsidRPr="00ED6FEE">
        <w:rPr>
          <w:rFonts w:cs="Arial"/>
        </w:rPr>
        <w:t>vypovedaním v zmysle článku 14 bod 6,</w:t>
      </w:r>
    </w:p>
    <w:p w14:paraId="4D6351F7" w14:textId="1AEBA724" w:rsidR="008903BA" w:rsidRPr="00ED6FEE" w:rsidRDefault="00FB45AB" w:rsidP="00DE4A49">
      <w:pPr>
        <w:pStyle w:val="Odsekzoznamu"/>
        <w:numPr>
          <w:ilvl w:val="0"/>
          <w:numId w:val="46"/>
        </w:numPr>
        <w:spacing w:before="120"/>
        <w:jc w:val="both"/>
        <w:rPr>
          <w:rFonts w:cs="Arial"/>
        </w:rPr>
      </w:pPr>
      <w:r w:rsidRPr="00ED6FEE">
        <w:rPr>
          <w:rFonts w:cs="Arial"/>
        </w:rPr>
        <w:t xml:space="preserve">odstúpením </w:t>
      </w:r>
      <w:r w:rsidR="008903BA" w:rsidRPr="00ED6FEE">
        <w:rPr>
          <w:rFonts w:cs="Arial"/>
        </w:rPr>
        <w:t>od zmluvy, v prípadoch stanovených touto SLA alebo z dôvodov ustanovených zákonom</w:t>
      </w:r>
      <w:r w:rsidR="00802562" w:rsidRPr="00ED6FEE">
        <w:rPr>
          <w:rFonts w:cs="Arial"/>
        </w:rPr>
        <w:t>.</w:t>
      </w:r>
    </w:p>
    <w:p w14:paraId="0D61A95C" w14:textId="473316B0" w:rsidR="00DD631D" w:rsidRPr="00ED6FEE" w:rsidRDefault="00DD631D" w:rsidP="00DE4A49">
      <w:pPr>
        <w:numPr>
          <w:ilvl w:val="0"/>
          <w:numId w:val="24"/>
        </w:numPr>
        <w:spacing w:before="120"/>
        <w:ind w:left="284" w:hanging="284"/>
        <w:jc w:val="both"/>
        <w:rPr>
          <w:rFonts w:cs="Arial"/>
        </w:rPr>
      </w:pPr>
      <w:r w:rsidRPr="00ED6FEE">
        <w:rPr>
          <w:rFonts w:cs="Arial"/>
        </w:rPr>
        <w:t xml:space="preserve">Odstúpenie od SLA nadobúda účinnosť dňom doručenia písomného oznámenia o odstúpení druhej Zmluvnej strane. Odstúpenie od SLA, ako aj jeho právne účinky sa </w:t>
      </w:r>
      <w:r w:rsidR="00A37BB9">
        <w:rPr>
          <w:rFonts w:cs="Arial"/>
        </w:rPr>
        <w:t>riadia</w:t>
      </w:r>
      <w:r w:rsidRPr="00ED6FEE">
        <w:rPr>
          <w:rFonts w:cs="Arial"/>
        </w:rPr>
        <w:t xml:space="preserve"> podľa ust. § 344 a nasl. Obchodného zákonníka.</w:t>
      </w:r>
    </w:p>
    <w:p w14:paraId="76AADA07" w14:textId="77777777" w:rsidR="00DD631D" w:rsidRPr="00ED6FEE" w:rsidRDefault="00DD631D" w:rsidP="00DE4A49">
      <w:pPr>
        <w:numPr>
          <w:ilvl w:val="0"/>
          <w:numId w:val="24"/>
        </w:numPr>
        <w:spacing w:before="120"/>
        <w:ind w:left="284" w:hanging="284"/>
        <w:jc w:val="both"/>
        <w:rPr>
          <w:rFonts w:cs="Arial"/>
        </w:rPr>
      </w:pPr>
      <w:r w:rsidRPr="00ED6FEE">
        <w:rPr>
          <w:rFonts w:cs="Arial"/>
        </w:rPr>
        <w:t>Okrem prípadov uvedených v § 344 Obchodného zákonníka a § 19 Zákona o verejnom obstarávaní, Objednávateľ je oprávnený odstúpiť od SLA v prípade, ak:</w:t>
      </w:r>
    </w:p>
    <w:p w14:paraId="137B33CF" w14:textId="7E590E4E" w:rsidR="00DD631D" w:rsidRPr="00ED6FEE" w:rsidRDefault="00DD631D" w:rsidP="00DE4A49">
      <w:pPr>
        <w:numPr>
          <w:ilvl w:val="1"/>
          <w:numId w:val="23"/>
        </w:numPr>
        <w:tabs>
          <w:tab w:val="clear" w:pos="1440"/>
          <w:tab w:val="left" w:pos="851"/>
        </w:tabs>
        <w:spacing w:before="120"/>
        <w:ind w:left="851" w:hanging="425"/>
        <w:jc w:val="both"/>
        <w:rPr>
          <w:rFonts w:cs="Arial"/>
        </w:rPr>
      </w:pPr>
      <w:r w:rsidRPr="00ED6FEE">
        <w:rPr>
          <w:rFonts w:cs="Arial"/>
        </w:rPr>
        <w:lastRenderedPageBreak/>
        <w:t xml:space="preserve">si Poskytovateľ opakovane alebo hrubým spôsobom neplní svoje povinnosti vyplývajúce z SLA, napríklad ak </w:t>
      </w:r>
      <w:r w:rsidR="00423A9E" w:rsidRPr="00ED6FEE">
        <w:rPr>
          <w:rFonts w:cs="Arial"/>
        </w:rPr>
        <w:t xml:space="preserve">neplní povinnosti </w:t>
      </w:r>
      <w:r w:rsidRPr="00ED6FEE">
        <w:rPr>
          <w:rFonts w:cs="Arial"/>
        </w:rPr>
        <w:t>v lehote dohodnutej v SLA</w:t>
      </w:r>
      <w:r w:rsidR="00423A9E" w:rsidRPr="00ED6FEE">
        <w:rPr>
          <w:rFonts w:cs="Arial"/>
        </w:rPr>
        <w:t xml:space="preserve">, porušuje povinnosti </w:t>
      </w:r>
      <w:r w:rsidR="00423A9E" w:rsidRPr="00ED6FEE">
        <w:rPr>
          <w:rFonts w:cs="Arial"/>
          <w:bCs/>
        </w:rPr>
        <w:t>plnenia bezpečnostných opatrení a notifikácií</w:t>
      </w:r>
      <w:r w:rsidR="00423A9E" w:rsidRPr="00ED6FEE">
        <w:rPr>
          <w:rFonts w:cs="Arial"/>
          <w:b/>
          <w:bCs/>
        </w:rPr>
        <w:t xml:space="preserve"> </w:t>
      </w:r>
      <w:r w:rsidRPr="00ED6FEE">
        <w:rPr>
          <w:rFonts w:cs="Arial"/>
        </w:rPr>
        <w:t xml:space="preserve"> a pod.</w:t>
      </w:r>
      <w:r w:rsidR="00802562" w:rsidRPr="00ED6FEE">
        <w:rPr>
          <w:rFonts w:cs="Arial"/>
        </w:rPr>
        <w:t>,</w:t>
      </w:r>
      <w:r w:rsidRPr="00ED6FEE">
        <w:rPr>
          <w:rFonts w:cs="Arial"/>
        </w:rPr>
        <w:t xml:space="preserve"> </w:t>
      </w:r>
    </w:p>
    <w:p w14:paraId="787F4A03" w14:textId="77777777" w:rsidR="00DD631D" w:rsidRPr="00ED6FEE" w:rsidRDefault="00DD631D" w:rsidP="00DE4A49">
      <w:pPr>
        <w:numPr>
          <w:ilvl w:val="1"/>
          <w:numId w:val="23"/>
        </w:numPr>
        <w:tabs>
          <w:tab w:val="clear" w:pos="1440"/>
          <w:tab w:val="left" w:pos="851"/>
        </w:tabs>
        <w:spacing w:before="120"/>
        <w:ind w:left="851" w:hanging="425"/>
        <w:jc w:val="both"/>
        <w:rPr>
          <w:rFonts w:cs="Arial"/>
        </w:rPr>
      </w:pPr>
      <w:r w:rsidRPr="00ED6FEE">
        <w:rPr>
          <w:rFonts w:cs="Arial"/>
        </w:rPr>
        <w:t>Poskytovateľ opakovane a hrubým spôsobom neodôvodnene odmietne, alebo zanedbá plnenie pokynov, ktoré vydá projektový manažér,</w:t>
      </w:r>
    </w:p>
    <w:p w14:paraId="46474FAC" w14:textId="77777777" w:rsidR="00DD631D" w:rsidRPr="00ED6FEE" w:rsidRDefault="00DD631D" w:rsidP="00DE4A49">
      <w:pPr>
        <w:numPr>
          <w:ilvl w:val="1"/>
          <w:numId w:val="23"/>
        </w:numPr>
        <w:tabs>
          <w:tab w:val="clear" w:pos="1440"/>
          <w:tab w:val="left" w:pos="851"/>
        </w:tabs>
        <w:spacing w:before="120"/>
        <w:ind w:left="851" w:hanging="425"/>
        <w:jc w:val="both"/>
        <w:rPr>
          <w:rFonts w:cs="Arial"/>
        </w:rPr>
      </w:pPr>
      <w:r w:rsidRPr="00ED6FEE">
        <w:rPr>
          <w:rFonts w:cs="Arial"/>
        </w:rPr>
        <w:t>na majetok Poskytovateľa je vyhlásený konkurz, exekúcia, je Poskytovateľovi povolená reštrukturalizácia, Poskytovateľ vstúpil do likvidácie, preruší alebo iným ako vyššie uvedeným spôsobom skončí svoju podnikateľskú činnosť,</w:t>
      </w:r>
    </w:p>
    <w:p w14:paraId="38C8599E" w14:textId="77777777" w:rsidR="00DD631D" w:rsidRPr="00ED6FEE" w:rsidRDefault="00DD631D" w:rsidP="00DE4A49">
      <w:pPr>
        <w:numPr>
          <w:ilvl w:val="1"/>
          <w:numId w:val="23"/>
        </w:numPr>
        <w:tabs>
          <w:tab w:val="clear" w:pos="1440"/>
          <w:tab w:val="left" w:pos="851"/>
        </w:tabs>
        <w:spacing w:before="120"/>
        <w:ind w:left="851" w:hanging="425"/>
        <w:jc w:val="both"/>
        <w:rPr>
          <w:rFonts w:cs="Arial"/>
        </w:rPr>
      </w:pPr>
      <w:r w:rsidRPr="00ED6FEE">
        <w:rPr>
          <w:rFonts w:cs="Arial"/>
        </w:rPr>
        <w:t>Poskytovateľ alebo jeho štatutárny zástupca je právoplatne odsúdený za trestný čin spáchaný v súvislosti s výkonom jeho činnosti, alebo podnikaním,</w:t>
      </w:r>
    </w:p>
    <w:p w14:paraId="7922DDF5" w14:textId="77777777" w:rsidR="00DD631D" w:rsidRPr="00ED6FEE" w:rsidRDefault="00DD631D" w:rsidP="00DE4A49">
      <w:pPr>
        <w:numPr>
          <w:ilvl w:val="1"/>
          <w:numId w:val="23"/>
        </w:numPr>
        <w:tabs>
          <w:tab w:val="clear" w:pos="1440"/>
          <w:tab w:val="left" w:pos="851"/>
        </w:tabs>
        <w:spacing w:before="120"/>
        <w:ind w:left="851" w:hanging="425"/>
        <w:jc w:val="both"/>
        <w:rPr>
          <w:rFonts w:cs="Arial"/>
        </w:rPr>
      </w:pPr>
      <w:r w:rsidRPr="00ED6FEE">
        <w:rPr>
          <w:rFonts w:cs="Arial"/>
        </w:rPr>
        <w:t>u Poskytovateľa došlo k predaju podniku, alebo sa zmenili členovia skupiny dodávateľov, ktorá sa zaviazala plniť SLA,</w:t>
      </w:r>
    </w:p>
    <w:p w14:paraId="49A9FEDB" w14:textId="77777777" w:rsidR="00DD631D" w:rsidRPr="00ED6FEE" w:rsidRDefault="00DD631D" w:rsidP="00DE4A49">
      <w:pPr>
        <w:numPr>
          <w:ilvl w:val="1"/>
          <w:numId w:val="23"/>
        </w:numPr>
        <w:tabs>
          <w:tab w:val="clear" w:pos="1440"/>
          <w:tab w:val="left" w:pos="851"/>
        </w:tabs>
        <w:spacing w:before="120"/>
        <w:ind w:left="851" w:hanging="425"/>
        <w:jc w:val="both"/>
        <w:rPr>
          <w:rFonts w:cs="Arial"/>
        </w:rPr>
      </w:pPr>
      <w:r w:rsidRPr="00ED6FEE">
        <w:rPr>
          <w:rFonts w:cs="Arial"/>
        </w:rPr>
        <w:t>Poskytovateľ stratí právne predpoklady na riadne plnenie SLA.</w:t>
      </w:r>
    </w:p>
    <w:p w14:paraId="19A30555" w14:textId="77777777" w:rsidR="00DD631D" w:rsidRPr="00ED6FEE" w:rsidRDefault="00DD631D" w:rsidP="00DE4A49">
      <w:pPr>
        <w:numPr>
          <w:ilvl w:val="0"/>
          <w:numId w:val="24"/>
        </w:numPr>
        <w:spacing w:before="120"/>
        <w:ind w:left="284" w:hanging="284"/>
        <w:jc w:val="both"/>
        <w:rPr>
          <w:rFonts w:cs="Arial"/>
        </w:rPr>
      </w:pPr>
      <w:r w:rsidRPr="00ED6FEE">
        <w:rPr>
          <w:rFonts w:cs="Arial"/>
        </w:rPr>
        <w:t>Objednávateľ má ďalej právo od SLA odstúpiť v prípade, ak je to stanovené SLA alebo Poskytovateľ podstatným spôsobom porušuje svoje povinnosti podľa SLA, alebo ak je podľa posúdenia Objednávateľa zjavné, že Poskytovateľ nebude schopný riadne splniť všetky svoje povinnosti z SLA.</w:t>
      </w:r>
    </w:p>
    <w:p w14:paraId="1E104554" w14:textId="31A0B87A" w:rsidR="00DD631D" w:rsidRPr="00ED6FEE" w:rsidRDefault="00DD631D" w:rsidP="00DE4A49">
      <w:pPr>
        <w:numPr>
          <w:ilvl w:val="0"/>
          <w:numId w:val="24"/>
        </w:numPr>
        <w:spacing w:before="120"/>
        <w:ind w:left="284" w:hanging="284"/>
        <w:jc w:val="both"/>
        <w:rPr>
          <w:rFonts w:cs="Arial"/>
        </w:rPr>
      </w:pPr>
      <w:r w:rsidRPr="00ED6FEE">
        <w:rPr>
          <w:rFonts w:cs="Arial"/>
        </w:rPr>
        <w:t xml:space="preserve">Poskytovateľ môže odstúpiť od </w:t>
      </w:r>
      <w:r w:rsidR="002305E4" w:rsidRPr="00ED6FEE">
        <w:rPr>
          <w:rFonts w:cs="Arial"/>
        </w:rPr>
        <w:t>SLA</w:t>
      </w:r>
      <w:r w:rsidRPr="00ED6FEE">
        <w:rPr>
          <w:rFonts w:cs="Arial"/>
        </w:rPr>
        <w:t>, ak Objednávateľ nesplní svoj finančný záväzok, napriek písomnej výzve Poskytovateľa, ani do 60 dní odo dňa splatnosti alebo ak Objednávateľ aj napriek opakovaným písomným upozornen</w:t>
      </w:r>
      <w:r w:rsidR="002305E4" w:rsidRPr="00ED6FEE">
        <w:rPr>
          <w:rFonts w:cs="Arial"/>
        </w:rPr>
        <w:t xml:space="preserve">iam porušuje svoje povinnosti </w:t>
      </w:r>
      <w:r w:rsidR="00A37BB9">
        <w:rPr>
          <w:rFonts w:cs="Arial"/>
        </w:rPr>
        <w:t>vyplývajúce z</w:t>
      </w:r>
      <w:r w:rsidR="002305E4" w:rsidRPr="00ED6FEE">
        <w:rPr>
          <w:rFonts w:cs="Arial"/>
        </w:rPr>
        <w:t xml:space="preserve"> SLA</w:t>
      </w:r>
      <w:r w:rsidRPr="00ED6FEE">
        <w:rPr>
          <w:rFonts w:cs="Arial"/>
        </w:rPr>
        <w:t>.</w:t>
      </w:r>
    </w:p>
    <w:p w14:paraId="71406AE0" w14:textId="393B9782" w:rsidR="00DD631D" w:rsidRPr="00ED6FEE" w:rsidRDefault="00DD631D" w:rsidP="00DE4A49">
      <w:pPr>
        <w:numPr>
          <w:ilvl w:val="0"/>
          <w:numId w:val="24"/>
        </w:numPr>
        <w:spacing w:before="120"/>
        <w:ind w:left="284" w:hanging="284"/>
        <w:jc w:val="both"/>
        <w:rPr>
          <w:rFonts w:cs="Arial"/>
        </w:rPr>
      </w:pPr>
      <w:r w:rsidRPr="00ED6FEE">
        <w:rPr>
          <w:rFonts w:cs="Arial"/>
        </w:rPr>
        <w:t xml:space="preserve">V prípade odstúpenia od tejto </w:t>
      </w:r>
      <w:r w:rsidR="002305E4" w:rsidRPr="00ED6FEE">
        <w:rPr>
          <w:rFonts w:cs="Arial"/>
        </w:rPr>
        <w:t>SLA</w:t>
      </w:r>
      <w:r w:rsidRPr="00ED6FEE">
        <w:rPr>
          <w:rFonts w:cs="Arial"/>
        </w:rPr>
        <w:t xml:space="preserve"> si Zmluvné strany ponechajú doposiaľ akceptované plnenia, vykonané v súlade s podmienkami uvedenými v </w:t>
      </w:r>
      <w:r w:rsidR="002305E4" w:rsidRPr="00ED6FEE">
        <w:rPr>
          <w:rFonts w:cs="Arial"/>
        </w:rPr>
        <w:t>SLA</w:t>
      </w:r>
      <w:r w:rsidRPr="00ED6FEE">
        <w:rPr>
          <w:rFonts w:cs="Arial"/>
        </w:rPr>
        <w:t xml:space="preserve"> a jej prílohách a úhrady za ne. Ohľadom plnení, ktoré neboli riadne ukončené ku dňu zániku </w:t>
      </w:r>
      <w:r w:rsidR="002305E4" w:rsidRPr="00ED6FEE">
        <w:rPr>
          <w:rFonts w:cs="Arial"/>
        </w:rPr>
        <w:t>SLA</w:t>
      </w:r>
      <w:r w:rsidRPr="00ED6FEE">
        <w:rPr>
          <w:rFonts w:cs="Arial"/>
        </w:rPr>
        <w:t>, pripraví Poskytovateľ ich inventarizáciu a Objednávateľ bude oprávnený ale nie povinný ich prevziať, pokiaľ uhradí príslušnú časť zmluvnej ceny zodpovedajúcej miere rozpracovanosti podľa dohody Zmluvných strán.</w:t>
      </w:r>
      <w:r w:rsidR="00FB45AB" w:rsidRPr="00ED6FEE">
        <w:rPr>
          <w:rFonts w:cs="Arial"/>
        </w:rPr>
        <w:t xml:space="preserve"> </w:t>
      </w:r>
      <w:r w:rsidR="00F46134" w:rsidRPr="00ED6FEE">
        <w:rPr>
          <w:rFonts w:cs="Arial"/>
        </w:rPr>
        <w:t>V prípade, keď Objednávateľ neprevezme plnenie, ktoré je dôvodom na odstúpenie od zmluvy, je Poskytovateľ povinný dať</w:t>
      </w:r>
      <w:r w:rsidR="000F2C24" w:rsidRPr="00ED6FEE">
        <w:rPr>
          <w:rFonts w:cs="Arial"/>
        </w:rPr>
        <w:t xml:space="preserve"> </w:t>
      </w:r>
      <w:r w:rsidR="00933CB3" w:rsidRPr="00ED6FEE">
        <w:rPr>
          <w:rFonts w:cs="Arial"/>
        </w:rPr>
        <w:t>testovacie a predprodukčné prostredie do stavu konzistentného s prevádzkovým prostredím Objednávateľa.</w:t>
      </w:r>
      <w:r w:rsidR="000F2C24" w:rsidRPr="00ED6FEE">
        <w:rPr>
          <w:rFonts w:cs="Arial"/>
        </w:rPr>
        <w:t xml:space="preserve"> </w:t>
      </w:r>
    </w:p>
    <w:p w14:paraId="4F50F887" w14:textId="77777777" w:rsidR="00DD631D" w:rsidRPr="00ED6FEE" w:rsidRDefault="00DD631D" w:rsidP="00DE4A49">
      <w:pPr>
        <w:numPr>
          <w:ilvl w:val="0"/>
          <w:numId w:val="24"/>
        </w:numPr>
        <w:spacing w:before="120"/>
        <w:ind w:left="284" w:hanging="284"/>
        <w:jc w:val="both"/>
        <w:rPr>
          <w:rFonts w:cs="Arial"/>
        </w:rPr>
      </w:pPr>
      <w:r w:rsidRPr="00ED6FEE">
        <w:rPr>
          <w:rFonts w:cs="Arial"/>
        </w:rPr>
        <w:t xml:space="preserve">V prípade podstatného porušenia </w:t>
      </w:r>
      <w:r w:rsidR="002305E4" w:rsidRPr="00ED6FEE">
        <w:rPr>
          <w:rFonts w:cs="Arial"/>
        </w:rPr>
        <w:t>SLA</w:t>
      </w:r>
      <w:r w:rsidRPr="00ED6FEE">
        <w:rPr>
          <w:rFonts w:cs="Arial"/>
        </w:rPr>
        <w:t xml:space="preserve"> Poskytovateľom je Objednávateľ oprávnený vykonať zmenu </w:t>
      </w:r>
      <w:r w:rsidR="002305E4" w:rsidRPr="00ED6FEE">
        <w:rPr>
          <w:rFonts w:cs="Arial"/>
        </w:rPr>
        <w:t>SLA</w:t>
      </w:r>
      <w:r w:rsidRPr="00ED6FEE">
        <w:rPr>
          <w:rFonts w:cs="Arial"/>
        </w:rPr>
        <w:t xml:space="preserve"> spočívajúcu v zmene osoby Poskytovateľa, a to nahradením pôvodného Poskytovateľa (ďalej len "pôvodný Poskytovateľ") novým poskytovateľom v súlade s § 18 </w:t>
      </w:r>
      <w:r w:rsidR="00CA156D" w:rsidRPr="00ED6FEE">
        <w:rPr>
          <w:rFonts w:cs="Arial"/>
        </w:rPr>
        <w:t xml:space="preserve">Zákona </w:t>
      </w:r>
      <w:r w:rsidRPr="00ED6FEE">
        <w:rPr>
          <w:rFonts w:cs="Arial"/>
        </w:rPr>
        <w:t xml:space="preserve">o verejnom obstarávaní. Zmenu v osobe Poskytovateľa je Objednávateľ oprávnený vykonať vo forme písomného dodatku k </w:t>
      </w:r>
      <w:r w:rsidR="002305E4" w:rsidRPr="00ED6FEE">
        <w:rPr>
          <w:rFonts w:cs="Arial"/>
        </w:rPr>
        <w:t>SLA</w:t>
      </w:r>
      <w:r w:rsidRPr="00ED6FEE">
        <w:rPr>
          <w:rFonts w:cs="Arial"/>
        </w:rPr>
        <w:t xml:space="preserv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"nový Poskytovateľ"). Ustanovenia článku </w:t>
      </w:r>
      <w:r w:rsidR="00193741" w:rsidRPr="00ED6FEE">
        <w:rPr>
          <w:rFonts w:cs="Arial"/>
        </w:rPr>
        <w:t>11</w:t>
      </w:r>
      <w:r w:rsidRPr="00ED6FEE">
        <w:rPr>
          <w:rFonts w:cs="Arial"/>
        </w:rPr>
        <w:t xml:space="preserve"> bod </w:t>
      </w:r>
      <w:r w:rsidR="00193741" w:rsidRPr="00ED6FEE">
        <w:rPr>
          <w:rFonts w:cs="Arial"/>
        </w:rPr>
        <w:t>8</w:t>
      </w:r>
      <w:r w:rsidRPr="00ED6FEE">
        <w:rPr>
          <w:rFonts w:cs="Arial"/>
        </w:rPr>
        <w:t xml:space="preserve"> a článku </w:t>
      </w:r>
      <w:r w:rsidR="00193741" w:rsidRPr="00ED6FEE">
        <w:rPr>
          <w:rFonts w:cs="Arial"/>
        </w:rPr>
        <w:t>11</w:t>
      </w:r>
      <w:r w:rsidRPr="00ED6FEE">
        <w:rPr>
          <w:rFonts w:cs="Arial"/>
        </w:rPr>
        <w:t xml:space="preserve"> bod </w:t>
      </w:r>
      <w:r w:rsidR="00193741" w:rsidRPr="00ED6FEE">
        <w:rPr>
          <w:rFonts w:cs="Arial"/>
        </w:rPr>
        <w:t>11</w:t>
      </w:r>
      <w:r w:rsidRPr="00ED6FEE">
        <w:rPr>
          <w:rFonts w:cs="Arial"/>
        </w:rPr>
        <w:t xml:space="preserve"> </w:t>
      </w:r>
      <w:r w:rsidR="002305E4" w:rsidRPr="00ED6FEE">
        <w:rPr>
          <w:rFonts w:cs="Arial"/>
        </w:rPr>
        <w:t>SLA</w:t>
      </w:r>
      <w:r w:rsidRPr="00ED6FEE">
        <w:rPr>
          <w:rFonts w:cs="Arial"/>
        </w:rPr>
        <w:t xml:space="preserve"> tým nie sú dotknuté. Na vysporiadanie plnení medzi pôvodným Poskytovateľom a Objednávateľom sa primerane aplikujú ustanovenia bodu </w:t>
      </w:r>
      <w:r w:rsidR="005E5899" w:rsidRPr="00ED6FEE">
        <w:rPr>
          <w:rFonts w:cs="Arial"/>
        </w:rPr>
        <w:t>6</w:t>
      </w:r>
      <w:r w:rsidRPr="00ED6FEE">
        <w:rPr>
          <w:rFonts w:cs="Arial"/>
        </w:rPr>
        <w:t xml:space="preserve">. tohto článku </w:t>
      </w:r>
      <w:r w:rsidR="002305E4" w:rsidRPr="00ED6FEE">
        <w:rPr>
          <w:rFonts w:cs="Arial"/>
        </w:rPr>
        <w:t>SLA</w:t>
      </w:r>
      <w:r w:rsidRPr="00ED6FEE">
        <w:rPr>
          <w:rFonts w:cs="Arial"/>
        </w:rPr>
        <w:t>. Na vysporiadanie plnení medzi novým Poskytovateľom a Objednávateľom sa doda</w:t>
      </w:r>
      <w:r w:rsidR="002305E4" w:rsidRPr="00ED6FEE">
        <w:rPr>
          <w:rFonts w:cs="Arial"/>
        </w:rPr>
        <w:t>tkom vykonajú primerané úpravy SLA</w:t>
      </w:r>
      <w:r w:rsidRPr="00ED6FEE">
        <w:rPr>
          <w:rFonts w:cs="Arial"/>
        </w:rPr>
        <w:t>.</w:t>
      </w:r>
    </w:p>
    <w:p w14:paraId="705B3545" w14:textId="2AB7AAB9" w:rsidR="00DD631D" w:rsidRPr="00ED6FEE" w:rsidRDefault="00DD631D" w:rsidP="00DE4A49">
      <w:pPr>
        <w:numPr>
          <w:ilvl w:val="0"/>
          <w:numId w:val="24"/>
        </w:numPr>
        <w:spacing w:before="120"/>
        <w:ind w:left="284" w:hanging="284"/>
        <w:jc w:val="both"/>
        <w:rPr>
          <w:rFonts w:cs="Arial"/>
        </w:rPr>
      </w:pPr>
      <w:r w:rsidRPr="00ED6FEE">
        <w:rPr>
          <w:rFonts w:cs="Arial"/>
        </w:rPr>
        <w:t xml:space="preserve"> Pôvodný Poskytovateľ</w:t>
      </w:r>
      <w:r w:rsidR="002305E4" w:rsidRPr="00ED6FEE">
        <w:rPr>
          <w:rFonts w:cs="Arial"/>
        </w:rPr>
        <w:t xml:space="preserve"> je povinný</w:t>
      </w:r>
      <w:r w:rsidR="00933CB3" w:rsidRPr="00ED6FEE">
        <w:rPr>
          <w:rFonts w:cs="Arial"/>
        </w:rPr>
        <w:t xml:space="preserve"> bezodplatne</w:t>
      </w:r>
      <w:r w:rsidR="002305E4" w:rsidRPr="00ED6FEE">
        <w:rPr>
          <w:rFonts w:cs="Arial"/>
        </w:rPr>
        <w:t xml:space="preserve"> za účelom zmeny SLA </w:t>
      </w:r>
      <w:r w:rsidRPr="00ED6FEE">
        <w:rPr>
          <w:rFonts w:cs="Arial"/>
        </w:rPr>
        <w:t xml:space="preserve">podľa bodu </w:t>
      </w:r>
      <w:r w:rsidR="00BD0A8A" w:rsidRPr="00ED6FEE">
        <w:rPr>
          <w:rFonts w:cs="Arial"/>
        </w:rPr>
        <w:t>7.</w:t>
      </w:r>
      <w:r w:rsidRPr="00ED6FEE">
        <w:rPr>
          <w:rFonts w:cs="Arial"/>
        </w:rPr>
        <w:t xml:space="preserve"> tohto článku </w:t>
      </w:r>
      <w:r w:rsidR="002305E4" w:rsidRPr="00ED6FEE">
        <w:rPr>
          <w:rFonts w:cs="Arial"/>
        </w:rPr>
        <w:t>SLA</w:t>
      </w:r>
      <w:r w:rsidRPr="00ED6FEE">
        <w:rPr>
          <w:rFonts w:cs="Arial"/>
        </w:rPr>
        <w:t xml:space="preserve"> poskytnúť Objednávateľovi všetku potrebnú súčinnosť, najmä vykonať úkony, ktoré sú nevyhnutné na riadne plnenie </w:t>
      </w:r>
      <w:r w:rsidR="002305E4" w:rsidRPr="00ED6FEE">
        <w:rPr>
          <w:rFonts w:cs="Arial"/>
        </w:rPr>
        <w:t>SLA</w:t>
      </w:r>
      <w:r w:rsidRPr="00ED6FEE">
        <w:rPr>
          <w:rFonts w:cs="Arial"/>
        </w:rPr>
        <w:t xml:space="preserve"> do okamihu zmeny v osobe Poskytovateľa, odovzdať Objednávateľovi všetky potrebné informácie a dokumenty v súvislosti s dodaným plnením po</w:t>
      </w:r>
      <w:r w:rsidR="002305E4" w:rsidRPr="00ED6FEE">
        <w:rPr>
          <w:rFonts w:cs="Arial"/>
        </w:rPr>
        <w:t>dľa SLA</w:t>
      </w:r>
      <w:r w:rsidRPr="00ED6FEE">
        <w:rPr>
          <w:rFonts w:cs="Arial"/>
        </w:rPr>
        <w:t xml:space="preserve"> tak, aby nedošlo k vzniku škody. </w:t>
      </w:r>
    </w:p>
    <w:p w14:paraId="76179D49" w14:textId="77777777" w:rsidR="00DD631D" w:rsidRPr="00ED6FEE" w:rsidRDefault="00DD631D" w:rsidP="00DE4A49">
      <w:pPr>
        <w:numPr>
          <w:ilvl w:val="0"/>
          <w:numId w:val="24"/>
        </w:numPr>
        <w:spacing w:before="120"/>
        <w:ind w:left="284" w:hanging="284"/>
        <w:jc w:val="both"/>
        <w:rPr>
          <w:rFonts w:cs="Arial"/>
        </w:rPr>
      </w:pPr>
      <w:r w:rsidRPr="00ED6FEE">
        <w:rPr>
          <w:rFonts w:cs="Arial"/>
        </w:rPr>
        <w:t xml:space="preserve">V prípade omeškania pôvodného Poskytovateľa s plnením povinnosti podľa bodu </w:t>
      </w:r>
      <w:r w:rsidR="00BD0A8A" w:rsidRPr="00ED6FEE">
        <w:rPr>
          <w:rFonts w:cs="Arial"/>
        </w:rPr>
        <w:t>8</w:t>
      </w:r>
      <w:r w:rsidRPr="00ED6FEE">
        <w:rPr>
          <w:rFonts w:cs="Arial"/>
        </w:rPr>
        <w:t xml:space="preserve">. tohto článku </w:t>
      </w:r>
      <w:r w:rsidR="002305E4" w:rsidRPr="00ED6FEE">
        <w:rPr>
          <w:rFonts w:cs="Arial"/>
        </w:rPr>
        <w:t>SLA</w:t>
      </w:r>
      <w:r w:rsidRPr="00ED6FEE">
        <w:rPr>
          <w:rFonts w:cs="Arial"/>
        </w:rPr>
        <w:t xml:space="preserve"> (neposkytnutie súčinnosti) vzniká Objednávateľovi za každý začatý deň omeškania nárok na zaplatenie zmluvnej pokuty zo strany pôvodného Poskytovateľa vo výške 500 (slovom "päťsto") EUR, najviac však do sumy 10% Zmluvnej ceny. Povinnosť nahradiť škodu vzniknutú v dôsledku porušenia povinnosti zabezpečenej zmluvnou pokutou ostáva zaplatením zmluvnej pokuty nedotknutá v rozsahu prevyšujúcom zmluvnú pokutu.</w:t>
      </w:r>
    </w:p>
    <w:p w14:paraId="6964FAF7" w14:textId="77777777" w:rsidR="00A37BB9" w:rsidRDefault="00A37BB9" w:rsidP="00DC51A0">
      <w:pPr>
        <w:autoSpaceDE w:val="0"/>
        <w:autoSpaceDN w:val="0"/>
        <w:adjustRightInd w:val="0"/>
        <w:spacing w:before="120"/>
        <w:jc w:val="center"/>
        <w:rPr>
          <w:rFonts w:cs="Arial"/>
          <w:b/>
          <w:bCs/>
          <w:iCs/>
          <w:color w:val="000000"/>
          <w:lang w:eastAsia="sk-SK"/>
        </w:rPr>
      </w:pPr>
    </w:p>
    <w:p w14:paraId="61FCB231" w14:textId="77777777" w:rsidR="00A37BB9" w:rsidRDefault="00A37BB9" w:rsidP="00DC51A0">
      <w:pPr>
        <w:autoSpaceDE w:val="0"/>
        <w:autoSpaceDN w:val="0"/>
        <w:adjustRightInd w:val="0"/>
        <w:spacing w:before="120"/>
        <w:jc w:val="center"/>
        <w:rPr>
          <w:rFonts w:cs="Arial"/>
          <w:b/>
          <w:bCs/>
          <w:iCs/>
          <w:color w:val="000000"/>
          <w:lang w:eastAsia="sk-SK"/>
        </w:rPr>
      </w:pPr>
    </w:p>
    <w:p w14:paraId="364CE12F" w14:textId="77777777" w:rsidR="00A37BB9" w:rsidRDefault="00A37BB9" w:rsidP="00DC51A0">
      <w:pPr>
        <w:autoSpaceDE w:val="0"/>
        <w:autoSpaceDN w:val="0"/>
        <w:adjustRightInd w:val="0"/>
        <w:spacing w:before="120"/>
        <w:jc w:val="center"/>
        <w:rPr>
          <w:rFonts w:cs="Arial"/>
          <w:b/>
          <w:bCs/>
          <w:iCs/>
          <w:color w:val="000000"/>
          <w:lang w:eastAsia="sk-SK"/>
        </w:rPr>
      </w:pPr>
    </w:p>
    <w:p w14:paraId="0A00CE31" w14:textId="669BCEEC" w:rsidR="002305E4" w:rsidRPr="00ED6FEE" w:rsidRDefault="00DD631D" w:rsidP="00DC51A0">
      <w:pPr>
        <w:autoSpaceDE w:val="0"/>
        <w:autoSpaceDN w:val="0"/>
        <w:adjustRightInd w:val="0"/>
        <w:spacing w:before="120"/>
        <w:jc w:val="center"/>
        <w:rPr>
          <w:rFonts w:cs="Arial"/>
          <w:b/>
          <w:bCs/>
          <w:iCs/>
          <w:color w:val="000000"/>
          <w:lang w:eastAsia="sk-SK"/>
        </w:rPr>
      </w:pPr>
      <w:r w:rsidRPr="00ED6FEE">
        <w:rPr>
          <w:rFonts w:cs="Arial"/>
          <w:b/>
          <w:bCs/>
          <w:iCs/>
          <w:color w:val="000000"/>
          <w:lang w:eastAsia="sk-SK"/>
        </w:rPr>
        <w:lastRenderedPageBreak/>
        <w:t xml:space="preserve">Článok </w:t>
      </w:r>
      <w:r w:rsidR="001726B7" w:rsidRPr="00ED6FEE">
        <w:rPr>
          <w:rFonts w:cs="Arial"/>
          <w:b/>
          <w:bCs/>
          <w:iCs/>
          <w:color w:val="000000"/>
          <w:lang w:eastAsia="sk-SK"/>
        </w:rPr>
        <w:t>20</w:t>
      </w:r>
    </w:p>
    <w:p w14:paraId="5BF2E10D" w14:textId="77777777" w:rsidR="00DD631D" w:rsidRPr="00ED6FEE" w:rsidRDefault="00DD631D" w:rsidP="00DC51A0">
      <w:pPr>
        <w:autoSpaceDE w:val="0"/>
        <w:autoSpaceDN w:val="0"/>
        <w:adjustRightInd w:val="0"/>
        <w:spacing w:before="120"/>
        <w:jc w:val="center"/>
        <w:rPr>
          <w:rFonts w:cs="Arial"/>
          <w:color w:val="000000"/>
          <w:lang w:eastAsia="sk-SK"/>
        </w:rPr>
      </w:pPr>
      <w:r w:rsidRPr="00ED6FEE">
        <w:rPr>
          <w:rFonts w:cs="Arial"/>
          <w:b/>
          <w:bCs/>
          <w:iCs/>
          <w:color w:val="000000"/>
          <w:lang w:eastAsia="sk-SK"/>
        </w:rPr>
        <w:t>Urovnanie sporov</w:t>
      </w:r>
    </w:p>
    <w:p w14:paraId="03FE9AF4" w14:textId="77777777" w:rsidR="00DD631D" w:rsidRPr="00ED6FEE" w:rsidRDefault="00DD631D" w:rsidP="00DE4A49">
      <w:pPr>
        <w:numPr>
          <w:ilvl w:val="0"/>
          <w:numId w:val="25"/>
        </w:numPr>
        <w:spacing w:before="120"/>
        <w:ind w:left="284" w:hanging="284"/>
        <w:jc w:val="both"/>
        <w:rPr>
          <w:rFonts w:cs="Arial"/>
        </w:rPr>
      </w:pPr>
      <w:r w:rsidRPr="00ED6FEE">
        <w:rPr>
          <w:rFonts w:cs="Arial"/>
        </w:rPr>
        <w:t xml:space="preserve">Zmluvné strany sa zaväzujú vynaložiť všetko úsilie, aby urovnali akýkoľvek spor vzťahujúci sa na </w:t>
      </w:r>
      <w:r w:rsidR="002305E4" w:rsidRPr="00ED6FEE">
        <w:rPr>
          <w:rFonts w:cs="Arial"/>
        </w:rPr>
        <w:t>SLA</w:t>
      </w:r>
      <w:r w:rsidRPr="00ED6FEE">
        <w:rPr>
          <w:rFonts w:cs="Arial"/>
        </w:rPr>
        <w:t>, ktorý medzi nimi vznikne.</w:t>
      </w:r>
    </w:p>
    <w:p w14:paraId="598B2961" w14:textId="77777777" w:rsidR="00DD631D" w:rsidRPr="00ED6FEE" w:rsidRDefault="00DD631D" w:rsidP="00DE4A49">
      <w:pPr>
        <w:numPr>
          <w:ilvl w:val="0"/>
          <w:numId w:val="25"/>
        </w:numPr>
        <w:spacing w:before="120"/>
        <w:ind w:left="284" w:hanging="284"/>
        <w:jc w:val="both"/>
        <w:rPr>
          <w:rFonts w:cs="Arial"/>
        </w:rPr>
      </w:pPr>
      <w:r w:rsidRPr="00ED6FEE">
        <w:rPr>
          <w:rFonts w:cs="Arial"/>
        </w:rPr>
        <w:t xml:space="preserve">V prípade sporu si Zmluvné strany navzájom písomne oznámia svoje stanovisko k danému sporu a akékoľvek riešenie, ktoré považujú za prijateľné. Ak to </w:t>
      </w:r>
      <w:r w:rsidR="00F1409F" w:rsidRPr="00ED6FEE">
        <w:rPr>
          <w:rFonts w:cs="Arial"/>
        </w:rPr>
        <w:t xml:space="preserve">aspoň </w:t>
      </w:r>
      <w:r w:rsidRPr="00ED6FEE">
        <w:rPr>
          <w:rFonts w:cs="Arial"/>
        </w:rPr>
        <w:t xml:space="preserve">jedna zo Zmluvných strán považuje za užitočné, Zmluvné strany sa stretnú a pokúsia sa daný spor urovnať. </w:t>
      </w:r>
    </w:p>
    <w:p w14:paraId="4ABF448E" w14:textId="77777777" w:rsidR="00DD631D" w:rsidRPr="00ED6FEE" w:rsidRDefault="00DD631D" w:rsidP="00DE4A49">
      <w:pPr>
        <w:numPr>
          <w:ilvl w:val="0"/>
          <w:numId w:val="25"/>
        </w:numPr>
        <w:spacing w:before="120"/>
        <w:ind w:left="284" w:hanging="284"/>
        <w:jc w:val="both"/>
        <w:rPr>
          <w:rFonts w:cs="Arial"/>
        </w:rPr>
      </w:pPr>
      <w:r w:rsidRPr="00ED6FEE">
        <w:rPr>
          <w:rFonts w:cs="Arial"/>
        </w:rPr>
        <w:t>Zmluvná strana odpovie na žiadosť druhej Zmluvnej strany o mimosúdne urovnanie sporu do 30 dní od prijatia takejto žiadosti. Maximálna lehota stanovená na dosiahnutie mimosúdneho urovnania sporu je 120 dní odo dňa prijatia žiadosti o mimosúdne urovnanie sporu.</w:t>
      </w:r>
    </w:p>
    <w:p w14:paraId="26B5DF05" w14:textId="77777777" w:rsidR="00DD631D" w:rsidRPr="00ED6FEE" w:rsidRDefault="00DD631D" w:rsidP="00DE4A49">
      <w:pPr>
        <w:numPr>
          <w:ilvl w:val="0"/>
          <w:numId w:val="25"/>
        </w:numPr>
        <w:spacing w:before="120"/>
        <w:ind w:left="284" w:hanging="284"/>
        <w:jc w:val="both"/>
        <w:rPr>
          <w:rFonts w:cs="Arial"/>
        </w:rPr>
      </w:pPr>
      <w:r w:rsidRPr="00ED6FEE">
        <w:rPr>
          <w:rFonts w:cs="Arial"/>
        </w:rPr>
        <w:t>Ak sa urovnanie sporu nedosiahne v priebehu 120 dní od pokusu o mimosúdne urovnanie sporu, môže sa každá Zmluvná strana obrátiť na príslušný súd.</w:t>
      </w:r>
    </w:p>
    <w:p w14:paraId="79B28A75" w14:textId="2CF31F69" w:rsidR="00815315" w:rsidRPr="00ED6FEE" w:rsidRDefault="00B71BF5" w:rsidP="00DC51A0">
      <w:pPr>
        <w:autoSpaceDE w:val="0"/>
        <w:autoSpaceDN w:val="0"/>
        <w:adjustRightInd w:val="0"/>
        <w:spacing w:before="120"/>
        <w:jc w:val="center"/>
        <w:rPr>
          <w:rFonts w:cs="Arial"/>
          <w:b/>
          <w:bCs/>
          <w:iCs/>
          <w:color w:val="000000"/>
          <w:lang w:eastAsia="sk-SK"/>
        </w:rPr>
      </w:pPr>
      <w:r w:rsidRPr="00ED6FEE">
        <w:rPr>
          <w:rFonts w:cs="Arial"/>
          <w:b/>
          <w:bCs/>
          <w:iCs/>
          <w:color w:val="000000"/>
          <w:lang w:eastAsia="sk-SK"/>
        </w:rPr>
        <w:t xml:space="preserve">Článok </w:t>
      </w:r>
      <w:r w:rsidR="001726B7" w:rsidRPr="00ED6FEE">
        <w:rPr>
          <w:rFonts w:cs="Arial"/>
          <w:b/>
          <w:bCs/>
          <w:iCs/>
          <w:color w:val="000000"/>
          <w:lang w:eastAsia="sk-SK"/>
        </w:rPr>
        <w:t>21</w:t>
      </w:r>
    </w:p>
    <w:p w14:paraId="5176A8AF" w14:textId="77777777" w:rsidR="00B71BF5" w:rsidRPr="00ED6FEE" w:rsidRDefault="00B71BF5" w:rsidP="00DC51A0">
      <w:pPr>
        <w:spacing w:before="120"/>
        <w:jc w:val="center"/>
        <w:rPr>
          <w:rFonts w:cs="Arial"/>
          <w:b/>
        </w:rPr>
      </w:pPr>
      <w:r w:rsidRPr="00ED6FEE">
        <w:rPr>
          <w:rFonts w:cs="Arial"/>
          <w:b/>
        </w:rPr>
        <w:t>Ďalšie ustanovenia</w:t>
      </w:r>
    </w:p>
    <w:p w14:paraId="2CA60AF1" w14:textId="77777777" w:rsidR="00B71BF5" w:rsidRPr="00ED6FEE" w:rsidRDefault="00B71BF5" w:rsidP="00DE4A49">
      <w:pPr>
        <w:numPr>
          <w:ilvl w:val="1"/>
          <w:numId w:val="29"/>
        </w:numPr>
        <w:tabs>
          <w:tab w:val="left" w:pos="567"/>
        </w:tabs>
        <w:autoSpaceDE w:val="0"/>
        <w:autoSpaceDN w:val="0"/>
        <w:adjustRightInd w:val="0"/>
        <w:spacing w:before="120"/>
        <w:ind w:left="284" w:hanging="284"/>
        <w:jc w:val="both"/>
        <w:rPr>
          <w:rFonts w:cs="Arial"/>
          <w:b/>
        </w:rPr>
      </w:pPr>
      <w:r w:rsidRPr="00ED6FEE">
        <w:rPr>
          <w:rFonts w:cs="Arial"/>
          <w:b/>
        </w:rPr>
        <w:t>Zmenové konanie</w:t>
      </w:r>
    </w:p>
    <w:p w14:paraId="78FE83A8" w14:textId="77777777" w:rsidR="00B71BF5" w:rsidRPr="00ED6FEE" w:rsidRDefault="00B71BF5" w:rsidP="00DE4A49">
      <w:pPr>
        <w:numPr>
          <w:ilvl w:val="1"/>
          <w:numId w:val="30"/>
        </w:numPr>
        <w:tabs>
          <w:tab w:val="left" w:pos="426"/>
          <w:tab w:val="left" w:pos="567"/>
        </w:tabs>
        <w:autoSpaceDE w:val="0"/>
        <w:autoSpaceDN w:val="0"/>
        <w:adjustRightInd w:val="0"/>
        <w:spacing w:before="120"/>
        <w:ind w:left="426" w:hanging="426"/>
        <w:jc w:val="both"/>
        <w:rPr>
          <w:rFonts w:cs="Arial"/>
          <w:b/>
        </w:rPr>
      </w:pPr>
      <w:r w:rsidRPr="00ED6FEE">
        <w:rPr>
          <w:rFonts w:cs="Arial"/>
        </w:rPr>
        <w:t xml:space="preserve">Predmet plnenia tejto SLA, ako aj z nej vyplývajúci obsah práv a povinností Zmluvných strán možno meniť na základe návrhu na zmenu pričom touto zmenou nemôže dôjsť k podstatnej zmene predmetu plnenia, práv a povinností a narušeniu ekonomickej rovnováhy </w:t>
      </w:r>
      <w:r w:rsidR="00136272" w:rsidRPr="00ED6FEE">
        <w:rPr>
          <w:rFonts w:cs="Arial"/>
        </w:rPr>
        <w:t>SLA</w:t>
      </w:r>
      <w:r w:rsidRPr="00ED6FEE">
        <w:rPr>
          <w:rFonts w:cs="Arial"/>
        </w:rPr>
        <w:t xml:space="preserve"> v prospech Poskytovateľa spôsobom, s ktorým </w:t>
      </w:r>
      <w:r w:rsidR="00136272" w:rsidRPr="00ED6FEE">
        <w:rPr>
          <w:rFonts w:cs="Arial"/>
        </w:rPr>
        <w:t>SLA</w:t>
      </w:r>
      <w:r w:rsidRPr="00ED6FEE">
        <w:rPr>
          <w:rFonts w:cs="Arial"/>
        </w:rPr>
        <w:t xml:space="preserve"> nepočíta (ďalej len </w:t>
      </w:r>
      <w:r w:rsidRPr="00ED6FEE">
        <w:rPr>
          <w:rFonts w:cs="Arial"/>
          <w:b/>
          <w:bCs/>
        </w:rPr>
        <w:t>„Návrh na zmenu“</w:t>
      </w:r>
      <w:r w:rsidRPr="00ED6FEE">
        <w:rPr>
          <w:rFonts w:cs="Arial"/>
        </w:rPr>
        <w:t xml:space="preserve">). </w:t>
      </w:r>
    </w:p>
    <w:p w14:paraId="570DC881" w14:textId="4BF2E2AD" w:rsidR="00B71BF5" w:rsidRPr="00ED6FEE" w:rsidRDefault="00B71BF5" w:rsidP="00DE4A49">
      <w:pPr>
        <w:numPr>
          <w:ilvl w:val="1"/>
          <w:numId w:val="30"/>
        </w:numPr>
        <w:tabs>
          <w:tab w:val="left" w:pos="426"/>
          <w:tab w:val="left" w:pos="567"/>
        </w:tabs>
        <w:autoSpaceDE w:val="0"/>
        <w:autoSpaceDN w:val="0"/>
        <w:adjustRightInd w:val="0"/>
        <w:spacing w:before="120"/>
        <w:ind w:left="426" w:hanging="426"/>
        <w:jc w:val="both"/>
        <w:rPr>
          <w:rFonts w:cs="Arial"/>
          <w:b/>
        </w:rPr>
      </w:pPr>
      <w:r w:rsidRPr="00ED6FEE">
        <w:rPr>
          <w:rFonts w:cs="Arial"/>
        </w:rPr>
        <w:t xml:space="preserve">Návrh na zmenu dohodnutého plnenia predmetu </w:t>
      </w:r>
      <w:r w:rsidR="00136272" w:rsidRPr="00ED6FEE">
        <w:rPr>
          <w:rFonts w:cs="Arial"/>
        </w:rPr>
        <w:t>SLA</w:t>
      </w:r>
      <w:r w:rsidRPr="00ED6FEE">
        <w:rPr>
          <w:rFonts w:cs="Arial"/>
        </w:rPr>
        <w:t xml:space="preserve"> môže predložiť výlučne oprávnená osoba Objednávateľa alebo Poskytovateľa uvedená v Prílohe č. </w:t>
      </w:r>
      <w:r w:rsidR="00136272" w:rsidRPr="00ED6FEE">
        <w:rPr>
          <w:rFonts w:cs="Arial"/>
        </w:rPr>
        <w:t>9</w:t>
      </w:r>
      <w:r w:rsidRPr="00ED6FEE">
        <w:rPr>
          <w:rFonts w:cs="Arial"/>
        </w:rPr>
        <w:t xml:space="preserve">. Návrh na zmenu sa predkladá na schválenie </w:t>
      </w:r>
      <w:r w:rsidR="001F073A" w:rsidRPr="00ED6FEE">
        <w:rPr>
          <w:rFonts w:cs="Arial"/>
        </w:rPr>
        <w:t>PV</w:t>
      </w:r>
      <w:r w:rsidRPr="00ED6FEE">
        <w:rPr>
          <w:rFonts w:cs="Arial"/>
        </w:rPr>
        <w:t>.</w:t>
      </w:r>
    </w:p>
    <w:p w14:paraId="46D1DC19" w14:textId="29C4E3D6" w:rsidR="00B71BF5" w:rsidRPr="00ED6FEE" w:rsidRDefault="00B71BF5" w:rsidP="00DE4A49">
      <w:pPr>
        <w:numPr>
          <w:ilvl w:val="1"/>
          <w:numId w:val="30"/>
        </w:numPr>
        <w:tabs>
          <w:tab w:val="left" w:pos="426"/>
          <w:tab w:val="left" w:pos="567"/>
        </w:tabs>
        <w:autoSpaceDE w:val="0"/>
        <w:autoSpaceDN w:val="0"/>
        <w:adjustRightInd w:val="0"/>
        <w:spacing w:before="120"/>
        <w:ind w:left="426" w:hanging="426"/>
        <w:jc w:val="both"/>
        <w:rPr>
          <w:rFonts w:cs="Arial"/>
          <w:b/>
        </w:rPr>
      </w:pPr>
      <w:r w:rsidRPr="00ED6FEE">
        <w:rPr>
          <w:rFonts w:cs="Arial"/>
        </w:rPr>
        <w:t>Koordinátor projektu Objednávateľa a</w:t>
      </w:r>
      <w:r w:rsidR="00FA731B" w:rsidRPr="00ED6FEE">
        <w:rPr>
          <w:rFonts w:cs="Arial"/>
        </w:rPr>
        <w:t xml:space="preserve"> Projektový manažér </w:t>
      </w:r>
      <w:r w:rsidRPr="00ED6FEE">
        <w:rPr>
          <w:rFonts w:cs="Arial"/>
        </w:rPr>
        <w:t>Poskytovateľ</w:t>
      </w:r>
      <w:r w:rsidR="00FA731B" w:rsidRPr="00ED6FEE">
        <w:rPr>
          <w:rFonts w:cs="Arial"/>
        </w:rPr>
        <w:t>a</w:t>
      </w:r>
      <w:r w:rsidRPr="00ED6FEE">
        <w:rPr>
          <w:rFonts w:cs="Arial"/>
        </w:rPr>
        <w:t xml:space="preserve"> budú viesť evidenciu doručených Návrhov na zmenu a zabezpečovať rámcové posúdenie konkrétnej zmeny spolu s predložením návrhu riešenia, najneskôr do 5 (piatich) pracovných dní od dátumu prevzatia príslušného Návrhu na zmenu.</w:t>
      </w:r>
    </w:p>
    <w:p w14:paraId="7BF57FBF" w14:textId="77777777" w:rsidR="00B71BF5" w:rsidRPr="00ED6FEE" w:rsidRDefault="00B71BF5" w:rsidP="00DE4A49">
      <w:pPr>
        <w:numPr>
          <w:ilvl w:val="1"/>
          <w:numId w:val="30"/>
        </w:numPr>
        <w:tabs>
          <w:tab w:val="left" w:pos="426"/>
          <w:tab w:val="left" w:pos="567"/>
        </w:tabs>
        <w:autoSpaceDE w:val="0"/>
        <w:autoSpaceDN w:val="0"/>
        <w:adjustRightInd w:val="0"/>
        <w:spacing w:before="120"/>
        <w:ind w:left="426" w:hanging="426"/>
        <w:jc w:val="both"/>
        <w:rPr>
          <w:rFonts w:cs="Arial"/>
          <w:b/>
        </w:rPr>
      </w:pPr>
      <w:r w:rsidRPr="00ED6FEE">
        <w:rPr>
          <w:rFonts w:cs="Arial"/>
        </w:rPr>
        <w:t>Na základe posúdenia Návrhu na zmenu predloží koordinátor projektu Objednávateľa alebo projektový manažér Poskytovateľa stanovisko k vhodnosti, potrebnosti a realizovateľnosti navrhovaných zmien, spolu s ich finančným a časovým ocenením, resp. ďalšími predpokladmi ich uskutočnenia. Stanovisko obsahuje nasledujúcu klasifikáciu navrhovanej zmeny:</w:t>
      </w:r>
    </w:p>
    <w:p w14:paraId="1432CC55" w14:textId="77777777" w:rsidR="00B71BF5" w:rsidRPr="00ED6FEE" w:rsidRDefault="00B71BF5" w:rsidP="00DE4A49">
      <w:pPr>
        <w:pStyle w:val="ListParagraph1"/>
        <w:numPr>
          <w:ilvl w:val="0"/>
          <w:numId w:val="28"/>
        </w:numPr>
        <w:tabs>
          <w:tab w:val="left" w:pos="709"/>
        </w:tabs>
        <w:spacing w:before="120"/>
        <w:ind w:left="709" w:hanging="283"/>
        <w:jc w:val="both"/>
        <w:rPr>
          <w:rFonts w:cs="Arial"/>
        </w:rPr>
      </w:pPr>
      <w:r w:rsidRPr="00ED6FEE">
        <w:rPr>
          <w:rFonts w:cs="Arial"/>
        </w:rPr>
        <w:t>zmenu je možné realizovať bez dopadu na náklady alebo harmonogram plnenia,</w:t>
      </w:r>
    </w:p>
    <w:p w14:paraId="7BD59BC9" w14:textId="77777777" w:rsidR="00B71BF5" w:rsidRPr="00ED6FEE" w:rsidRDefault="00B71BF5" w:rsidP="00DE4A49">
      <w:pPr>
        <w:pStyle w:val="ListParagraph1"/>
        <w:numPr>
          <w:ilvl w:val="0"/>
          <w:numId w:val="28"/>
        </w:numPr>
        <w:tabs>
          <w:tab w:val="left" w:pos="709"/>
        </w:tabs>
        <w:spacing w:before="120"/>
        <w:ind w:left="709" w:hanging="283"/>
        <w:jc w:val="both"/>
        <w:rPr>
          <w:rFonts w:cs="Arial"/>
        </w:rPr>
      </w:pPr>
      <w:r w:rsidRPr="00ED6FEE">
        <w:rPr>
          <w:rFonts w:cs="Arial"/>
        </w:rPr>
        <w:t>zmenu je možné realizovať bez dopadu na náklady, ale s dopadom na harmonogram plnenia,</w:t>
      </w:r>
    </w:p>
    <w:p w14:paraId="4CC67617" w14:textId="77777777" w:rsidR="00B71BF5" w:rsidRPr="00ED6FEE" w:rsidRDefault="00B71BF5" w:rsidP="00DE4A49">
      <w:pPr>
        <w:pStyle w:val="ListParagraph1"/>
        <w:numPr>
          <w:ilvl w:val="0"/>
          <w:numId w:val="28"/>
        </w:numPr>
        <w:tabs>
          <w:tab w:val="left" w:pos="709"/>
        </w:tabs>
        <w:spacing w:before="120"/>
        <w:ind w:left="709" w:hanging="283"/>
        <w:jc w:val="both"/>
        <w:rPr>
          <w:rFonts w:cs="Arial"/>
        </w:rPr>
      </w:pPr>
      <w:r w:rsidRPr="00ED6FEE">
        <w:rPr>
          <w:rFonts w:cs="Arial"/>
        </w:rPr>
        <w:t>zmenu je možné realizovať, ale s dopadom na náklady plnenia a je potrebné prijať rozhodnutie o uzavretí doda</w:t>
      </w:r>
      <w:r w:rsidR="00136272" w:rsidRPr="00ED6FEE">
        <w:rPr>
          <w:rFonts w:cs="Arial"/>
        </w:rPr>
        <w:t>tku k SLA</w:t>
      </w:r>
      <w:r w:rsidRPr="00ED6FEE">
        <w:rPr>
          <w:rFonts w:cs="Arial"/>
        </w:rPr>
        <w:t>,</w:t>
      </w:r>
    </w:p>
    <w:p w14:paraId="74AD24CC" w14:textId="77777777" w:rsidR="00B71BF5" w:rsidRPr="00ED6FEE" w:rsidRDefault="00B71BF5" w:rsidP="00DE4A49">
      <w:pPr>
        <w:pStyle w:val="ListParagraph1"/>
        <w:numPr>
          <w:ilvl w:val="0"/>
          <w:numId w:val="28"/>
        </w:numPr>
        <w:tabs>
          <w:tab w:val="left" w:pos="709"/>
        </w:tabs>
        <w:spacing w:before="120"/>
        <w:ind w:left="709" w:hanging="283"/>
        <w:jc w:val="both"/>
        <w:rPr>
          <w:rFonts w:cs="Arial"/>
        </w:rPr>
      </w:pPr>
      <w:r w:rsidRPr="00ED6FEE">
        <w:rPr>
          <w:rFonts w:cs="Arial"/>
        </w:rPr>
        <w:t>zmenu sa neodporúča realizovať s uvedením dôvodov,</w:t>
      </w:r>
    </w:p>
    <w:p w14:paraId="31699B26" w14:textId="77777777" w:rsidR="00B71BF5" w:rsidRPr="00ED6FEE" w:rsidRDefault="00B71BF5" w:rsidP="00DE4A49">
      <w:pPr>
        <w:pStyle w:val="ListParagraph1"/>
        <w:numPr>
          <w:ilvl w:val="0"/>
          <w:numId w:val="28"/>
        </w:numPr>
        <w:tabs>
          <w:tab w:val="left" w:pos="709"/>
        </w:tabs>
        <w:spacing w:before="120"/>
        <w:ind w:left="709" w:hanging="283"/>
        <w:jc w:val="both"/>
        <w:rPr>
          <w:rFonts w:cs="Arial"/>
        </w:rPr>
      </w:pPr>
      <w:r w:rsidRPr="00ED6FEE">
        <w:rPr>
          <w:rFonts w:cs="Arial"/>
        </w:rPr>
        <w:t>zmenu nie je možné realizovať s uvedením dôvodov,</w:t>
      </w:r>
    </w:p>
    <w:p w14:paraId="3B71D028" w14:textId="77777777" w:rsidR="00B71BF5" w:rsidRPr="00ED6FEE" w:rsidRDefault="00B71BF5" w:rsidP="00DE4A49">
      <w:pPr>
        <w:pStyle w:val="ListParagraph1"/>
        <w:numPr>
          <w:ilvl w:val="0"/>
          <w:numId w:val="28"/>
        </w:numPr>
        <w:tabs>
          <w:tab w:val="left" w:pos="709"/>
        </w:tabs>
        <w:spacing w:before="120"/>
        <w:ind w:left="709" w:hanging="283"/>
        <w:jc w:val="both"/>
        <w:rPr>
          <w:rFonts w:cs="Arial"/>
        </w:rPr>
      </w:pPr>
      <w:r w:rsidRPr="00ED6FEE">
        <w:rPr>
          <w:rFonts w:cs="Arial"/>
        </w:rPr>
        <w:t xml:space="preserve">zmenu nie je možné realizovať v rámci existujúcej </w:t>
      </w:r>
      <w:r w:rsidR="00136272" w:rsidRPr="00ED6FEE">
        <w:rPr>
          <w:rFonts w:cs="Arial"/>
        </w:rPr>
        <w:t>SLA</w:t>
      </w:r>
      <w:r w:rsidRPr="00ED6FEE">
        <w:rPr>
          <w:rFonts w:cs="Arial"/>
        </w:rPr>
        <w:t>, s prípadným odporúčaním, ako námet pre nový projekt.</w:t>
      </w:r>
    </w:p>
    <w:p w14:paraId="184B4FB9" w14:textId="7144A955" w:rsidR="00B71BF5" w:rsidRPr="00ED6FEE" w:rsidRDefault="00B71BF5" w:rsidP="00DE4A49">
      <w:pPr>
        <w:pStyle w:val="ListParagraph1"/>
        <w:numPr>
          <w:ilvl w:val="1"/>
          <w:numId w:val="30"/>
        </w:numPr>
        <w:tabs>
          <w:tab w:val="left" w:pos="426"/>
        </w:tabs>
        <w:spacing w:before="120"/>
        <w:ind w:left="426" w:hanging="426"/>
        <w:jc w:val="both"/>
        <w:rPr>
          <w:rFonts w:cs="Arial"/>
        </w:rPr>
      </w:pPr>
      <w:r w:rsidRPr="00ED6FEE">
        <w:rPr>
          <w:rFonts w:cs="Arial"/>
        </w:rPr>
        <w:t xml:space="preserve">Návrh na zmenu, spolu s posúdením v zmysle vyššie uvedeného v termíne, predloží koordinátor projektu Objednávateľa alebo projektový manažér Poskytovateľa vždy na najbližšie rokovanie </w:t>
      </w:r>
      <w:r w:rsidR="001F073A" w:rsidRPr="00ED6FEE">
        <w:rPr>
          <w:rFonts w:cs="Arial"/>
        </w:rPr>
        <w:t>PV</w:t>
      </w:r>
      <w:r w:rsidRPr="00ED6FEE">
        <w:rPr>
          <w:rFonts w:cs="Arial"/>
        </w:rPr>
        <w:t xml:space="preserve">. </w:t>
      </w:r>
      <w:r w:rsidR="001F073A" w:rsidRPr="00ED6FEE">
        <w:rPr>
          <w:rFonts w:cs="Arial"/>
        </w:rPr>
        <w:t xml:space="preserve">PV </w:t>
      </w:r>
      <w:r w:rsidRPr="00ED6FEE">
        <w:rPr>
          <w:rFonts w:cs="Arial"/>
        </w:rPr>
        <w:t xml:space="preserve">posúdi predložené návrhy a následne rozhodne o ich schválení alebo neschválení v súlade s čl. </w:t>
      </w:r>
      <w:r w:rsidR="00136272" w:rsidRPr="00ED6FEE">
        <w:rPr>
          <w:rFonts w:cs="Arial"/>
        </w:rPr>
        <w:t>6</w:t>
      </w:r>
      <w:r w:rsidRPr="00ED6FEE">
        <w:rPr>
          <w:rFonts w:cs="Arial"/>
        </w:rPr>
        <w:t xml:space="preserve"> </w:t>
      </w:r>
      <w:r w:rsidR="00136272" w:rsidRPr="00ED6FEE">
        <w:rPr>
          <w:rFonts w:cs="Arial"/>
        </w:rPr>
        <w:t>SLA</w:t>
      </w:r>
      <w:r w:rsidRPr="00ED6FEE">
        <w:rPr>
          <w:rFonts w:cs="Arial"/>
        </w:rPr>
        <w:t>.</w:t>
      </w:r>
    </w:p>
    <w:p w14:paraId="1C3E20BC" w14:textId="77777777" w:rsidR="00B71BF5" w:rsidRPr="00ED6FEE" w:rsidRDefault="00B71BF5" w:rsidP="00DE4A49">
      <w:pPr>
        <w:pStyle w:val="ListParagraph1"/>
        <w:numPr>
          <w:ilvl w:val="1"/>
          <w:numId w:val="30"/>
        </w:numPr>
        <w:tabs>
          <w:tab w:val="left" w:pos="426"/>
        </w:tabs>
        <w:spacing w:before="120"/>
        <w:ind w:left="426" w:hanging="426"/>
        <w:jc w:val="both"/>
        <w:rPr>
          <w:rFonts w:cs="Arial"/>
        </w:rPr>
      </w:pPr>
      <w:r w:rsidRPr="00ED6FEE">
        <w:rPr>
          <w:rFonts w:cs="Arial"/>
        </w:rPr>
        <w:t>Nie je možné realizovať také zmeny dohodnutého plnenia, ktorých akceptovanie by znamenalo porušenie pravidiel verejného obstarávania v zmysle príslušných právnych predpisov.</w:t>
      </w:r>
    </w:p>
    <w:p w14:paraId="3E67AAAE" w14:textId="77777777" w:rsidR="00A37BB9" w:rsidRDefault="00A37BB9" w:rsidP="00DC51A0">
      <w:pPr>
        <w:pStyle w:val="Papagraf"/>
        <w:spacing w:before="120" w:after="0"/>
        <w:jc w:val="center"/>
        <w:rPr>
          <w:rFonts w:cs="Arial"/>
          <w:b/>
        </w:rPr>
      </w:pPr>
    </w:p>
    <w:p w14:paraId="2A0BB08D" w14:textId="77777777" w:rsidR="00A37BB9" w:rsidRDefault="00A37BB9" w:rsidP="00DC51A0">
      <w:pPr>
        <w:pStyle w:val="Papagraf"/>
        <w:spacing w:before="120" w:after="0"/>
        <w:jc w:val="center"/>
        <w:rPr>
          <w:rFonts w:cs="Arial"/>
          <w:b/>
        </w:rPr>
      </w:pPr>
    </w:p>
    <w:p w14:paraId="1D80D4CF" w14:textId="77777777" w:rsidR="00A37BB9" w:rsidRDefault="00A37BB9" w:rsidP="00DC51A0">
      <w:pPr>
        <w:pStyle w:val="Papagraf"/>
        <w:spacing w:before="120" w:after="0"/>
        <w:jc w:val="center"/>
        <w:rPr>
          <w:rFonts w:cs="Arial"/>
          <w:b/>
        </w:rPr>
      </w:pPr>
    </w:p>
    <w:p w14:paraId="766A6ABE" w14:textId="4848F05A" w:rsidR="00815315" w:rsidRPr="00ED6FEE" w:rsidRDefault="00815315" w:rsidP="00DC51A0">
      <w:pPr>
        <w:pStyle w:val="Papagraf"/>
        <w:spacing w:before="120" w:after="0"/>
        <w:jc w:val="center"/>
        <w:rPr>
          <w:rFonts w:cs="Arial"/>
          <w:b/>
        </w:rPr>
      </w:pPr>
      <w:r w:rsidRPr="00ED6FEE">
        <w:rPr>
          <w:rFonts w:cs="Arial"/>
          <w:b/>
        </w:rPr>
        <w:lastRenderedPageBreak/>
        <w:t xml:space="preserve">Článok </w:t>
      </w:r>
      <w:r w:rsidR="001726B7" w:rsidRPr="00ED6FEE">
        <w:rPr>
          <w:rFonts w:cs="Arial"/>
          <w:b/>
        </w:rPr>
        <w:t>22</w:t>
      </w:r>
    </w:p>
    <w:p w14:paraId="6B8DF4DB" w14:textId="77777777" w:rsidR="002B4D69" w:rsidRPr="00ED6FEE" w:rsidRDefault="002B4D69" w:rsidP="00DC51A0">
      <w:pPr>
        <w:pStyle w:val="Papagraf"/>
        <w:spacing w:before="120" w:after="0"/>
        <w:jc w:val="center"/>
        <w:rPr>
          <w:rFonts w:cs="Arial"/>
          <w:b/>
        </w:rPr>
      </w:pPr>
      <w:r w:rsidRPr="00ED6FEE">
        <w:rPr>
          <w:rFonts w:cs="Arial"/>
          <w:b/>
        </w:rPr>
        <w:t>Záverečné ustanovenia</w:t>
      </w:r>
    </w:p>
    <w:p w14:paraId="0FB33687" w14:textId="243CBC96" w:rsidR="002B4D69" w:rsidRPr="00ED6FEE" w:rsidRDefault="002B4D69" w:rsidP="00DC51A0">
      <w:pPr>
        <w:numPr>
          <w:ilvl w:val="0"/>
          <w:numId w:val="6"/>
        </w:numPr>
        <w:tabs>
          <w:tab w:val="left" w:pos="284"/>
        </w:tabs>
        <w:spacing w:before="120"/>
        <w:ind w:left="284" w:hanging="284"/>
        <w:jc w:val="both"/>
        <w:rPr>
          <w:rFonts w:cs="Arial"/>
          <w:lang w:eastAsia="sk-SK"/>
        </w:rPr>
      </w:pPr>
      <w:r w:rsidRPr="00ED6FEE">
        <w:rPr>
          <w:rFonts w:cs="Arial"/>
          <w:lang w:eastAsia="sk-SK"/>
        </w:rPr>
        <w:t xml:space="preserve">Táto SLA nadobúda platnosť dňom jej podpisu </w:t>
      </w:r>
      <w:r w:rsidR="00564095" w:rsidRPr="00ED6FEE">
        <w:rPr>
          <w:rFonts w:cs="Arial"/>
          <w:lang w:eastAsia="sk-SK"/>
        </w:rPr>
        <w:t>štatutárnymi zástupcami</w:t>
      </w:r>
      <w:r w:rsidRPr="00ED6FEE">
        <w:rPr>
          <w:rFonts w:cs="Arial"/>
          <w:lang w:eastAsia="sk-SK"/>
        </w:rPr>
        <w:t xml:space="preserve"> obidvoch </w:t>
      </w:r>
      <w:r w:rsidR="00EA3653" w:rsidRPr="00ED6FEE">
        <w:rPr>
          <w:rFonts w:cs="Arial"/>
          <w:lang w:eastAsia="sk-SK"/>
        </w:rPr>
        <w:t xml:space="preserve">Zmluvných </w:t>
      </w:r>
      <w:r w:rsidRPr="00ED6FEE">
        <w:rPr>
          <w:rFonts w:cs="Arial"/>
          <w:lang w:eastAsia="sk-SK"/>
        </w:rPr>
        <w:t xml:space="preserve">strán a účinnosť </w:t>
      </w:r>
      <w:r w:rsidRPr="00ED6FEE">
        <w:rPr>
          <w:rFonts w:cs="Arial"/>
        </w:rPr>
        <w:t xml:space="preserve">dňom </w:t>
      </w:r>
      <w:r w:rsidR="00920F92" w:rsidRPr="00ED6FEE">
        <w:rPr>
          <w:rFonts w:cs="Arial"/>
        </w:rPr>
        <w:t>nasledujúcim po dni jej zverejnenia v zmysle bodu 2 tohto článku SLA</w:t>
      </w:r>
      <w:r w:rsidRPr="00ED6FEE">
        <w:rPr>
          <w:rFonts w:cs="Arial"/>
        </w:rPr>
        <w:t>.</w:t>
      </w:r>
    </w:p>
    <w:p w14:paraId="693F8626" w14:textId="483ABF58" w:rsidR="002B4D69" w:rsidRPr="00ED6FEE" w:rsidRDefault="002B4D69" w:rsidP="00DC51A0">
      <w:pPr>
        <w:numPr>
          <w:ilvl w:val="0"/>
          <w:numId w:val="6"/>
        </w:numPr>
        <w:tabs>
          <w:tab w:val="left" w:pos="284"/>
        </w:tabs>
        <w:spacing w:before="120"/>
        <w:ind w:left="284" w:hanging="284"/>
        <w:jc w:val="both"/>
        <w:rPr>
          <w:rFonts w:cs="Arial"/>
          <w:lang w:eastAsia="sk-SK"/>
        </w:rPr>
      </w:pPr>
      <w:r w:rsidRPr="00ED6FEE">
        <w:rPr>
          <w:rFonts w:cs="Arial"/>
        </w:rPr>
        <w:t>Táto SLA je povinne zverejňovanou zmluvou v zmysle § 5a zákona č. 211/2000 Z.</w:t>
      </w:r>
      <w:r w:rsidR="00EC74C5" w:rsidRPr="00ED6FEE">
        <w:rPr>
          <w:rFonts w:cs="Arial"/>
        </w:rPr>
        <w:t xml:space="preserve"> </w:t>
      </w:r>
      <w:r w:rsidRPr="00ED6FEE">
        <w:rPr>
          <w:rFonts w:cs="Arial"/>
        </w:rPr>
        <w:t>z. o slobodnom prístupe k informáciám a o zmene a doplnení niektorých zákonov (zákon o slobode informácií) v platnom znení. Zmluvné strany berú na vedomie a súhlasia, že táto SLA vrátane všetkých jej súčastí a príloh bude zverejnená v Centrálnom registri zmlúv Úradu vlády Slovenskej republiky. Zverejnenie SLA sa nepovažuje za porušenie ani ohrozenie obchodného tajomstva</w:t>
      </w:r>
      <w:r w:rsidR="00371C46" w:rsidRPr="00ED6FEE">
        <w:rPr>
          <w:rFonts w:cs="Arial"/>
        </w:rPr>
        <w:t xml:space="preserve"> </w:t>
      </w:r>
      <w:r w:rsidRPr="00ED6FEE">
        <w:rPr>
          <w:rFonts w:cs="Arial"/>
        </w:rPr>
        <w:t xml:space="preserve">a informácie označené v tejto SLA ako dôverné v zmysle § 271 odsek 1 Obchodného zákonníka sa nepovažujú za dôverné. </w:t>
      </w:r>
    </w:p>
    <w:p w14:paraId="450A46FB" w14:textId="77777777" w:rsidR="002B4D69" w:rsidRPr="00ED6FEE" w:rsidRDefault="002B4D69" w:rsidP="00DC51A0">
      <w:pPr>
        <w:numPr>
          <w:ilvl w:val="0"/>
          <w:numId w:val="6"/>
        </w:numPr>
        <w:tabs>
          <w:tab w:val="left" w:pos="284"/>
        </w:tabs>
        <w:spacing w:before="120"/>
        <w:ind w:left="284" w:hanging="284"/>
        <w:jc w:val="both"/>
        <w:rPr>
          <w:rFonts w:cs="Arial"/>
          <w:lang w:eastAsia="sk-SK"/>
        </w:rPr>
      </w:pPr>
      <w:r w:rsidRPr="00ED6FEE">
        <w:rPr>
          <w:rFonts w:cs="Arial"/>
          <w:lang w:eastAsia="sk-SK"/>
        </w:rPr>
        <w:t xml:space="preserve">Všetky zmeny tejto SLA možno vykonať výlučne dohodou vo forme písomných dodatkov k tejto SLA, podpísané zástupcami oboch </w:t>
      </w:r>
      <w:r w:rsidR="00EA3653" w:rsidRPr="00ED6FEE">
        <w:rPr>
          <w:rFonts w:cs="Arial"/>
          <w:lang w:eastAsia="sk-SK"/>
        </w:rPr>
        <w:t xml:space="preserve">Zmluvných </w:t>
      </w:r>
      <w:r w:rsidRPr="00ED6FEE">
        <w:rPr>
          <w:rFonts w:cs="Arial"/>
          <w:lang w:eastAsia="sk-SK"/>
        </w:rPr>
        <w:t>strán.</w:t>
      </w:r>
    </w:p>
    <w:p w14:paraId="3651E998" w14:textId="77777777" w:rsidR="002B4D69" w:rsidRPr="00ED6FEE" w:rsidRDefault="002B4D69" w:rsidP="00DC51A0">
      <w:pPr>
        <w:numPr>
          <w:ilvl w:val="0"/>
          <w:numId w:val="6"/>
        </w:numPr>
        <w:tabs>
          <w:tab w:val="left" w:pos="284"/>
        </w:tabs>
        <w:spacing w:before="120"/>
        <w:ind w:left="284" w:hanging="284"/>
        <w:jc w:val="both"/>
        <w:rPr>
          <w:rFonts w:cs="Arial"/>
          <w:lang w:eastAsia="sk-SK"/>
        </w:rPr>
      </w:pPr>
      <w:r w:rsidRPr="00ED6FEE">
        <w:rPr>
          <w:rFonts w:cs="Arial"/>
          <w:lang w:eastAsia="sk-SK"/>
        </w:rPr>
        <w:t>Vzťahy a iné právne záležitosti, ktoré nie sú upravené v tejto SLA, sa riadia príslušnými ustanoveniami Obchodného zákonníka a súvisiacimi zákonmi platnými v Slovenskej republike v poradí uvedenom v tejto vete.</w:t>
      </w:r>
    </w:p>
    <w:p w14:paraId="7F7B40F6" w14:textId="77777777" w:rsidR="00F61000" w:rsidRPr="00ED6FEE" w:rsidRDefault="00F61000" w:rsidP="00DC51A0">
      <w:pPr>
        <w:numPr>
          <w:ilvl w:val="0"/>
          <w:numId w:val="6"/>
        </w:numPr>
        <w:tabs>
          <w:tab w:val="left" w:pos="284"/>
        </w:tabs>
        <w:spacing w:before="120"/>
        <w:ind w:left="284" w:hanging="284"/>
        <w:jc w:val="both"/>
        <w:rPr>
          <w:rFonts w:cs="Arial"/>
          <w:lang w:eastAsia="sk-SK"/>
        </w:rPr>
      </w:pPr>
      <w:r w:rsidRPr="00ED6FEE">
        <w:rPr>
          <w:rFonts w:cs="Arial"/>
          <w:lang w:eastAsia="sk-SK"/>
        </w:rPr>
        <w:t xml:space="preserve">Žiadna zo Zmluvných strán nie je oprávnená bez predchádzajúceho písomného súhlasu druhej Zmluvnej strany postúpiť akékoľvek svoje práva alebo povinnosti vyplývajúce z SLA na tretiu stranu. </w:t>
      </w:r>
    </w:p>
    <w:p w14:paraId="367807EB" w14:textId="77777777" w:rsidR="00F61000" w:rsidRPr="00ED6FEE" w:rsidRDefault="00F61000" w:rsidP="00DC51A0">
      <w:pPr>
        <w:numPr>
          <w:ilvl w:val="0"/>
          <w:numId w:val="6"/>
        </w:numPr>
        <w:tabs>
          <w:tab w:val="left" w:pos="284"/>
        </w:tabs>
        <w:spacing w:before="120"/>
        <w:ind w:left="284" w:hanging="284"/>
        <w:jc w:val="both"/>
        <w:rPr>
          <w:rFonts w:cs="Arial"/>
          <w:lang w:eastAsia="sk-SK"/>
        </w:rPr>
      </w:pPr>
      <w:r w:rsidRPr="00ED6FEE">
        <w:rPr>
          <w:rFonts w:cs="Arial"/>
          <w:lang w:eastAsia="sk-SK"/>
        </w:rPr>
        <w:t>V prípade porušenia povinnosti podľa bodu 5. tohto článku, bude zmluva o postúpení zmluvných práv alebo povinností neplatná.</w:t>
      </w:r>
    </w:p>
    <w:p w14:paraId="35D4813D" w14:textId="1D3DD9C3" w:rsidR="00F61000" w:rsidRPr="00ED6FEE" w:rsidRDefault="00F61000" w:rsidP="00DC51A0">
      <w:pPr>
        <w:numPr>
          <w:ilvl w:val="0"/>
          <w:numId w:val="6"/>
        </w:numPr>
        <w:tabs>
          <w:tab w:val="left" w:pos="284"/>
        </w:tabs>
        <w:spacing w:before="120"/>
        <w:ind w:left="284" w:hanging="284"/>
        <w:jc w:val="both"/>
        <w:rPr>
          <w:rFonts w:cs="Arial"/>
          <w:lang w:eastAsia="sk-SK"/>
        </w:rPr>
      </w:pPr>
      <w:r w:rsidRPr="00ED6FEE">
        <w:rPr>
          <w:rFonts w:cs="Arial"/>
          <w:lang w:eastAsia="sk-SK"/>
        </w:rPr>
        <w:t>V prípade porušenia povinnosti podľa bodu 5. jednou zo Zmluvných strán, je druhá Zmluvná strana oprávnená od SLA odstúpiť, a to s účinnosťou odstúpenia ku dňu, keď bolo písomné oznámenie o odstúpení od SLA doručené druhej Zmluvnej strane.</w:t>
      </w:r>
    </w:p>
    <w:p w14:paraId="68D7D817" w14:textId="2DE47CA8" w:rsidR="00F716EE" w:rsidRPr="00ED6FEE" w:rsidRDefault="00F716EE" w:rsidP="00DC51A0">
      <w:pPr>
        <w:numPr>
          <w:ilvl w:val="0"/>
          <w:numId w:val="6"/>
        </w:numPr>
        <w:tabs>
          <w:tab w:val="left" w:pos="284"/>
        </w:tabs>
        <w:spacing w:before="120"/>
        <w:ind w:left="284" w:hanging="284"/>
        <w:jc w:val="both"/>
        <w:rPr>
          <w:rFonts w:cs="Arial"/>
          <w:lang w:eastAsia="sk-SK"/>
        </w:rPr>
      </w:pPr>
      <w:r w:rsidRPr="00ED6FEE">
        <w:rPr>
          <w:rFonts w:cs="Arial"/>
          <w:color w:val="000000"/>
          <w:lang w:eastAsia="sk-SK"/>
        </w:rPr>
        <w:t>Zmluvné strany sú povinné bezodkladne po nadobudnutí účinnosti tejto SLA uzatvoriť zmluvu o zabezpečení plnenia bezpečnostných opatrení a notifikačných povinností počas celej doby platnosti tejto SLA  podľa § 19 ods. 2 zákona č. 69/2018 Z. z. o kybernetickej bezpečnosti a o zmene a doplnení niektorých zákonov.</w:t>
      </w:r>
    </w:p>
    <w:p w14:paraId="11C2BC57" w14:textId="30CBEB1E" w:rsidR="002B3D50" w:rsidRPr="00ED6FEE" w:rsidRDefault="002B3D50" w:rsidP="00DC51A0">
      <w:pPr>
        <w:numPr>
          <w:ilvl w:val="0"/>
          <w:numId w:val="6"/>
        </w:numPr>
        <w:tabs>
          <w:tab w:val="left" w:pos="284"/>
        </w:tabs>
        <w:spacing w:before="120"/>
        <w:ind w:left="284" w:hanging="284"/>
        <w:jc w:val="both"/>
        <w:rPr>
          <w:rFonts w:cs="Arial"/>
          <w:lang w:eastAsia="sk-SK"/>
        </w:rPr>
      </w:pPr>
      <w:r w:rsidRPr="00ED6FEE">
        <w:rPr>
          <w:rFonts w:cs="Arial"/>
          <w:color w:val="000000"/>
          <w:lang w:eastAsia="sk-SK"/>
        </w:rPr>
        <w:t>Poskytovateľ sa zaväzuje dodržiavať  príslušné všeobecne záväzné právne predpisy a  služobné predpisy Objednávateľa.</w:t>
      </w:r>
    </w:p>
    <w:p w14:paraId="346EC3D9" w14:textId="77777777" w:rsidR="002B4D69" w:rsidRPr="00ED6FEE" w:rsidRDefault="002B4D69" w:rsidP="00DC51A0">
      <w:pPr>
        <w:numPr>
          <w:ilvl w:val="0"/>
          <w:numId w:val="6"/>
        </w:numPr>
        <w:tabs>
          <w:tab w:val="left" w:pos="284"/>
        </w:tabs>
        <w:spacing w:before="120"/>
        <w:ind w:left="284" w:hanging="284"/>
        <w:jc w:val="both"/>
        <w:rPr>
          <w:rFonts w:cs="Arial"/>
          <w:lang w:eastAsia="sk-SK"/>
        </w:rPr>
      </w:pPr>
      <w:r w:rsidRPr="00ED6FEE">
        <w:rPr>
          <w:rFonts w:cs="Arial"/>
          <w:lang w:eastAsia="sk-SK"/>
        </w:rPr>
        <w:t>Táto SLA je vyhotovená v šiestich exemplároch v slovenskom jazyku pričom každá Zmluvná strana obdrží tri vyhotovenia.</w:t>
      </w:r>
    </w:p>
    <w:p w14:paraId="185C28A3" w14:textId="77777777" w:rsidR="002B4D69" w:rsidRPr="00ED6FEE" w:rsidRDefault="002B4D69" w:rsidP="00DC51A0">
      <w:pPr>
        <w:numPr>
          <w:ilvl w:val="0"/>
          <w:numId w:val="6"/>
        </w:numPr>
        <w:tabs>
          <w:tab w:val="left" w:pos="284"/>
        </w:tabs>
        <w:spacing w:before="120"/>
        <w:ind w:left="284" w:hanging="284"/>
        <w:jc w:val="both"/>
        <w:rPr>
          <w:rFonts w:cs="Arial"/>
        </w:rPr>
      </w:pPr>
      <w:r w:rsidRPr="00ED6FEE">
        <w:rPr>
          <w:rFonts w:cs="Arial"/>
          <w:lang w:eastAsia="sk-SK"/>
        </w:rPr>
        <w:t xml:space="preserve"> Neoddeliteľnou</w:t>
      </w:r>
      <w:r w:rsidRPr="00ED6FEE">
        <w:rPr>
          <w:rFonts w:cs="Arial"/>
        </w:rPr>
        <w:t xml:space="preserve"> súčasťou tejto SLA sú nasledujúce prílohy:</w:t>
      </w:r>
    </w:p>
    <w:p w14:paraId="228FAFA9" w14:textId="77777777" w:rsidR="002B4D69" w:rsidRPr="00ED6FEE" w:rsidRDefault="002B4D69" w:rsidP="008C584B">
      <w:pPr>
        <w:pStyle w:val="Odrky"/>
        <w:widowControl/>
        <w:spacing w:before="120" w:after="0"/>
        <w:ind w:left="349" w:firstLine="0"/>
        <w:jc w:val="both"/>
        <w:rPr>
          <w:rFonts w:cs="Arial"/>
          <w:lang w:val="sk-SK"/>
        </w:rPr>
      </w:pPr>
      <w:r w:rsidRPr="00ED6FEE">
        <w:rPr>
          <w:rFonts w:cs="Arial"/>
          <w:lang w:val="sk-SK"/>
        </w:rPr>
        <w:t xml:space="preserve">Príloha č. 1: </w:t>
      </w:r>
      <w:r w:rsidR="00C50F34" w:rsidRPr="00ED6FEE">
        <w:rPr>
          <w:rFonts w:cs="Arial"/>
          <w:lang w:val="sk-SK"/>
        </w:rPr>
        <w:t>Úroveň servisnej podpory,</w:t>
      </w:r>
    </w:p>
    <w:p w14:paraId="7D52B3F1" w14:textId="77777777" w:rsidR="002B4D69" w:rsidRPr="00ED6FEE" w:rsidRDefault="002B4D69" w:rsidP="008C584B">
      <w:pPr>
        <w:pStyle w:val="Odrky"/>
        <w:widowControl/>
        <w:spacing w:before="120" w:after="0"/>
        <w:ind w:left="349" w:firstLine="0"/>
        <w:jc w:val="both"/>
        <w:rPr>
          <w:rFonts w:cs="Arial"/>
          <w:lang w:val="sk-SK"/>
        </w:rPr>
      </w:pPr>
      <w:r w:rsidRPr="00ED6FEE">
        <w:rPr>
          <w:rFonts w:cs="Arial"/>
          <w:lang w:val="sk-SK"/>
        </w:rPr>
        <w:t>Príloha č. 2: Formulár o poskytnutí služieb,</w:t>
      </w:r>
    </w:p>
    <w:p w14:paraId="68CE24AD" w14:textId="77777777" w:rsidR="002B4D69" w:rsidRPr="00ED6FEE" w:rsidRDefault="002B4D69" w:rsidP="008C584B">
      <w:pPr>
        <w:pStyle w:val="Odrky"/>
        <w:widowControl/>
        <w:spacing w:before="120" w:after="0"/>
        <w:ind w:left="349" w:firstLine="0"/>
        <w:jc w:val="both"/>
        <w:rPr>
          <w:rFonts w:cs="Arial"/>
          <w:lang w:val="sk-SK"/>
        </w:rPr>
      </w:pPr>
      <w:r w:rsidRPr="00ED6FEE">
        <w:rPr>
          <w:rFonts w:cs="Arial"/>
          <w:lang w:val="sk-SK"/>
        </w:rPr>
        <w:t>Príloha č. 3: Formulár o nahlásení a vyriešení problému,</w:t>
      </w:r>
    </w:p>
    <w:p w14:paraId="4761F210" w14:textId="46212CBD" w:rsidR="002B4D69" w:rsidRPr="00ED6FEE" w:rsidRDefault="002B4D69" w:rsidP="008C584B">
      <w:pPr>
        <w:pStyle w:val="Odrky"/>
        <w:widowControl/>
        <w:spacing w:before="120" w:after="0"/>
        <w:ind w:left="349" w:firstLine="0"/>
        <w:jc w:val="both"/>
        <w:rPr>
          <w:rFonts w:cs="Arial"/>
          <w:lang w:val="sk-SK"/>
        </w:rPr>
      </w:pPr>
      <w:r w:rsidRPr="00B76BDB">
        <w:rPr>
          <w:rFonts w:cs="Arial"/>
          <w:lang w:val="sk-SK"/>
        </w:rPr>
        <w:t xml:space="preserve">Príloha č. 4: Systém </w:t>
      </w:r>
      <w:r w:rsidR="00DE0EC9" w:rsidRPr="00B76BDB">
        <w:rPr>
          <w:rFonts w:cs="Arial"/>
          <w:lang w:val="sk-SK"/>
        </w:rPr>
        <w:t>ESSP</w:t>
      </w:r>
      <w:r w:rsidR="00E936EC" w:rsidRPr="00B76BDB">
        <w:rPr>
          <w:rFonts w:cs="Arial"/>
          <w:lang w:val="sk-SK"/>
        </w:rPr>
        <w:t xml:space="preserve"> </w:t>
      </w:r>
    </w:p>
    <w:p w14:paraId="13903B43" w14:textId="77777777" w:rsidR="002B4D69" w:rsidRPr="00ED6FEE" w:rsidRDefault="002B4D69" w:rsidP="008C584B">
      <w:pPr>
        <w:pStyle w:val="Odrky"/>
        <w:widowControl/>
        <w:spacing w:before="120" w:after="0"/>
        <w:ind w:left="349" w:firstLine="0"/>
        <w:jc w:val="both"/>
        <w:rPr>
          <w:rFonts w:cs="Arial"/>
          <w:lang w:val="sk-SK"/>
        </w:rPr>
      </w:pPr>
      <w:r w:rsidRPr="00ED6FEE">
        <w:rPr>
          <w:rFonts w:cs="Arial"/>
          <w:lang w:val="sk-SK"/>
        </w:rPr>
        <w:t>Príloha č. 5: Pracovný výkaz o vykonaných službách,</w:t>
      </w:r>
    </w:p>
    <w:p w14:paraId="1F3E3EF3" w14:textId="107C4B69" w:rsidR="002B4D69" w:rsidRPr="00ED6FEE" w:rsidRDefault="002B4D69" w:rsidP="008C584B">
      <w:pPr>
        <w:pStyle w:val="Odrky"/>
        <w:widowControl/>
        <w:spacing w:before="120" w:after="0"/>
        <w:ind w:left="349" w:firstLine="0"/>
        <w:jc w:val="both"/>
        <w:rPr>
          <w:rFonts w:cs="Arial"/>
          <w:lang w:val="sk-SK"/>
        </w:rPr>
      </w:pPr>
      <w:r w:rsidRPr="00B76BDB">
        <w:rPr>
          <w:rFonts w:cs="Arial"/>
          <w:lang w:val="sk-SK"/>
        </w:rPr>
        <w:t xml:space="preserve">Príloha č. 6: </w:t>
      </w:r>
      <w:r w:rsidR="00EA3653" w:rsidRPr="00B76BDB">
        <w:rPr>
          <w:rFonts w:cs="Arial"/>
          <w:lang w:val="sk-SK"/>
        </w:rPr>
        <w:t>Katalóg servisných položiek</w:t>
      </w:r>
      <w:r w:rsidR="00DA1CC4" w:rsidRPr="00B76BDB">
        <w:rPr>
          <w:rFonts w:cs="Arial"/>
          <w:lang w:val="sk-SK"/>
        </w:rPr>
        <w:t xml:space="preserve"> </w:t>
      </w:r>
    </w:p>
    <w:p w14:paraId="3201C04D" w14:textId="01536668" w:rsidR="006D3215" w:rsidRPr="00ED6FEE" w:rsidRDefault="006D3215" w:rsidP="008C584B">
      <w:pPr>
        <w:pStyle w:val="Odrky"/>
        <w:widowControl/>
        <w:spacing w:before="120" w:after="0"/>
        <w:ind w:left="349" w:firstLine="0"/>
        <w:jc w:val="both"/>
        <w:rPr>
          <w:rFonts w:cs="Arial"/>
          <w:lang w:val="sk-SK"/>
        </w:rPr>
      </w:pPr>
      <w:r w:rsidRPr="00ED6FEE">
        <w:rPr>
          <w:rFonts w:cs="Arial"/>
          <w:lang w:val="sk-SK"/>
        </w:rPr>
        <w:t>Príloha č. 7: Zoznam subdodávateľov</w:t>
      </w:r>
      <w:r w:rsidR="00DA1CC4" w:rsidRPr="00ED6FEE">
        <w:rPr>
          <w:rFonts w:cs="Arial"/>
          <w:lang w:val="sk-SK"/>
        </w:rPr>
        <w:t xml:space="preserve"> </w:t>
      </w:r>
    </w:p>
    <w:p w14:paraId="083B2384" w14:textId="77777777" w:rsidR="006D3215" w:rsidRPr="00ED6FEE" w:rsidRDefault="006D3215" w:rsidP="008C584B">
      <w:pPr>
        <w:pStyle w:val="Odrky"/>
        <w:widowControl/>
        <w:spacing w:before="120" w:after="0"/>
        <w:ind w:left="349" w:firstLine="0"/>
        <w:jc w:val="both"/>
        <w:rPr>
          <w:rFonts w:cs="Arial"/>
          <w:lang w:val="sk-SK"/>
        </w:rPr>
      </w:pPr>
      <w:r w:rsidRPr="00ED6FEE">
        <w:rPr>
          <w:rFonts w:cs="Arial"/>
          <w:lang w:val="sk-SK"/>
        </w:rPr>
        <w:t>Príloha č. 8: Zoznam kľúčových expertov a</w:t>
      </w:r>
      <w:r w:rsidR="002A0D7A" w:rsidRPr="00ED6FEE">
        <w:rPr>
          <w:rFonts w:cs="Arial"/>
          <w:lang w:val="sk-SK"/>
        </w:rPr>
        <w:t> </w:t>
      </w:r>
      <w:r w:rsidRPr="00ED6FEE">
        <w:rPr>
          <w:rFonts w:cs="Arial"/>
          <w:lang w:val="sk-SK"/>
        </w:rPr>
        <w:t>expertov</w:t>
      </w:r>
    </w:p>
    <w:p w14:paraId="5FCE34C0" w14:textId="56A692F0" w:rsidR="002A0D7A" w:rsidRPr="00ED6FEE" w:rsidRDefault="002A0D7A" w:rsidP="008C584B">
      <w:pPr>
        <w:pStyle w:val="Odrky"/>
        <w:widowControl/>
        <w:spacing w:before="120" w:after="0"/>
        <w:ind w:left="349" w:firstLine="0"/>
        <w:jc w:val="both"/>
        <w:rPr>
          <w:rFonts w:cs="Arial"/>
          <w:lang w:val="sk-SK"/>
        </w:rPr>
      </w:pPr>
      <w:r w:rsidRPr="00ED6FEE">
        <w:rPr>
          <w:rFonts w:cs="Arial"/>
          <w:lang w:val="sk-SK"/>
        </w:rPr>
        <w:t>Príloha č. 9: Oprávnené osoby</w:t>
      </w:r>
    </w:p>
    <w:p w14:paraId="4F5FDBDA" w14:textId="4EC78CE4" w:rsidR="00F84EA2" w:rsidRPr="00ED6FEE" w:rsidRDefault="00F84EA2" w:rsidP="008C584B">
      <w:pPr>
        <w:pStyle w:val="Odrky"/>
        <w:widowControl/>
        <w:spacing w:before="120" w:after="0"/>
        <w:ind w:left="349" w:firstLine="0"/>
        <w:jc w:val="both"/>
        <w:rPr>
          <w:rFonts w:cs="Arial"/>
          <w:lang w:val="sk-SK"/>
        </w:rPr>
      </w:pPr>
      <w:r w:rsidRPr="00ED6FEE">
        <w:rPr>
          <w:rFonts w:cs="Arial"/>
          <w:lang w:val="sk-SK"/>
        </w:rPr>
        <w:t>Príloha č. 10: Opis existujúceho stavu</w:t>
      </w:r>
      <w:r w:rsidR="00152D1D" w:rsidRPr="00ED6FEE">
        <w:rPr>
          <w:rFonts w:cs="Arial"/>
          <w:lang w:val="sk-SK"/>
        </w:rPr>
        <w:t xml:space="preserve"> (samostatný dokument)</w:t>
      </w:r>
    </w:p>
    <w:p w14:paraId="66F53766" w14:textId="55FF5E8D" w:rsidR="00F716EE" w:rsidRPr="00B76BDB" w:rsidRDefault="00F716EE" w:rsidP="008C584B">
      <w:pPr>
        <w:pStyle w:val="Odrky"/>
        <w:widowControl/>
        <w:spacing w:before="120" w:after="0"/>
        <w:ind w:left="349" w:firstLine="0"/>
        <w:jc w:val="both"/>
        <w:rPr>
          <w:rFonts w:cs="Arial"/>
          <w:lang w:val="sk-SK"/>
        </w:rPr>
      </w:pPr>
      <w:r w:rsidRPr="00B76BDB">
        <w:rPr>
          <w:rFonts w:cs="Arial"/>
          <w:lang w:val="sk-SK"/>
        </w:rPr>
        <w:t xml:space="preserve">Príloha č. 11: </w:t>
      </w:r>
      <w:r w:rsidR="00802562" w:rsidRPr="00B76BDB">
        <w:rPr>
          <w:rFonts w:cs="Arial"/>
          <w:lang w:val="sk-SK"/>
        </w:rPr>
        <w:t xml:space="preserve">Rozšírenie funkcionality IS </w:t>
      </w:r>
      <w:r w:rsidR="00CA5C40" w:rsidRPr="00B76BDB">
        <w:rPr>
          <w:rFonts w:cs="Arial"/>
          <w:lang w:val="sk-SK"/>
        </w:rPr>
        <w:t>Objednávateľa</w:t>
      </w:r>
      <w:r w:rsidR="00B76BDB">
        <w:rPr>
          <w:rFonts w:cs="Arial"/>
          <w:lang w:val="sk-SK"/>
        </w:rPr>
        <w:t xml:space="preserve"> o ECRIS-TCN (</w:t>
      </w:r>
      <w:r w:rsidR="00925AC2" w:rsidRPr="00B76BDB">
        <w:rPr>
          <w:rFonts w:cs="Arial"/>
          <w:lang w:val="sk-SK"/>
        </w:rPr>
        <w:t>samostatný dokument</w:t>
      </w:r>
      <w:r w:rsidR="00B76BDB">
        <w:rPr>
          <w:rFonts w:cs="Arial"/>
          <w:lang w:val="sk-SK"/>
        </w:rPr>
        <w:t>)</w:t>
      </w:r>
      <w:r w:rsidR="00ED6FEE" w:rsidRPr="00B76BDB">
        <w:rPr>
          <w:rFonts w:cs="Arial"/>
          <w:lang w:val="sk-SK"/>
        </w:rPr>
        <w:t xml:space="preserve"> </w:t>
      </w:r>
    </w:p>
    <w:p w14:paraId="3480A07F" w14:textId="3094937A" w:rsidR="00E231F9" w:rsidRPr="00B76BDB" w:rsidRDefault="00DA1CC4" w:rsidP="00A37BB9">
      <w:pPr>
        <w:pStyle w:val="Odrky"/>
        <w:widowControl/>
        <w:spacing w:before="120" w:after="0"/>
        <w:ind w:left="352" w:firstLine="0"/>
        <w:rPr>
          <w:rFonts w:cs="Arial"/>
          <w:lang w:val="sk-SK"/>
        </w:rPr>
      </w:pPr>
      <w:r w:rsidRPr="00B76BDB">
        <w:rPr>
          <w:rFonts w:cs="Arial"/>
          <w:lang w:val="sk-SK"/>
        </w:rPr>
        <w:t>Príloha</w:t>
      </w:r>
      <w:r w:rsidR="00A37BB9">
        <w:rPr>
          <w:rFonts w:cs="Arial"/>
          <w:lang w:val="sk-SK"/>
        </w:rPr>
        <w:t xml:space="preserve"> </w:t>
      </w:r>
      <w:r w:rsidRPr="00B76BDB">
        <w:rPr>
          <w:rFonts w:cs="Arial"/>
          <w:lang w:val="sk-SK"/>
        </w:rPr>
        <w:t>č.</w:t>
      </w:r>
      <w:r w:rsidR="00A37BB9">
        <w:rPr>
          <w:rFonts w:cs="Arial"/>
          <w:lang w:val="sk-SK"/>
        </w:rPr>
        <w:t xml:space="preserve"> </w:t>
      </w:r>
      <w:r w:rsidR="00ED6FEE" w:rsidRPr="00B76BDB">
        <w:rPr>
          <w:rFonts w:cs="Arial"/>
          <w:lang w:val="sk-SK"/>
        </w:rPr>
        <w:t>11.</w:t>
      </w:r>
      <w:r w:rsidR="00E231F9" w:rsidRPr="00B76BDB">
        <w:rPr>
          <w:rFonts w:cs="Arial"/>
          <w:lang w:val="sk-SK"/>
        </w:rPr>
        <w:t>1</w:t>
      </w:r>
      <w:r w:rsidR="00925AC2" w:rsidRPr="00B76BDB">
        <w:rPr>
          <w:rFonts w:cs="Arial"/>
          <w:lang w:val="sk-SK"/>
        </w:rPr>
        <w:t>:</w:t>
      </w:r>
      <w:r w:rsidR="00ED6FEE" w:rsidRPr="00B76BDB">
        <w:rPr>
          <w:rFonts w:cs="Arial"/>
          <w:lang w:val="sk-SK"/>
        </w:rPr>
        <w:t xml:space="preserve"> </w:t>
      </w:r>
      <w:r w:rsidR="00ED6FEE" w:rsidRPr="00A37BB9">
        <w:rPr>
          <w:rFonts w:cs="Arial"/>
          <w:lang w:val="sk-SK"/>
        </w:rPr>
        <w:t xml:space="preserve">Integračný manuál pre pripojenie k centrálnemu systému </w:t>
      </w:r>
      <w:r w:rsidR="00ED6FEE" w:rsidRPr="00B76BDB">
        <w:rPr>
          <w:rFonts w:cs="Arial"/>
          <w:lang w:val="sk-SK"/>
        </w:rPr>
        <w:t xml:space="preserve">ECRIS-TCN </w:t>
      </w:r>
      <w:r w:rsidR="00B76BDB">
        <w:rPr>
          <w:rFonts w:cs="Arial"/>
          <w:lang w:val="sk-SK"/>
        </w:rPr>
        <w:t>(</w:t>
      </w:r>
      <w:r w:rsidR="00B76BDB" w:rsidRPr="00B76BDB">
        <w:rPr>
          <w:rFonts w:cs="Arial"/>
          <w:lang w:val="sk-SK"/>
        </w:rPr>
        <w:t>samostatný dokument</w:t>
      </w:r>
      <w:r w:rsidR="00B76BDB">
        <w:rPr>
          <w:rFonts w:cs="Arial"/>
          <w:lang w:val="sk-SK"/>
        </w:rPr>
        <w:t>)</w:t>
      </w:r>
    </w:p>
    <w:p w14:paraId="73ED8030" w14:textId="3465E327" w:rsidR="00925AC2" w:rsidRPr="00ED6FEE" w:rsidRDefault="00E231F9" w:rsidP="00A37BB9">
      <w:pPr>
        <w:pStyle w:val="Odrky"/>
        <w:widowControl/>
        <w:spacing w:before="120" w:after="0"/>
        <w:ind w:left="349" w:firstLine="0"/>
        <w:jc w:val="both"/>
        <w:rPr>
          <w:rFonts w:cs="Arial"/>
          <w:lang w:val="sk-SK"/>
        </w:rPr>
      </w:pPr>
      <w:r w:rsidRPr="00B76BDB">
        <w:rPr>
          <w:rFonts w:cs="Arial"/>
          <w:lang w:val="sk-SK"/>
        </w:rPr>
        <w:t>Príloha č. 11.2: Integračný manuál pre pripojenie</w:t>
      </w:r>
      <w:r w:rsidR="00ED6FEE" w:rsidRPr="00B76BDB">
        <w:rPr>
          <w:rFonts w:cs="Arial"/>
          <w:lang w:val="sk-SK"/>
        </w:rPr>
        <w:t xml:space="preserve"> k IS AFIS  </w:t>
      </w:r>
      <w:r w:rsidR="00B76BDB">
        <w:rPr>
          <w:rFonts w:cs="Arial"/>
          <w:lang w:val="sk-SK"/>
        </w:rPr>
        <w:t>(</w:t>
      </w:r>
      <w:r w:rsidR="00B76BDB" w:rsidRPr="00B76BDB">
        <w:rPr>
          <w:rFonts w:cs="Arial"/>
          <w:lang w:val="sk-SK"/>
        </w:rPr>
        <w:t>samostatný dokument</w:t>
      </w:r>
      <w:r w:rsidR="00B76BDB">
        <w:rPr>
          <w:rFonts w:cs="Arial"/>
          <w:lang w:val="sk-SK"/>
        </w:rPr>
        <w:t xml:space="preserve"> </w:t>
      </w:r>
      <w:r w:rsidR="00ED6FEE" w:rsidRPr="00B76BDB">
        <w:rPr>
          <w:rFonts w:cs="Arial"/>
          <w:lang w:val="sk-SK"/>
        </w:rPr>
        <w:t>v listinnej podobe</w:t>
      </w:r>
      <w:r w:rsidR="00B76BDB">
        <w:rPr>
          <w:rFonts w:cs="Arial"/>
          <w:lang w:val="sk-SK"/>
        </w:rPr>
        <w:t>)</w:t>
      </w:r>
    </w:p>
    <w:p w14:paraId="451A27CB" w14:textId="5F9BDF71" w:rsidR="00802562" w:rsidRPr="00ED6FEE" w:rsidRDefault="00802562" w:rsidP="00B76BDB">
      <w:pPr>
        <w:pStyle w:val="Odrky"/>
        <w:widowControl/>
        <w:spacing w:before="120" w:after="0"/>
        <w:ind w:left="349" w:firstLine="0"/>
        <w:jc w:val="both"/>
        <w:rPr>
          <w:rFonts w:cs="Arial"/>
          <w:lang w:val="sk-SK"/>
        </w:rPr>
      </w:pPr>
      <w:r w:rsidRPr="00ED6FEE">
        <w:rPr>
          <w:rFonts w:cs="Arial"/>
          <w:lang w:val="sk-SK"/>
        </w:rPr>
        <w:lastRenderedPageBreak/>
        <w:t>Príloha č. 12: Zmluva o zabezpečení plnenia bezpečnostných opatrení a notifikačných povinností</w:t>
      </w:r>
    </w:p>
    <w:p w14:paraId="04CA93A1" w14:textId="2EB64388" w:rsidR="002B4D69" w:rsidRPr="00ED6FEE" w:rsidRDefault="00DC51A0" w:rsidP="00DC51A0">
      <w:pPr>
        <w:numPr>
          <w:ilvl w:val="0"/>
          <w:numId w:val="6"/>
        </w:numPr>
        <w:tabs>
          <w:tab w:val="left" w:pos="284"/>
        </w:tabs>
        <w:spacing w:before="120"/>
        <w:ind w:left="284" w:hanging="284"/>
        <w:jc w:val="both"/>
        <w:rPr>
          <w:rFonts w:cs="Arial"/>
        </w:rPr>
      </w:pPr>
      <w:r w:rsidRPr="00ED6FEE">
        <w:rPr>
          <w:rFonts w:cs="Arial"/>
          <w:lang w:eastAsia="sk-SK"/>
        </w:rPr>
        <w:t xml:space="preserve"> </w:t>
      </w:r>
      <w:r w:rsidR="002B4D69" w:rsidRPr="00ED6FEE">
        <w:rPr>
          <w:rFonts w:cs="Arial"/>
          <w:lang w:eastAsia="sk-SK"/>
        </w:rPr>
        <w:t>Zmluvné</w:t>
      </w:r>
      <w:r w:rsidR="002B4D69" w:rsidRPr="00ED6FEE">
        <w:rPr>
          <w:rFonts w:cs="Arial"/>
        </w:rPr>
        <w:t xml:space="preserve"> strany vyhlasujú, že táto SLA vyjadruje ich vlastnú a slobodnú vôľu a nepodpísali ju v tiesni. </w:t>
      </w:r>
    </w:p>
    <w:p w14:paraId="6A8E2DD9" w14:textId="77777777" w:rsidR="002B4D69" w:rsidRDefault="002B4D69" w:rsidP="00DC51A0">
      <w:pPr>
        <w:spacing w:before="120"/>
        <w:jc w:val="both"/>
        <w:rPr>
          <w:rFonts w:cs="Arial"/>
        </w:rPr>
      </w:pPr>
    </w:p>
    <w:p w14:paraId="38A88C2F" w14:textId="77777777" w:rsidR="00A37BB9" w:rsidRDefault="00A37BB9" w:rsidP="00DC51A0">
      <w:pPr>
        <w:spacing w:before="120"/>
        <w:jc w:val="both"/>
        <w:rPr>
          <w:rFonts w:cs="Arial"/>
        </w:rPr>
      </w:pPr>
    </w:p>
    <w:p w14:paraId="3516CC01" w14:textId="77777777" w:rsidR="00A37BB9" w:rsidRDefault="00A37BB9" w:rsidP="00DC51A0">
      <w:pPr>
        <w:spacing w:before="120"/>
        <w:jc w:val="both"/>
        <w:rPr>
          <w:rFonts w:cs="Arial"/>
        </w:rPr>
      </w:pPr>
    </w:p>
    <w:p w14:paraId="469D0F8A" w14:textId="77777777" w:rsidR="00A37BB9" w:rsidRPr="00ED6FEE" w:rsidRDefault="00A37BB9" w:rsidP="00DC51A0">
      <w:pPr>
        <w:spacing w:before="120"/>
        <w:jc w:val="both"/>
        <w:rPr>
          <w:rFonts w:cs="Arial"/>
        </w:rPr>
      </w:pPr>
    </w:p>
    <w:p w14:paraId="702FD0F0" w14:textId="5289AABB" w:rsidR="002B4D69" w:rsidRPr="00ED6FEE" w:rsidRDefault="002B4D69" w:rsidP="008C584B">
      <w:pPr>
        <w:spacing w:before="120"/>
        <w:rPr>
          <w:rFonts w:cs="Arial"/>
        </w:rPr>
      </w:pPr>
      <w:r w:rsidRPr="00ED6FEE">
        <w:rPr>
          <w:rFonts w:cs="Arial"/>
          <w:color w:val="FF0000"/>
        </w:rPr>
        <w:t xml:space="preserve">V </w:t>
      </w:r>
      <w:r w:rsidR="00EA3653" w:rsidRPr="00ED6FEE">
        <w:rPr>
          <w:rFonts w:cs="Arial"/>
          <w:color w:val="FF0000"/>
        </w:rPr>
        <w:t>......</w:t>
      </w:r>
      <w:r w:rsidR="00B76BDB">
        <w:rPr>
          <w:rFonts w:cs="Arial"/>
          <w:color w:val="FF0000"/>
        </w:rPr>
        <w:t>...............</w:t>
      </w:r>
      <w:r w:rsidR="00EA3653" w:rsidRPr="00ED6FEE">
        <w:rPr>
          <w:rFonts w:cs="Arial"/>
          <w:color w:val="FF0000"/>
        </w:rPr>
        <w:t>.....</w:t>
      </w:r>
      <w:r w:rsidRPr="00ED6FEE">
        <w:rPr>
          <w:rFonts w:cs="Arial"/>
          <w:color w:val="FF0000"/>
        </w:rPr>
        <w:t>dňa .....................</w:t>
      </w:r>
      <w:r w:rsidR="00C50F34" w:rsidRPr="00ED6FEE">
        <w:rPr>
          <w:rFonts w:cs="Arial"/>
          <w:color w:val="FF0000"/>
        </w:rPr>
        <w:t>.</w:t>
      </w:r>
      <w:r w:rsidRPr="00ED6FEE">
        <w:rPr>
          <w:rFonts w:cs="Arial"/>
        </w:rPr>
        <w:t>.</w:t>
      </w:r>
      <w:r w:rsidRPr="00ED6FEE">
        <w:rPr>
          <w:rFonts w:cs="Arial"/>
        </w:rPr>
        <w:tab/>
      </w:r>
      <w:r w:rsidRPr="00ED6FEE">
        <w:rPr>
          <w:rFonts w:cs="Arial"/>
        </w:rPr>
        <w:tab/>
      </w:r>
      <w:r w:rsidR="00874FB8" w:rsidRPr="00ED6FEE">
        <w:rPr>
          <w:rFonts w:cs="Arial"/>
        </w:rPr>
        <w:tab/>
      </w:r>
      <w:r w:rsidR="00874FB8" w:rsidRPr="00ED6FEE">
        <w:rPr>
          <w:rFonts w:cs="Arial"/>
        </w:rPr>
        <w:tab/>
      </w:r>
      <w:r w:rsidRPr="00ED6FEE">
        <w:rPr>
          <w:rFonts w:cs="Arial"/>
        </w:rPr>
        <w:t>V </w:t>
      </w:r>
      <w:r w:rsidR="00EA3653" w:rsidRPr="00ED6FEE">
        <w:rPr>
          <w:rFonts w:cs="Arial"/>
        </w:rPr>
        <w:t>........</w:t>
      </w:r>
      <w:r w:rsidR="00B76BDB">
        <w:rPr>
          <w:rFonts w:cs="Arial"/>
        </w:rPr>
        <w:t>.........</w:t>
      </w:r>
      <w:r w:rsidR="00EA3653" w:rsidRPr="00ED6FEE">
        <w:rPr>
          <w:rFonts w:cs="Arial"/>
        </w:rPr>
        <w:t>.......</w:t>
      </w:r>
      <w:r w:rsidR="00C50F34" w:rsidRPr="00ED6FEE">
        <w:rPr>
          <w:rFonts w:cs="Arial"/>
        </w:rPr>
        <w:t xml:space="preserve"> </w:t>
      </w:r>
      <w:r w:rsidRPr="00ED6FEE">
        <w:rPr>
          <w:rFonts w:cs="Arial"/>
        </w:rPr>
        <w:t>dňa ...................</w:t>
      </w:r>
    </w:p>
    <w:p w14:paraId="60D3C69A" w14:textId="75AEEB66" w:rsidR="00874FB8" w:rsidRDefault="00B76BDB" w:rsidP="008C584B">
      <w:pPr>
        <w:spacing w:before="120"/>
        <w:rPr>
          <w:rFonts w:cs="Arial"/>
        </w:rPr>
      </w:pPr>
      <w:r>
        <w:rPr>
          <w:rFonts w:cs="Arial"/>
        </w:rPr>
        <w:t>.</w:t>
      </w:r>
    </w:p>
    <w:p w14:paraId="1269FE6C" w14:textId="77777777" w:rsidR="00A37BB9" w:rsidRDefault="00A37BB9" w:rsidP="008C584B">
      <w:pPr>
        <w:spacing w:before="120"/>
        <w:rPr>
          <w:rFonts w:cs="Arial"/>
        </w:rPr>
      </w:pPr>
    </w:p>
    <w:p w14:paraId="07522E2F" w14:textId="77777777" w:rsidR="00A37BB9" w:rsidRPr="00ED6FEE" w:rsidRDefault="00A37BB9" w:rsidP="008C584B">
      <w:pPr>
        <w:spacing w:before="120"/>
        <w:rPr>
          <w:rFonts w:cs="Arial"/>
        </w:rPr>
      </w:pPr>
    </w:p>
    <w:p w14:paraId="756F8716" w14:textId="06679962" w:rsidR="002B4D69" w:rsidRPr="00ED6FEE" w:rsidRDefault="002B4D69" w:rsidP="00DC51A0">
      <w:pPr>
        <w:spacing w:before="120"/>
        <w:jc w:val="both"/>
        <w:rPr>
          <w:rFonts w:cs="Arial"/>
        </w:rPr>
      </w:pPr>
      <w:r w:rsidRPr="00ED6FEE">
        <w:rPr>
          <w:rFonts w:cs="Arial"/>
          <w:color w:val="FF0000"/>
        </w:rPr>
        <w:t>..................</w:t>
      </w:r>
      <w:r w:rsidR="00B76BDB">
        <w:rPr>
          <w:rFonts w:cs="Arial"/>
          <w:color w:val="FF0000"/>
        </w:rPr>
        <w:t>................</w:t>
      </w:r>
      <w:r w:rsidRPr="00ED6FEE">
        <w:rPr>
          <w:rFonts w:cs="Arial"/>
          <w:color w:val="FF0000"/>
        </w:rPr>
        <w:t>..........................</w:t>
      </w:r>
      <w:r w:rsidRPr="00ED6FEE">
        <w:rPr>
          <w:rFonts w:cs="Arial"/>
        </w:rPr>
        <w:tab/>
      </w:r>
      <w:r w:rsidRPr="00ED6FEE">
        <w:rPr>
          <w:rFonts w:cs="Arial"/>
        </w:rPr>
        <w:tab/>
      </w:r>
      <w:r w:rsidR="00874FB8" w:rsidRPr="00ED6FEE">
        <w:rPr>
          <w:rFonts w:cs="Arial"/>
        </w:rPr>
        <w:tab/>
      </w:r>
      <w:r w:rsidR="00874FB8" w:rsidRPr="00ED6FEE">
        <w:rPr>
          <w:rFonts w:cs="Arial"/>
        </w:rPr>
        <w:tab/>
        <w:t>Dr. h. c. JUDr. Maroš Žilinka, PhD.</w:t>
      </w:r>
    </w:p>
    <w:p w14:paraId="08C4C5B6" w14:textId="1EE87C02" w:rsidR="008F4E54" w:rsidRPr="00ED6FEE" w:rsidRDefault="00712A86" w:rsidP="00A37BB9">
      <w:pPr>
        <w:spacing w:before="120"/>
        <w:ind w:left="708" w:firstLine="708"/>
        <w:jc w:val="both"/>
        <w:rPr>
          <w:rFonts w:cs="Arial"/>
        </w:rPr>
      </w:pPr>
      <w:r w:rsidRPr="00ED6FEE">
        <w:rPr>
          <w:rFonts w:cs="Arial"/>
          <w:color w:val="FF0000"/>
        </w:rPr>
        <w:t>poskyto</w:t>
      </w:r>
      <w:r w:rsidR="008F4E54" w:rsidRPr="00ED6FEE">
        <w:rPr>
          <w:rFonts w:cs="Arial"/>
          <w:color w:val="FF0000"/>
        </w:rPr>
        <w:t xml:space="preserve">vateľ </w:t>
      </w:r>
      <w:r w:rsidR="008F4E54" w:rsidRPr="00ED6FEE">
        <w:rPr>
          <w:rFonts w:cs="Arial"/>
          <w:color w:val="FF0000"/>
        </w:rPr>
        <w:tab/>
      </w:r>
      <w:r w:rsidR="008F4E54" w:rsidRPr="00ED6FEE">
        <w:rPr>
          <w:rFonts w:cs="Arial"/>
        </w:rPr>
        <w:tab/>
      </w:r>
      <w:r w:rsidR="008F4E54" w:rsidRPr="00ED6FEE">
        <w:rPr>
          <w:rFonts w:cs="Arial"/>
        </w:rPr>
        <w:tab/>
      </w:r>
      <w:r w:rsidR="00874FB8" w:rsidRPr="00ED6FEE">
        <w:rPr>
          <w:rFonts w:cs="Arial"/>
        </w:rPr>
        <w:tab/>
      </w:r>
      <w:r w:rsidR="00874FB8" w:rsidRPr="00ED6FEE">
        <w:rPr>
          <w:rFonts w:cs="Arial"/>
        </w:rPr>
        <w:tab/>
      </w:r>
      <w:r w:rsidR="00874FB8" w:rsidRPr="00ED6FEE">
        <w:rPr>
          <w:rFonts w:cs="Arial"/>
        </w:rPr>
        <w:tab/>
      </w:r>
      <w:r w:rsidRPr="00ED6FEE">
        <w:rPr>
          <w:rFonts w:cs="Arial"/>
        </w:rPr>
        <w:t>objednávateľ</w:t>
      </w:r>
    </w:p>
    <w:p w14:paraId="529E5997" w14:textId="57EA102C" w:rsidR="002B4D69" w:rsidRPr="00ED6FEE" w:rsidRDefault="002B4D69" w:rsidP="00DC51A0">
      <w:pPr>
        <w:spacing w:before="120"/>
        <w:jc w:val="both"/>
        <w:rPr>
          <w:rFonts w:cs="Arial"/>
        </w:rPr>
      </w:pPr>
    </w:p>
    <w:p w14:paraId="1FDFE6C6" w14:textId="77777777" w:rsidR="004F0F98" w:rsidRPr="00ED6FEE" w:rsidRDefault="004F0F98" w:rsidP="00DC51A0">
      <w:pPr>
        <w:spacing w:before="120"/>
        <w:rPr>
          <w:rFonts w:cs="Arial"/>
        </w:rPr>
        <w:sectPr w:rsidR="004F0F98" w:rsidRPr="00ED6FEE" w:rsidSect="00FA5B81">
          <w:headerReference w:type="default" r:id="rId13"/>
          <w:headerReference w:type="first" r:id="rId14"/>
          <w:footerReference w:type="first" r:id="rId15"/>
          <w:pgSz w:w="11907" w:h="16840"/>
          <w:pgMar w:top="1276" w:right="850" w:bottom="851" w:left="993" w:header="708" w:footer="708" w:gutter="0"/>
          <w:cols w:space="708"/>
          <w:titlePg/>
        </w:sectPr>
      </w:pPr>
    </w:p>
    <w:p w14:paraId="1E84EC2C" w14:textId="04947D1B" w:rsidR="00DC51A0" w:rsidRPr="00ED6FEE" w:rsidRDefault="002B4D69" w:rsidP="008C584B">
      <w:pPr>
        <w:spacing w:before="120"/>
        <w:jc w:val="right"/>
        <w:rPr>
          <w:rFonts w:cs="Arial"/>
        </w:rPr>
      </w:pPr>
      <w:r w:rsidRPr="00ED6FEE">
        <w:rPr>
          <w:rFonts w:cs="Arial"/>
        </w:rPr>
        <w:lastRenderedPageBreak/>
        <w:t>Príloha č. 1</w:t>
      </w:r>
      <w:r w:rsidR="008C584B" w:rsidRPr="00ED6FEE">
        <w:rPr>
          <w:rFonts w:cs="Arial"/>
        </w:rPr>
        <w:t xml:space="preserve"> SLA</w:t>
      </w:r>
    </w:p>
    <w:p w14:paraId="6BA50980" w14:textId="7EB03F6F" w:rsidR="002B4D69" w:rsidRPr="00ED6FEE" w:rsidRDefault="00C50F34" w:rsidP="00DC51A0">
      <w:pPr>
        <w:spacing w:before="120"/>
        <w:jc w:val="center"/>
        <w:rPr>
          <w:rFonts w:cs="Arial"/>
          <w:b/>
        </w:rPr>
      </w:pPr>
      <w:r w:rsidRPr="00ED6FEE">
        <w:rPr>
          <w:rFonts w:cs="Arial"/>
          <w:b/>
        </w:rPr>
        <w:t>Úroveň servisnej podpory</w:t>
      </w:r>
    </w:p>
    <w:p w14:paraId="4A7E9350" w14:textId="77777777" w:rsidR="00DC51A0" w:rsidRPr="00ED6FEE" w:rsidRDefault="00DC51A0" w:rsidP="00DC51A0">
      <w:pPr>
        <w:spacing w:before="120"/>
        <w:jc w:val="center"/>
        <w:rPr>
          <w:rFonts w:cs="Arial"/>
          <w:b/>
        </w:rPr>
      </w:pPr>
    </w:p>
    <w:p w14:paraId="356A6FF5" w14:textId="77777777" w:rsidR="002B4D69" w:rsidRPr="00ED6FEE" w:rsidRDefault="002B4D69" w:rsidP="00DC51A0">
      <w:pPr>
        <w:spacing w:before="120"/>
        <w:jc w:val="both"/>
        <w:rPr>
          <w:rFonts w:cs="Arial"/>
        </w:rPr>
      </w:pPr>
      <w:r w:rsidRPr="00ED6FEE">
        <w:rPr>
          <w:rFonts w:cs="Arial"/>
        </w:rPr>
        <w:t xml:space="preserve">Čas sa vždy meria od najbližšej pracovnej hodiny od momentu, keď call centrum úspešne zaznamená hlásenie problému zo strany Objednávateľa, alebo od momentu, kedy je problém zaznamenaný do systému </w:t>
      </w:r>
      <w:r w:rsidR="00DE0EC9" w:rsidRPr="00ED6FEE">
        <w:rPr>
          <w:rFonts w:cs="Arial"/>
        </w:rPr>
        <w:t>ESSP</w:t>
      </w:r>
      <w:r w:rsidRPr="00ED6FEE">
        <w:rPr>
          <w:rFonts w:cs="Arial"/>
        </w:rPr>
        <w:t xml:space="preserve">. V prípade potreby zásahu na pracoviskách mimo Slovenskej republiky sa nižšie uvedené doby neberú do úvahy. </w:t>
      </w:r>
    </w:p>
    <w:p w14:paraId="2260DDDF" w14:textId="77777777" w:rsidR="002B4D69" w:rsidRPr="00ED6FEE" w:rsidRDefault="006E4986" w:rsidP="00DC51A0">
      <w:pPr>
        <w:spacing w:before="120"/>
        <w:rPr>
          <w:rFonts w:cs="Arial"/>
        </w:rPr>
      </w:pPr>
      <w:r w:rsidRPr="00ED6FEE">
        <w:rPr>
          <w:rFonts w:cs="Arial"/>
        </w:rPr>
        <w:t>Pracovné hodiny sú nepretržite (24</w:t>
      </w:r>
      <w:r w:rsidR="002B4D69" w:rsidRPr="00ED6FEE">
        <w:rPr>
          <w:rFonts w:cs="Arial"/>
        </w:rPr>
        <w:t>x</w:t>
      </w:r>
      <w:r w:rsidRPr="00ED6FEE">
        <w:rPr>
          <w:rFonts w:cs="Arial"/>
        </w:rPr>
        <w:t>7x365</w:t>
      </w:r>
      <w:r w:rsidR="002B4D69" w:rsidRPr="00ED6FEE">
        <w:rPr>
          <w:rFonts w:cs="Arial"/>
        </w:rPr>
        <w:t>).</w:t>
      </w:r>
    </w:p>
    <w:p w14:paraId="792C7067" w14:textId="77777777" w:rsidR="002B4D69" w:rsidRPr="00ED6FEE" w:rsidRDefault="002B4D69" w:rsidP="00DC51A0">
      <w:pPr>
        <w:spacing w:before="12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3544"/>
      </w:tblGrid>
      <w:tr w:rsidR="004445FF" w:rsidRPr="00ED6FEE" w14:paraId="54629D8C" w14:textId="77777777" w:rsidTr="004445FF">
        <w:tc>
          <w:tcPr>
            <w:tcW w:w="3652" w:type="dxa"/>
            <w:shd w:val="clear" w:color="auto" w:fill="E6E6E6"/>
          </w:tcPr>
          <w:p w14:paraId="38E108B1" w14:textId="77777777" w:rsidR="002B4D69" w:rsidRPr="00ED6FEE" w:rsidRDefault="002B4D69" w:rsidP="00DC51A0">
            <w:pPr>
              <w:spacing w:before="120"/>
              <w:rPr>
                <w:rFonts w:cs="Arial"/>
                <w:b/>
              </w:rPr>
            </w:pPr>
            <w:r w:rsidRPr="00ED6FEE">
              <w:rPr>
                <w:rFonts w:cs="Arial"/>
                <w:b/>
              </w:rPr>
              <w:t>Typ požiadavky</w:t>
            </w:r>
          </w:p>
        </w:tc>
        <w:tc>
          <w:tcPr>
            <w:tcW w:w="2977" w:type="dxa"/>
            <w:shd w:val="clear" w:color="auto" w:fill="E6E6E6"/>
          </w:tcPr>
          <w:p w14:paraId="2C175015" w14:textId="77777777" w:rsidR="002B4D69" w:rsidRPr="00ED6FEE" w:rsidRDefault="002B4D69" w:rsidP="00DC51A0">
            <w:pPr>
              <w:spacing w:before="120"/>
              <w:jc w:val="center"/>
              <w:rPr>
                <w:rFonts w:cs="Arial"/>
                <w:b/>
              </w:rPr>
            </w:pPr>
            <w:r w:rsidRPr="00ED6FEE">
              <w:rPr>
                <w:rFonts w:cs="Arial"/>
                <w:b/>
              </w:rPr>
              <w:t>Reakčná doba</w:t>
            </w:r>
          </w:p>
        </w:tc>
        <w:tc>
          <w:tcPr>
            <w:tcW w:w="3544" w:type="dxa"/>
            <w:shd w:val="clear" w:color="auto" w:fill="E6E6E6"/>
          </w:tcPr>
          <w:p w14:paraId="1568110B" w14:textId="77777777" w:rsidR="002B4D69" w:rsidRPr="00ED6FEE" w:rsidRDefault="002B4D69" w:rsidP="00DC51A0">
            <w:pPr>
              <w:spacing w:before="120"/>
              <w:jc w:val="center"/>
              <w:rPr>
                <w:rFonts w:cs="Arial"/>
                <w:b/>
              </w:rPr>
            </w:pPr>
            <w:r w:rsidRPr="00ED6FEE">
              <w:rPr>
                <w:rFonts w:cs="Arial"/>
                <w:b/>
              </w:rPr>
              <w:t>Doba neutralizácie problému</w:t>
            </w:r>
          </w:p>
        </w:tc>
      </w:tr>
      <w:tr w:rsidR="004445FF" w:rsidRPr="00ED6FEE" w14:paraId="0601E423" w14:textId="77777777" w:rsidTr="004445FF">
        <w:tc>
          <w:tcPr>
            <w:tcW w:w="3652" w:type="dxa"/>
          </w:tcPr>
          <w:p w14:paraId="6642F9CB" w14:textId="77777777" w:rsidR="00BF4546" w:rsidRPr="00ED6FEE" w:rsidRDefault="00BF4546" w:rsidP="00DC51A0">
            <w:pPr>
              <w:spacing w:before="120"/>
              <w:rPr>
                <w:rFonts w:cs="Arial"/>
              </w:rPr>
            </w:pPr>
            <w:r w:rsidRPr="00ED6FEE">
              <w:rPr>
                <w:rFonts w:cs="Arial"/>
              </w:rPr>
              <w:t>Kritický problém –Vada A</w:t>
            </w:r>
          </w:p>
        </w:tc>
        <w:tc>
          <w:tcPr>
            <w:tcW w:w="2977" w:type="dxa"/>
          </w:tcPr>
          <w:p w14:paraId="3275DD34" w14:textId="77777777" w:rsidR="00BF4546" w:rsidRPr="00ED6FEE" w:rsidRDefault="00BF4546" w:rsidP="00DC51A0">
            <w:pPr>
              <w:spacing w:before="120"/>
              <w:jc w:val="center"/>
              <w:rPr>
                <w:rFonts w:cs="Arial"/>
              </w:rPr>
            </w:pPr>
            <w:r w:rsidRPr="00ED6FEE">
              <w:rPr>
                <w:rFonts w:cs="Arial"/>
              </w:rPr>
              <w:t>do 4 pracovných hodín</w:t>
            </w:r>
          </w:p>
        </w:tc>
        <w:tc>
          <w:tcPr>
            <w:tcW w:w="3544" w:type="dxa"/>
          </w:tcPr>
          <w:p w14:paraId="6EB3E26A" w14:textId="77777777" w:rsidR="00BF4546" w:rsidRPr="00ED6FEE" w:rsidRDefault="00BF4546" w:rsidP="00DC51A0">
            <w:pPr>
              <w:spacing w:before="120"/>
              <w:jc w:val="center"/>
              <w:rPr>
                <w:rFonts w:cs="Arial"/>
              </w:rPr>
            </w:pPr>
            <w:r w:rsidRPr="00ED6FEE">
              <w:rPr>
                <w:rFonts w:cs="Arial"/>
              </w:rPr>
              <w:t>do 8 pracovných hodín</w:t>
            </w:r>
          </w:p>
        </w:tc>
      </w:tr>
      <w:tr w:rsidR="004445FF" w:rsidRPr="00ED6FEE" w14:paraId="5B993874" w14:textId="77777777" w:rsidTr="004445FF">
        <w:tc>
          <w:tcPr>
            <w:tcW w:w="3652" w:type="dxa"/>
          </w:tcPr>
          <w:p w14:paraId="1199CE49" w14:textId="77777777" w:rsidR="00BF4546" w:rsidRPr="00ED6FEE" w:rsidRDefault="00BF4546" w:rsidP="00DC51A0">
            <w:pPr>
              <w:spacing w:before="120"/>
              <w:rPr>
                <w:rFonts w:cs="Arial"/>
              </w:rPr>
            </w:pPr>
            <w:r w:rsidRPr="00ED6FEE">
              <w:rPr>
                <w:rFonts w:cs="Arial"/>
              </w:rPr>
              <w:t>Závažný problém –Vada B</w:t>
            </w:r>
          </w:p>
        </w:tc>
        <w:tc>
          <w:tcPr>
            <w:tcW w:w="2977" w:type="dxa"/>
          </w:tcPr>
          <w:p w14:paraId="548B8981" w14:textId="77777777" w:rsidR="00BF4546" w:rsidRPr="00ED6FEE" w:rsidRDefault="00BF4546" w:rsidP="00DC51A0">
            <w:pPr>
              <w:spacing w:before="120"/>
              <w:jc w:val="center"/>
              <w:rPr>
                <w:rFonts w:cs="Arial"/>
              </w:rPr>
            </w:pPr>
            <w:r w:rsidRPr="00ED6FEE">
              <w:rPr>
                <w:rFonts w:cs="Arial"/>
              </w:rPr>
              <w:t>do 12 pracovných hodín</w:t>
            </w:r>
          </w:p>
        </w:tc>
        <w:tc>
          <w:tcPr>
            <w:tcW w:w="3544" w:type="dxa"/>
          </w:tcPr>
          <w:p w14:paraId="0827028B" w14:textId="77777777" w:rsidR="00BF4546" w:rsidRPr="00ED6FEE" w:rsidRDefault="00BF4546" w:rsidP="00DC51A0">
            <w:pPr>
              <w:spacing w:before="120"/>
              <w:jc w:val="center"/>
              <w:rPr>
                <w:rFonts w:cs="Arial"/>
              </w:rPr>
            </w:pPr>
            <w:r w:rsidRPr="00ED6FEE">
              <w:rPr>
                <w:rFonts w:cs="Arial"/>
              </w:rPr>
              <w:t>do 16 pracovných hodín</w:t>
            </w:r>
          </w:p>
        </w:tc>
      </w:tr>
      <w:tr w:rsidR="004445FF" w:rsidRPr="00ED6FEE" w14:paraId="5BD3821F" w14:textId="77777777" w:rsidTr="004445FF">
        <w:tc>
          <w:tcPr>
            <w:tcW w:w="3652" w:type="dxa"/>
          </w:tcPr>
          <w:p w14:paraId="2017AF8E" w14:textId="77777777" w:rsidR="00BF4546" w:rsidRPr="00ED6FEE" w:rsidRDefault="00BF4546" w:rsidP="00DC51A0">
            <w:pPr>
              <w:spacing w:before="120"/>
              <w:rPr>
                <w:rFonts w:cs="Arial"/>
              </w:rPr>
            </w:pPr>
            <w:r w:rsidRPr="00ED6FEE">
              <w:rPr>
                <w:rFonts w:cs="Arial"/>
              </w:rPr>
              <w:t>Nekritický problém–Vada C</w:t>
            </w:r>
            <w:r w:rsidR="00AF1876" w:rsidRPr="00ED6FEE">
              <w:rPr>
                <w:rFonts w:cs="Arial"/>
              </w:rPr>
              <w:t>,D</w:t>
            </w:r>
          </w:p>
        </w:tc>
        <w:tc>
          <w:tcPr>
            <w:tcW w:w="2977" w:type="dxa"/>
          </w:tcPr>
          <w:p w14:paraId="47B6A643" w14:textId="77777777" w:rsidR="00BF4546" w:rsidRPr="00ED6FEE" w:rsidRDefault="00BF4546" w:rsidP="00DC51A0">
            <w:pPr>
              <w:spacing w:before="120"/>
              <w:jc w:val="center"/>
              <w:rPr>
                <w:rFonts w:cs="Arial"/>
              </w:rPr>
            </w:pPr>
            <w:r w:rsidRPr="00ED6FEE">
              <w:rPr>
                <w:rFonts w:cs="Arial"/>
              </w:rPr>
              <w:t>do 24 pracovných hodín</w:t>
            </w:r>
          </w:p>
        </w:tc>
        <w:tc>
          <w:tcPr>
            <w:tcW w:w="3544" w:type="dxa"/>
          </w:tcPr>
          <w:p w14:paraId="451543B6" w14:textId="77777777" w:rsidR="00BF4546" w:rsidRPr="00ED6FEE" w:rsidRDefault="00BF4546" w:rsidP="00DC51A0">
            <w:pPr>
              <w:spacing w:before="120"/>
              <w:jc w:val="center"/>
              <w:rPr>
                <w:rFonts w:cs="Arial"/>
              </w:rPr>
            </w:pPr>
            <w:r w:rsidRPr="00ED6FEE">
              <w:rPr>
                <w:rFonts w:cs="Arial"/>
              </w:rPr>
              <w:t>do 32 pracovných hodín</w:t>
            </w:r>
          </w:p>
        </w:tc>
      </w:tr>
    </w:tbl>
    <w:p w14:paraId="5C33B368" w14:textId="77777777" w:rsidR="002B4D69" w:rsidRPr="00ED6FEE" w:rsidRDefault="002B4D69" w:rsidP="00DC51A0">
      <w:pPr>
        <w:spacing w:before="120"/>
        <w:rPr>
          <w:rFonts w:cs="Arial"/>
          <w:b/>
        </w:rPr>
      </w:pPr>
    </w:p>
    <w:p w14:paraId="467675F2" w14:textId="77777777" w:rsidR="002B4D69" w:rsidRPr="00ED6FEE" w:rsidRDefault="002B4D69" w:rsidP="00DC51A0">
      <w:pPr>
        <w:spacing w:before="120"/>
        <w:jc w:val="center"/>
        <w:rPr>
          <w:rFonts w:cs="Arial"/>
          <w:b/>
        </w:rPr>
        <w:sectPr w:rsidR="002B4D69" w:rsidRPr="00ED6FEE" w:rsidSect="00FA5B81">
          <w:footerReference w:type="default" r:id="rId16"/>
          <w:footerReference w:type="first" r:id="rId17"/>
          <w:pgSz w:w="11907" w:h="16840"/>
          <w:pgMar w:top="1276" w:right="850" w:bottom="851" w:left="993" w:header="708" w:footer="708" w:gutter="0"/>
          <w:cols w:space="708"/>
          <w:titlePg/>
        </w:sectPr>
      </w:pPr>
    </w:p>
    <w:p w14:paraId="4997A499" w14:textId="77AB6026" w:rsidR="002B4D69" w:rsidRPr="00ED6FEE" w:rsidRDefault="002B4D69" w:rsidP="008C584B">
      <w:pPr>
        <w:spacing w:before="120"/>
        <w:jc w:val="right"/>
        <w:rPr>
          <w:rFonts w:cs="Arial"/>
        </w:rPr>
      </w:pPr>
      <w:r w:rsidRPr="00ED6FEE">
        <w:rPr>
          <w:rFonts w:cs="Arial"/>
        </w:rPr>
        <w:lastRenderedPageBreak/>
        <w:t>Príloha č. 2</w:t>
      </w:r>
      <w:r w:rsidR="008C584B" w:rsidRPr="00ED6FEE">
        <w:rPr>
          <w:rFonts w:cs="Arial"/>
        </w:rPr>
        <w:t xml:space="preserve"> SLA</w:t>
      </w:r>
    </w:p>
    <w:p w14:paraId="599259B2" w14:textId="77777777" w:rsidR="002B4D69" w:rsidRPr="00ED6FEE" w:rsidRDefault="002B4D69" w:rsidP="00DC51A0">
      <w:pPr>
        <w:spacing w:before="120"/>
        <w:jc w:val="center"/>
        <w:rPr>
          <w:rFonts w:cs="Arial"/>
          <w:b/>
        </w:rPr>
      </w:pPr>
      <w:r w:rsidRPr="00ED6FEE">
        <w:rPr>
          <w:rFonts w:cs="Arial"/>
          <w:b/>
        </w:rPr>
        <w:t>Formulár o poskytnutí služieb</w:t>
      </w:r>
    </w:p>
    <w:p w14:paraId="5E87F2E1" w14:textId="77777777" w:rsidR="002B4D69" w:rsidRPr="00ED6FEE" w:rsidRDefault="002B4D69" w:rsidP="00DC51A0">
      <w:pPr>
        <w:pStyle w:val="Nzov"/>
        <w:spacing w:before="120"/>
        <w:jc w:val="left"/>
        <w:rPr>
          <w:rFonts w:cs="Arial"/>
          <w:sz w:val="20"/>
        </w:rPr>
      </w:pPr>
    </w:p>
    <w:tbl>
      <w:tblPr>
        <w:tblW w:w="87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3"/>
        <w:gridCol w:w="2116"/>
        <w:gridCol w:w="2117"/>
      </w:tblGrid>
      <w:tr w:rsidR="002B4D69" w:rsidRPr="00ED6FEE" w14:paraId="5335E524" w14:textId="77777777" w:rsidTr="002B4D69">
        <w:trPr>
          <w:trHeight w:val="567"/>
        </w:trPr>
        <w:tc>
          <w:tcPr>
            <w:tcW w:w="4503" w:type="dxa"/>
            <w:vAlign w:val="center"/>
          </w:tcPr>
          <w:p w14:paraId="207D8D30" w14:textId="77777777" w:rsidR="002B4D69" w:rsidRPr="00ED6FEE" w:rsidRDefault="002B4D69" w:rsidP="00DC51A0">
            <w:pPr>
              <w:pStyle w:val="Nzov"/>
              <w:spacing w:before="120"/>
              <w:outlineLvl w:val="0"/>
              <w:rPr>
                <w:rFonts w:cs="Arial"/>
                <w:sz w:val="20"/>
              </w:rPr>
            </w:pPr>
            <w:r w:rsidRPr="00ED6FEE">
              <w:rPr>
                <w:rFonts w:cs="Arial"/>
                <w:sz w:val="20"/>
              </w:rPr>
              <w:t>Objednávateľ</w:t>
            </w:r>
          </w:p>
        </w:tc>
        <w:tc>
          <w:tcPr>
            <w:tcW w:w="2116" w:type="dxa"/>
            <w:vAlign w:val="center"/>
          </w:tcPr>
          <w:p w14:paraId="0B9E300D" w14:textId="77777777" w:rsidR="002B4D69" w:rsidRPr="00ED6FEE" w:rsidRDefault="002B4D69" w:rsidP="00DC51A0">
            <w:pPr>
              <w:pStyle w:val="Nzov"/>
              <w:spacing w:before="120"/>
              <w:outlineLvl w:val="0"/>
              <w:rPr>
                <w:rFonts w:cs="Arial"/>
                <w:sz w:val="20"/>
              </w:rPr>
            </w:pPr>
            <w:r w:rsidRPr="00ED6FEE">
              <w:rPr>
                <w:rFonts w:cs="Arial"/>
                <w:sz w:val="20"/>
              </w:rPr>
              <w:t>Poskytovateľ</w:t>
            </w:r>
          </w:p>
        </w:tc>
        <w:tc>
          <w:tcPr>
            <w:tcW w:w="2117" w:type="dxa"/>
            <w:vAlign w:val="center"/>
          </w:tcPr>
          <w:p w14:paraId="4EA60C62" w14:textId="77777777" w:rsidR="002B4D69" w:rsidRPr="00ED6FEE" w:rsidRDefault="002B4D69" w:rsidP="00DC51A0">
            <w:pPr>
              <w:pStyle w:val="Nzov"/>
              <w:spacing w:before="120"/>
              <w:outlineLvl w:val="0"/>
              <w:rPr>
                <w:rFonts w:cs="Arial"/>
                <w:sz w:val="20"/>
              </w:rPr>
            </w:pPr>
            <w:r w:rsidRPr="00ED6FEE">
              <w:rPr>
                <w:rFonts w:cs="Arial"/>
                <w:sz w:val="20"/>
              </w:rPr>
              <w:t>ID</w:t>
            </w:r>
          </w:p>
        </w:tc>
      </w:tr>
      <w:tr w:rsidR="002B4D69" w:rsidRPr="00ED6FEE" w14:paraId="22C1B97A" w14:textId="77777777" w:rsidTr="002B4D69">
        <w:trPr>
          <w:trHeight w:val="567"/>
        </w:trPr>
        <w:tc>
          <w:tcPr>
            <w:tcW w:w="4503" w:type="dxa"/>
            <w:vAlign w:val="center"/>
          </w:tcPr>
          <w:p w14:paraId="55A4723D" w14:textId="77777777" w:rsidR="002B4D69" w:rsidRPr="00ED6FEE" w:rsidRDefault="002B4D69" w:rsidP="00DC51A0">
            <w:pPr>
              <w:pStyle w:val="Nzov"/>
              <w:spacing w:before="120"/>
              <w:outlineLvl w:val="0"/>
              <w:rPr>
                <w:rFonts w:cs="Arial"/>
                <w:sz w:val="20"/>
              </w:rPr>
            </w:pPr>
            <w:r w:rsidRPr="00ED6FEE">
              <w:rPr>
                <w:rFonts w:cs="Arial"/>
                <w:b w:val="0"/>
                <w:sz w:val="20"/>
              </w:rPr>
              <w:t>Generálna prokuratúra SR</w:t>
            </w:r>
          </w:p>
        </w:tc>
        <w:tc>
          <w:tcPr>
            <w:tcW w:w="2116" w:type="dxa"/>
            <w:vAlign w:val="center"/>
          </w:tcPr>
          <w:p w14:paraId="20BF7809" w14:textId="77777777" w:rsidR="002B4D69" w:rsidRPr="00ED6FEE" w:rsidRDefault="002B4D69" w:rsidP="00DC51A0">
            <w:pPr>
              <w:pStyle w:val="Nzov"/>
              <w:spacing w:before="120"/>
              <w:outlineLvl w:val="0"/>
              <w:rPr>
                <w:rFonts w:cs="Arial"/>
                <w:sz w:val="20"/>
              </w:rPr>
            </w:pPr>
          </w:p>
        </w:tc>
        <w:tc>
          <w:tcPr>
            <w:tcW w:w="2117" w:type="dxa"/>
            <w:vAlign w:val="center"/>
          </w:tcPr>
          <w:p w14:paraId="6C6CBDFE" w14:textId="77777777" w:rsidR="002B4D69" w:rsidRPr="00ED6FEE" w:rsidRDefault="002B4D69" w:rsidP="00DC51A0">
            <w:pPr>
              <w:pStyle w:val="Nzov"/>
              <w:spacing w:before="120"/>
              <w:outlineLvl w:val="0"/>
              <w:rPr>
                <w:rFonts w:cs="Arial"/>
                <w:sz w:val="20"/>
              </w:rPr>
            </w:pPr>
          </w:p>
        </w:tc>
      </w:tr>
    </w:tbl>
    <w:p w14:paraId="7CF54F10" w14:textId="77777777" w:rsidR="002B4D69" w:rsidRPr="00ED6FEE" w:rsidRDefault="002B4D69" w:rsidP="00DC51A0">
      <w:pPr>
        <w:pStyle w:val="Nzov"/>
        <w:spacing w:before="120"/>
        <w:jc w:val="left"/>
        <w:outlineLvl w:val="0"/>
        <w:rPr>
          <w:rFonts w:cs="Arial"/>
          <w:sz w:val="20"/>
        </w:rPr>
      </w:pPr>
    </w:p>
    <w:p w14:paraId="69E71F88" w14:textId="77777777" w:rsidR="002B4D69" w:rsidRPr="00ED6FEE" w:rsidRDefault="002B4D69" w:rsidP="00DC51A0">
      <w:pPr>
        <w:pStyle w:val="Nzov"/>
        <w:spacing w:before="120"/>
        <w:jc w:val="left"/>
        <w:outlineLvl w:val="0"/>
        <w:rPr>
          <w:rFonts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1214"/>
        <w:gridCol w:w="1276"/>
        <w:gridCol w:w="1780"/>
        <w:gridCol w:w="2472"/>
      </w:tblGrid>
      <w:tr w:rsidR="002B4D69" w:rsidRPr="00ED6FEE" w14:paraId="5BA58CE3" w14:textId="77777777" w:rsidTr="002B4D69">
        <w:trPr>
          <w:trHeight w:val="70"/>
        </w:trPr>
        <w:tc>
          <w:tcPr>
            <w:tcW w:w="2013" w:type="dxa"/>
            <w:tcBorders>
              <w:bottom w:val="single" w:sz="4" w:space="0" w:color="auto"/>
            </w:tcBorders>
          </w:tcPr>
          <w:p w14:paraId="62B19506" w14:textId="77777777" w:rsidR="002B4D69" w:rsidRPr="00ED6FEE" w:rsidRDefault="002B4D69" w:rsidP="00DC51A0">
            <w:pPr>
              <w:pStyle w:val="Nzov"/>
              <w:spacing w:before="120"/>
              <w:jc w:val="left"/>
              <w:outlineLvl w:val="0"/>
              <w:rPr>
                <w:rFonts w:cs="Arial"/>
                <w:sz w:val="20"/>
              </w:rPr>
            </w:pPr>
            <w:r w:rsidRPr="00ED6FEE">
              <w:rPr>
                <w:rFonts w:cs="Arial"/>
                <w:sz w:val="20"/>
              </w:rPr>
              <w:t>Službu zabezpečil/-a</w:t>
            </w:r>
          </w:p>
        </w:tc>
        <w:tc>
          <w:tcPr>
            <w:tcW w:w="1214" w:type="dxa"/>
            <w:tcBorders>
              <w:bottom w:val="single" w:sz="4" w:space="0" w:color="auto"/>
            </w:tcBorders>
          </w:tcPr>
          <w:p w14:paraId="51AEE13E" w14:textId="77777777" w:rsidR="002B4D69" w:rsidRPr="00ED6FEE" w:rsidRDefault="002B4D69" w:rsidP="00DC51A0">
            <w:pPr>
              <w:pStyle w:val="Nzov"/>
              <w:spacing w:before="120"/>
              <w:jc w:val="left"/>
              <w:outlineLvl w:val="0"/>
              <w:rPr>
                <w:rFonts w:cs="Arial"/>
                <w:sz w:val="20"/>
              </w:rPr>
            </w:pPr>
            <w:r w:rsidRPr="00ED6FEE">
              <w:rPr>
                <w:rFonts w:cs="Arial"/>
                <w:sz w:val="20"/>
              </w:rPr>
              <w:t>Dátum</w:t>
            </w:r>
          </w:p>
        </w:tc>
        <w:tc>
          <w:tcPr>
            <w:tcW w:w="1276" w:type="dxa"/>
            <w:tcBorders>
              <w:bottom w:val="single" w:sz="4" w:space="0" w:color="auto"/>
            </w:tcBorders>
          </w:tcPr>
          <w:p w14:paraId="3D03EE1A" w14:textId="77777777" w:rsidR="002B4D69" w:rsidRPr="00ED6FEE" w:rsidRDefault="002B4D69" w:rsidP="00DC51A0">
            <w:pPr>
              <w:pStyle w:val="Nzov"/>
              <w:spacing w:before="120"/>
              <w:jc w:val="left"/>
              <w:outlineLvl w:val="0"/>
              <w:rPr>
                <w:rFonts w:cs="Arial"/>
                <w:sz w:val="20"/>
              </w:rPr>
            </w:pPr>
            <w:r w:rsidRPr="00ED6FEE">
              <w:rPr>
                <w:rFonts w:cs="Arial"/>
                <w:sz w:val="20"/>
              </w:rPr>
              <w:t>Od</w:t>
            </w:r>
          </w:p>
        </w:tc>
        <w:tc>
          <w:tcPr>
            <w:tcW w:w="1780" w:type="dxa"/>
            <w:tcBorders>
              <w:bottom w:val="single" w:sz="4" w:space="0" w:color="auto"/>
            </w:tcBorders>
          </w:tcPr>
          <w:p w14:paraId="5AD22878" w14:textId="77777777" w:rsidR="002B4D69" w:rsidRPr="00ED6FEE" w:rsidRDefault="002B4D69" w:rsidP="00DC51A0">
            <w:pPr>
              <w:pStyle w:val="Nzov"/>
              <w:spacing w:before="120"/>
              <w:jc w:val="left"/>
              <w:outlineLvl w:val="0"/>
              <w:rPr>
                <w:rFonts w:cs="Arial"/>
                <w:sz w:val="20"/>
              </w:rPr>
            </w:pPr>
            <w:r w:rsidRPr="00ED6FEE">
              <w:rPr>
                <w:rFonts w:cs="Arial"/>
                <w:sz w:val="20"/>
              </w:rPr>
              <w:t>Do</w:t>
            </w:r>
          </w:p>
        </w:tc>
        <w:tc>
          <w:tcPr>
            <w:tcW w:w="2472" w:type="dxa"/>
          </w:tcPr>
          <w:p w14:paraId="4B67794E" w14:textId="77777777" w:rsidR="002B4D69" w:rsidRPr="00ED6FEE" w:rsidRDefault="002B4D69" w:rsidP="00DC51A0">
            <w:pPr>
              <w:pStyle w:val="Nzov"/>
              <w:spacing w:before="120"/>
              <w:jc w:val="left"/>
              <w:outlineLvl w:val="0"/>
              <w:rPr>
                <w:rFonts w:cs="Arial"/>
                <w:sz w:val="20"/>
              </w:rPr>
            </w:pPr>
            <w:r w:rsidRPr="00ED6FEE">
              <w:rPr>
                <w:rFonts w:cs="Arial"/>
                <w:sz w:val="20"/>
              </w:rPr>
              <w:t>Odpracovaný čas</w:t>
            </w:r>
          </w:p>
        </w:tc>
      </w:tr>
      <w:tr w:rsidR="002B4D69" w:rsidRPr="00ED6FEE" w14:paraId="47016F00" w14:textId="77777777" w:rsidTr="002B4D69">
        <w:tc>
          <w:tcPr>
            <w:tcW w:w="2013" w:type="dxa"/>
            <w:tcBorders>
              <w:bottom w:val="single" w:sz="4" w:space="0" w:color="auto"/>
            </w:tcBorders>
          </w:tcPr>
          <w:p w14:paraId="791ABB5A" w14:textId="77777777" w:rsidR="002B4D69" w:rsidRPr="00ED6FEE" w:rsidRDefault="002B4D69" w:rsidP="00DC51A0">
            <w:pPr>
              <w:pStyle w:val="Nzov"/>
              <w:spacing w:before="120"/>
              <w:jc w:val="left"/>
              <w:outlineLvl w:val="0"/>
              <w:rPr>
                <w:rFonts w:cs="Arial"/>
                <w:sz w:val="20"/>
              </w:rPr>
            </w:pPr>
          </w:p>
          <w:p w14:paraId="11925233" w14:textId="77777777" w:rsidR="002B4D69" w:rsidRPr="00ED6FEE" w:rsidRDefault="002B4D69" w:rsidP="00DC51A0">
            <w:pPr>
              <w:pStyle w:val="Nzov"/>
              <w:spacing w:before="120"/>
              <w:jc w:val="left"/>
              <w:outlineLvl w:val="0"/>
              <w:rPr>
                <w:rFonts w:cs="Arial"/>
                <w:sz w:val="20"/>
              </w:rPr>
            </w:pPr>
          </w:p>
          <w:p w14:paraId="35683496" w14:textId="77777777" w:rsidR="002B4D69" w:rsidRPr="00ED6FEE" w:rsidRDefault="002B4D69" w:rsidP="00DC51A0">
            <w:pPr>
              <w:pStyle w:val="Nzov"/>
              <w:spacing w:before="120"/>
              <w:jc w:val="left"/>
              <w:outlineLvl w:val="0"/>
              <w:rPr>
                <w:rFonts w:cs="Arial"/>
                <w:sz w:val="20"/>
              </w:rPr>
            </w:pPr>
          </w:p>
          <w:p w14:paraId="79B631F6" w14:textId="77777777" w:rsidR="002B4D69" w:rsidRPr="00ED6FEE" w:rsidRDefault="002B4D69" w:rsidP="00DC51A0">
            <w:pPr>
              <w:pStyle w:val="Nzov"/>
              <w:spacing w:before="120"/>
              <w:jc w:val="left"/>
              <w:outlineLvl w:val="0"/>
              <w:rPr>
                <w:rFonts w:cs="Arial"/>
                <w:sz w:val="20"/>
              </w:rPr>
            </w:pPr>
          </w:p>
          <w:p w14:paraId="5DA7918B" w14:textId="77777777" w:rsidR="002B4D69" w:rsidRPr="00ED6FEE" w:rsidRDefault="002B4D69" w:rsidP="00DC51A0">
            <w:pPr>
              <w:pStyle w:val="Nzov"/>
              <w:spacing w:before="120"/>
              <w:jc w:val="left"/>
              <w:outlineLvl w:val="0"/>
              <w:rPr>
                <w:rFonts w:cs="Arial"/>
                <w:sz w:val="20"/>
              </w:rPr>
            </w:pPr>
          </w:p>
        </w:tc>
        <w:tc>
          <w:tcPr>
            <w:tcW w:w="1214" w:type="dxa"/>
            <w:tcBorders>
              <w:bottom w:val="single" w:sz="4" w:space="0" w:color="auto"/>
            </w:tcBorders>
          </w:tcPr>
          <w:p w14:paraId="00875FFC" w14:textId="77777777" w:rsidR="002B4D69" w:rsidRPr="00ED6FEE" w:rsidRDefault="002B4D69" w:rsidP="00DC51A0">
            <w:pPr>
              <w:pStyle w:val="Nzov"/>
              <w:spacing w:before="120"/>
              <w:jc w:val="left"/>
              <w:outlineLvl w:val="0"/>
              <w:rPr>
                <w:rFonts w:cs="Arial"/>
                <w:sz w:val="20"/>
              </w:rPr>
            </w:pPr>
          </w:p>
        </w:tc>
        <w:tc>
          <w:tcPr>
            <w:tcW w:w="1276" w:type="dxa"/>
            <w:tcBorders>
              <w:bottom w:val="single" w:sz="4" w:space="0" w:color="auto"/>
            </w:tcBorders>
          </w:tcPr>
          <w:p w14:paraId="6479FBE5" w14:textId="77777777" w:rsidR="002B4D69" w:rsidRPr="00ED6FEE" w:rsidRDefault="002B4D69" w:rsidP="00DC51A0">
            <w:pPr>
              <w:pStyle w:val="Nzov"/>
              <w:spacing w:before="120"/>
              <w:jc w:val="left"/>
              <w:outlineLvl w:val="0"/>
              <w:rPr>
                <w:rFonts w:cs="Arial"/>
                <w:sz w:val="20"/>
              </w:rPr>
            </w:pPr>
          </w:p>
        </w:tc>
        <w:tc>
          <w:tcPr>
            <w:tcW w:w="1780" w:type="dxa"/>
            <w:tcBorders>
              <w:bottom w:val="single" w:sz="4" w:space="0" w:color="auto"/>
            </w:tcBorders>
          </w:tcPr>
          <w:p w14:paraId="36C1669F" w14:textId="77777777" w:rsidR="002B4D69" w:rsidRPr="00ED6FEE" w:rsidRDefault="002B4D69" w:rsidP="00DC51A0">
            <w:pPr>
              <w:pStyle w:val="Nzov"/>
              <w:spacing w:before="120"/>
              <w:jc w:val="left"/>
              <w:outlineLvl w:val="0"/>
              <w:rPr>
                <w:rFonts w:cs="Arial"/>
                <w:sz w:val="20"/>
              </w:rPr>
            </w:pPr>
          </w:p>
        </w:tc>
        <w:tc>
          <w:tcPr>
            <w:tcW w:w="2472" w:type="dxa"/>
            <w:tcBorders>
              <w:bottom w:val="single" w:sz="4" w:space="0" w:color="auto"/>
            </w:tcBorders>
          </w:tcPr>
          <w:p w14:paraId="348AAC51" w14:textId="77777777" w:rsidR="002B4D69" w:rsidRPr="00ED6FEE" w:rsidRDefault="002B4D69" w:rsidP="00DC51A0">
            <w:pPr>
              <w:pStyle w:val="Nzov"/>
              <w:spacing w:before="120"/>
              <w:jc w:val="left"/>
              <w:outlineLvl w:val="0"/>
              <w:rPr>
                <w:rFonts w:cs="Arial"/>
                <w:sz w:val="20"/>
              </w:rPr>
            </w:pPr>
          </w:p>
        </w:tc>
      </w:tr>
      <w:tr w:rsidR="002B4D69" w:rsidRPr="00ED6FEE" w14:paraId="0DFEB49F" w14:textId="77777777" w:rsidTr="002B4D69">
        <w:trPr>
          <w:cantSplit/>
        </w:trPr>
        <w:tc>
          <w:tcPr>
            <w:tcW w:w="2013" w:type="dxa"/>
            <w:tcBorders>
              <w:top w:val="single" w:sz="4" w:space="0" w:color="auto"/>
              <w:left w:val="nil"/>
              <w:bottom w:val="nil"/>
              <w:right w:val="nil"/>
            </w:tcBorders>
          </w:tcPr>
          <w:p w14:paraId="1D0C2918" w14:textId="77777777" w:rsidR="002B4D69" w:rsidRPr="00ED6FEE" w:rsidRDefault="002B4D69" w:rsidP="00DC51A0">
            <w:pPr>
              <w:pStyle w:val="Nzov"/>
              <w:spacing w:before="120"/>
              <w:jc w:val="left"/>
              <w:outlineLvl w:val="0"/>
              <w:rPr>
                <w:rFonts w:cs="Arial"/>
                <w:sz w:val="20"/>
              </w:rPr>
            </w:pPr>
          </w:p>
        </w:tc>
        <w:tc>
          <w:tcPr>
            <w:tcW w:w="1214" w:type="dxa"/>
            <w:tcBorders>
              <w:top w:val="single" w:sz="4" w:space="0" w:color="auto"/>
              <w:left w:val="nil"/>
              <w:bottom w:val="nil"/>
              <w:right w:val="nil"/>
            </w:tcBorders>
          </w:tcPr>
          <w:p w14:paraId="76914C3E" w14:textId="77777777" w:rsidR="002B4D69" w:rsidRPr="00ED6FEE" w:rsidRDefault="002B4D69" w:rsidP="00DC51A0">
            <w:pPr>
              <w:pStyle w:val="Nzov"/>
              <w:spacing w:before="120"/>
              <w:jc w:val="left"/>
              <w:outlineLvl w:val="0"/>
              <w:rPr>
                <w:rFonts w:cs="Arial"/>
                <w:sz w:val="20"/>
              </w:rPr>
            </w:pPr>
          </w:p>
        </w:tc>
        <w:tc>
          <w:tcPr>
            <w:tcW w:w="3056" w:type="dxa"/>
            <w:gridSpan w:val="2"/>
            <w:tcBorders>
              <w:top w:val="single" w:sz="4" w:space="0" w:color="auto"/>
              <w:left w:val="nil"/>
              <w:bottom w:val="nil"/>
              <w:right w:val="single" w:sz="4" w:space="0" w:color="auto"/>
            </w:tcBorders>
          </w:tcPr>
          <w:p w14:paraId="3F26CE26" w14:textId="77777777" w:rsidR="002B4D69" w:rsidRPr="00ED6FEE" w:rsidRDefault="002B4D69" w:rsidP="00DC51A0">
            <w:pPr>
              <w:pStyle w:val="Nzov"/>
              <w:spacing w:before="120"/>
              <w:jc w:val="left"/>
              <w:outlineLvl w:val="0"/>
              <w:rPr>
                <w:rFonts w:cs="Arial"/>
                <w:sz w:val="20"/>
              </w:rPr>
            </w:pPr>
            <w:r w:rsidRPr="00ED6FEE">
              <w:rPr>
                <w:rFonts w:cs="Arial"/>
                <w:sz w:val="20"/>
              </w:rPr>
              <w:t>Čas prípravy služby:</w:t>
            </w:r>
          </w:p>
        </w:tc>
        <w:tc>
          <w:tcPr>
            <w:tcW w:w="2472" w:type="dxa"/>
            <w:tcBorders>
              <w:left w:val="single" w:sz="4" w:space="0" w:color="auto"/>
            </w:tcBorders>
          </w:tcPr>
          <w:p w14:paraId="4EBF69BC" w14:textId="77777777" w:rsidR="002B4D69" w:rsidRPr="00ED6FEE" w:rsidRDefault="002B4D69" w:rsidP="00DC51A0">
            <w:pPr>
              <w:pStyle w:val="Nzov"/>
              <w:spacing w:before="120"/>
              <w:jc w:val="left"/>
              <w:outlineLvl w:val="0"/>
              <w:rPr>
                <w:rFonts w:cs="Arial"/>
                <w:sz w:val="20"/>
              </w:rPr>
            </w:pPr>
          </w:p>
          <w:p w14:paraId="20483AA6" w14:textId="77777777" w:rsidR="002B4D69" w:rsidRPr="00ED6FEE" w:rsidRDefault="002B4D69" w:rsidP="00DC51A0">
            <w:pPr>
              <w:pStyle w:val="Nzov"/>
              <w:spacing w:before="120"/>
              <w:jc w:val="left"/>
              <w:outlineLvl w:val="0"/>
              <w:rPr>
                <w:rFonts w:cs="Arial"/>
                <w:sz w:val="20"/>
              </w:rPr>
            </w:pPr>
          </w:p>
        </w:tc>
      </w:tr>
      <w:tr w:rsidR="002B4D69" w:rsidRPr="00ED6FEE" w14:paraId="26A4A7A4" w14:textId="77777777" w:rsidTr="002B4D69">
        <w:trPr>
          <w:cantSplit/>
        </w:trPr>
        <w:tc>
          <w:tcPr>
            <w:tcW w:w="2013" w:type="dxa"/>
            <w:tcBorders>
              <w:top w:val="nil"/>
              <w:left w:val="nil"/>
              <w:bottom w:val="nil"/>
              <w:right w:val="nil"/>
            </w:tcBorders>
          </w:tcPr>
          <w:p w14:paraId="7F63E1B8" w14:textId="77777777" w:rsidR="002B4D69" w:rsidRPr="00ED6FEE" w:rsidRDefault="002B4D69" w:rsidP="00DC51A0">
            <w:pPr>
              <w:pStyle w:val="Nzov"/>
              <w:spacing w:before="120"/>
              <w:jc w:val="left"/>
              <w:outlineLvl w:val="0"/>
              <w:rPr>
                <w:rFonts w:cs="Arial"/>
                <w:sz w:val="20"/>
              </w:rPr>
            </w:pPr>
          </w:p>
        </w:tc>
        <w:tc>
          <w:tcPr>
            <w:tcW w:w="1214" w:type="dxa"/>
            <w:tcBorders>
              <w:top w:val="nil"/>
              <w:left w:val="nil"/>
              <w:bottom w:val="nil"/>
              <w:right w:val="nil"/>
            </w:tcBorders>
          </w:tcPr>
          <w:p w14:paraId="35D74542" w14:textId="77777777" w:rsidR="002B4D69" w:rsidRPr="00ED6FEE" w:rsidRDefault="002B4D69" w:rsidP="00DC51A0">
            <w:pPr>
              <w:pStyle w:val="Nzov"/>
              <w:spacing w:before="120"/>
              <w:jc w:val="left"/>
              <w:outlineLvl w:val="0"/>
              <w:rPr>
                <w:rFonts w:cs="Arial"/>
                <w:sz w:val="20"/>
              </w:rPr>
            </w:pPr>
          </w:p>
        </w:tc>
        <w:tc>
          <w:tcPr>
            <w:tcW w:w="3056" w:type="dxa"/>
            <w:gridSpan w:val="2"/>
            <w:tcBorders>
              <w:top w:val="nil"/>
              <w:left w:val="nil"/>
              <w:bottom w:val="nil"/>
              <w:right w:val="single" w:sz="4" w:space="0" w:color="auto"/>
            </w:tcBorders>
          </w:tcPr>
          <w:p w14:paraId="1E88C0BB" w14:textId="77777777" w:rsidR="002B4D69" w:rsidRPr="00ED6FEE" w:rsidRDefault="002B4D69" w:rsidP="00DC51A0">
            <w:pPr>
              <w:pStyle w:val="Nzov"/>
              <w:spacing w:before="120"/>
              <w:jc w:val="left"/>
              <w:outlineLvl w:val="0"/>
              <w:rPr>
                <w:rFonts w:cs="Arial"/>
                <w:sz w:val="20"/>
              </w:rPr>
            </w:pPr>
            <w:r w:rsidRPr="00ED6FEE">
              <w:rPr>
                <w:rFonts w:cs="Arial"/>
                <w:sz w:val="20"/>
              </w:rPr>
              <w:t>Celkom v člh:</w:t>
            </w:r>
          </w:p>
        </w:tc>
        <w:tc>
          <w:tcPr>
            <w:tcW w:w="2472" w:type="dxa"/>
            <w:tcBorders>
              <w:left w:val="single" w:sz="4" w:space="0" w:color="auto"/>
            </w:tcBorders>
          </w:tcPr>
          <w:p w14:paraId="7F5691E8" w14:textId="77777777" w:rsidR="002B4D69" w:rsidRPr="00ED6FEE" w:rsidRDefault="002B4D69" w:rsidP="00DC51A0">
            <w:pPr>
              <w:pStyle w:val="Nzov"/>
              <w:spacing w:before="120"/>
              <w:jc w:val="left"/>
              <w:outlineLvl w:val="0"/>
              <w:rPr>
                <w:rFonts w:cs="Arial"/>
                <w:sz w:val="20"/>
              </w:rPr>
            </w:pPr>
          </w:p>
          <w:p w14:paraId="37287887" w14:textId="77777777" w:rsidR="002B4D69" w:rsidRPr="00ED6FEE" w:rsidRDefault="002B4D69" w:rsidP="00DC51A0">
            <w:pPr>
              <w:pStyle w:val="Nzov"/>
              <w:spacing w:before="120"/>
              <w:jc w:val="left"/>
              <w:outlineLvl w:val="0"/>
              <w:rPr>
                <w:rFonts w:cs="Arial"/>
                <w:sz w:val="20"/>
              </w:rPr>
            </w:pPr>
          </w:p>
        </w:tc>
      </w:tr>
      <w:tr w:rsidR="002B4D69" w:rsidRPr="00ED6FEE" w14:paraId="2A6BBD3E" w14:textId="77777777" w:rsidTr="002B4D69">
        <w:trPr>
          <w:cantSplit/>
        </w:trPr>
        <w:tc>
          <w:tcPr>
            <w:tcW w:w="2013" w:type="dxa"/>
            <w:tcBorders>
              <w:top w:val="nil"/>
              <w:left w:val="nil"/>
              <w:bottom w:val="nil"/>
              <w:right w:val="nil"/>
            </w:tcBorders>
          </w:tcPr>
          <w:p w14:paraId="15BFF4D4" w14:textId="77777777" w:rsidR="002B4D69" w:rsidRPr="00ED6FEE" w:rsidRDefault="002B4D69" w:rsidP="00DC51A0">
            <w:pPr>
              <w:pStyle w:val="Nzov"/>
              <w:spacing w:before="120"/>
              <w:jc w:val="left"/>
              <w:outlineLvl w:val="0"/>
              <w:rPr>
                <w:rFonts w:cs="Arial"/>
                <w:sz w:val="20"/>
              </w:rPr>
            </w:pPr>
          </w:p>
        </w:tc>
        <w:tc>
          <w:tcPr>
            <w:tcW w:w="1214" w:type="dxa"/>
            <w:tcBorders>
              <w:top w:val="nil"/>
              <w:left w:val="nil"/>
              <w:bottom w:val="nil"/>
              <w:right w:val="nil"/>
            </w:tcBorders>
          </w:tcPr>
          <w:p w14:paraId="00202FFA" w14:textId="77777777" w:rsidR="002B4D69" w:rsidRPr="00ED6FEE" w:rsidRDefault="002B4D69" w:rsidP="00DC51A0">
            <w:pPr>
              <w:pStyle w:val="Nzov"/>
              <w:spacing w:before="120"/>
              <w:jc w:val="left"/>
              <w:outlineLvl w:val="0"/>
              <w:rPr>
                <w:rFonts w:cs="Arial"/>
                <w:sz w:val="20"/>
              </w:rPr>
            </w:pPr>
          </w:p>
        </w:tc>
        <w:tc>
          <w:tcPr>
            <w:tcW w:w="3056" w:type="dxa"/>
            <w:gridSpan w:val="2"/>
            <w:tcBorders>
              <w:top w:val="nil"/>
              <w:left w:val="nil"/>
              <w:bottom w:val="nil"/>
              <w:right w:val="single" w:sz="4" w:space="0" w:color="auto"/>
            </w:tcBorders>
          </w:tcPr>
          <w:p w14:paraId="6DDD3DD1" w14:textId="77777777" w:rsidR="002B4D69" w:rsidRPr="00ED6FEE" w:rsidRDefault="002B4D69" w:rsidP="00DC51A0">
            <w:pPr>
              <w:pStyle w:val="Nzov"/>
              <w:spacing w:before="120"/>
              <w:jc w:val="left"/>
              <w:outlineLvl w:val="0"/>
              <w:rPr>
                <w:rFonts w:cs="Arial"/>
                <w:sz w:val="20"/>
              </w:rPr>
            </w:pPr>
            <w:r w:rsidRPr="00ED6FEE">
              <w:rPr>
                <w:rFonts w:cs="Arial"/>
                <w:sz w:val="20"/>
              </w:rPr>
              <w:t>Z toho člh v rámci predplatených:</w:t>
            </w:r>
          </w:p>
        </w:tc>
        <w:tc>
          <w:tcPr>
            <w:tcW w:w="2472" w:type="dxa"/>
            <w:tcBorders>
              <w:left w:val="single" w:sz="4" w:space="0" w:color="auto"/>
            </w:tcBorders>
          </w:tcPr>
          <w:p w14:paraId="5B997D60" w14:textId="77777777" w:rsidR="002B4D69" w:rsidRPr="00ED6FEE" w:rsidRDefault="002B4D69" w:rsidP="00DC51A0">
            <w:pPr>
              <w:pStyle w:val="Nzov"/>
              <w:spacing w:before="120"/>
              <w:ind w:firstLine="281"/>
              <w:jc w:val="left"/>
              <w:outlineLvl w:val="0"/>
              <w:rPr>
                <w:rFonts w:cs="Arial"/>
                <w:sz w:val="20"/>
              </w:rPr>
            </w:pPr>
          </w:p>
        </w:tc>
      </w:tr>
      <w:tr w:rsidR="002B4D69" w:rsidRPr="00ED6FEE" w14:paraId="792DCFD8" w14:textId="77777777" w:rsidTr="002B4D69">
        <w:trPr>
          <w:gridAfter w:val="3"/>
          <w:wAfter w:w="5528" w:type="dxa"/>
          <w:cantSplit/>
        </w:trPr>
        <w:tc>
          <w:tcPr>
            <w:tcW w:w="2013" w:type="dxa"/>
            <w:tcBorders>
              <w:top w:val="nil"/>
              <w:left w:val="nil"/>
              <w:bottom w:val="nil"/>
              <w:right w:val="nil"/>
            </w:tcBorders>
          </w:tcPr>
          <w:p w14:paraId="0247C68C" w14:textId="77777777" w:rsidR="002B4D69" w:rsidRPr="00ED6FEE" w:rsidRDefault="002B4D69" w:rsidP="00DC51A0">
            <w:pPr>
              <w:pStyle w:val="Nzov"/>
              <w:spacing w:before="120"/>
              <w:jc w:val="left"/>
              <w:outlineLvl w:val="0"/>
              <w:rPr>
                <w:rFonts w:cs="Arial"/>
                <w:sz w:val="20"/>
              </w:rPr>
            </w:pPr>
          </w:p>
        </w:tc>
        <w:tc>
          <w:tcPr>
            <w:tcW w:w="1214" w:type="dxa"/>
            <w:tcBorders>
              <w:top w:val="nil"/>
              <w:left w:val="nil"/>
              <w:bottom w:val="nil"/>
              <w:right w:val="nil"/>
            </w:tcBorders>
          </w:tcPr>
          <w:p w14:paraId="1698A63A" w14:textId="77777777" w:rsidR="002B4D69" w:rsidRPr="00ED6FEE" w:rsidRDefault="002B4D69" w:rsidP="00DC51A0">
            <w:pPr>
              <w:pStyle w:val="Nzov"/>
              <w:spacing w:before="120"/>
              <w:jc w:val="left"/>
              <w:outlineLvl w:val="0"/>
              <w:rPr>
                <w:rFonts w:cs="Arial"/>
                <w:sz w:val="20"/>
              </w:rPr>
            </w:pPr>
          </w:p>
        </w:tc>
      </w:tr>
      <w:tr w:rsidR="002B4D69" w:rsidRPr="00ED6FEE" w14:paraId="3D296664" w14:textId="77777777" w:rsidTr="002B4D69">
        <w:tc>
          <w:tcPr>
            <w:tcW w:w="8755" w:type="dxa"/>
            <w:gridSpan w:val="5"/>
          </w:tcPr>
          <w:p w14:paraId="68F2941F" w14:textId="77777777" w:rsidR="002B4D69" w:rsidRPr="00ED6FEE" w:rsidRDefault="002B4D69" w:rsidP="00DC51A0">
            <w:pPr>
              <w:pStyle w:val="Nzov"/>
              <w:tabs>
                <w:tab w:val="right" w:pos="6237"/>
                <w:tab w:val="left" w:pos="6521"/>
                <w:tab w:val="right" w:pos="7938"/>
                <w:tab w:val="left" w:pos="8222"/>
              </w:tabs>
              <w:spacing w:before="120"/>
              <w:jc w:val="left"/>
              <w:outlineLvl w:val="0"/>
              <w:rPr>
                <w:rFonts w:cs="Arial"/>
                <w:sz w:val="20"/>
              </w:rPr>
            </w:pPr>
            <w:r w:rsidRPr="00ED6FEE">
              <w:rPr>
                <w:rFonts w:cs="Arial"/>
                <w:sz w:val="20"/>
              </w:rPr>
              <w:t>Služba vykonaná v priestoroch Objednávateľa:</w:t>
            </w:r>
            <w:r w:rsidRPr="00ED6FEE">
              <w:rPr>
                <w:rFonts w:cs="Arial"/>
                <w:sz w:val="20"/>
              </w:rPr>
              <w:tab/>
              <w:t>Áno</w:t>
            </w:r>
            <w:r w:rsidRPr="00ED6FEE">
              <w:rPr>
                <w:rFonts w:cs="Arial"/>
                <w:sz w:val="20"/>
              </w:rPr>
              <w:tab/>
            </w:r>
            <w:r w:rsidRPr="00ED6FEE">
              <w:rPr>
                <w:rFonts w:cs="Arial"/>
                <w:sz w:val="20"/>
              </w:rPr>
              <w:fldChar w:fldCharType="begin">
                <w:ffData>
                  <w:name w:val="Check1"/>
                  <w:enabled/>
                  <w:calcOnExit w:val="0"/>
                  <w:checkBox>
                    <w:sizeAuto/>
                    <w:default w:val="0"/>
                  </w:checkBox>
                </w:ffData>
              </w:fldChar>
            </w:r>
            <w:bookmarkStart w:id="3" w:name="Check1"/>
            <w:r w:rsidRPr="00ED6FEE">
              <w:rPr>
                <w:rFonts w:cs="Arial"/>
                <w:sz w:val="20"/>
              </w:rPr>
              <w:instrText xml:space="preserve"> FORMCHECKBOX </w:instrText>
            </w:r>
            <w:r w:rsidR="009E07CD">
              <w:rPr>
                <w:rFonts w:cs="Arial"/>
                <w:sz w:val="20"/>
              </w:rPr>
            </w:r>
            <w:r w:rsidR="009E07CD">
              <w:rPr>
                <w:rFonts w:cs="Arial"/>
                <w:sz w:val="20"/>
              </w:rPr>
              <w:fldChar w:fldCharType="separate"/>
            </w:r>
            <w:r w:rsidRPr="00ED6FEE">
              <w:rPr>
                <w:rFonts w:cs="Arial"/>
                <w:sz w:val="20"/>
              </w:rPr>
              <w:fldChar w:fldCharType="end"/>
            </w:r>
            <w:bookmarkEnd w:id="3"/>
            <w:r w:rsidRPr="00ED6FEE">
              <w:rPr>
                <w:rFonts w:cs="Arial"/>
                <w:sz w:val="20"/>
              </w:rPr>
              <w:t xml:space="preserve">        Nie</w:t>
            </w:r>
            <w:r w:rsidRPr="00ED6FEE">
              <w:rPr>
                <w:rFonts w:cs="Arial"/>
                <w:sz w:val="20"/>
              </w:rPr>
              <w:tab/>
            </w:r>
            <w:r w:rsidRPr="00ED6FEE">
              <w:rPr>
                <w:rFonts w:cs="Arial"/>
                <w:sz w:val="20"/>
              </w:rPr>
              <w:fldChar w:fldCharType="begin">
                <w:ffData>
                  <w:name w:val="Check1"/>
                  <w:enabled/>
                  <w:calcOnExit w:val="0"/>
                  <w:checkBox>
                    <w:sizeAuto/>
                    <w:default w:val="0"/>
                  </w:checkBox>
                </w:ffData>
              </w:fldChar>
            </w:r>
            <w:r w:rsidRPr="00ED6FEE">
              <w:rPr>
                <w:rFonts w:cs="Arial"/>
                <w:sz w:val="20"/>
              </w:rPr>
              <w:instrText xml:space="preserve"> FORMCHECKBOX </w:instrText>
            </w:r>
            <w:r w:rsidR="009E07CD">
              <w:rPr>
                <w:rFonts w:cs="Arial"/>
                <w:sz w:val="20"/>
              </w:rPr>
            </w:r>
            <w:r w:rsidR="009E07CD">
              <w:rPr>
                <w:rFonts w:cs="Arial"/>
                <w:sz w:val="20"/>
              </w:rPr>
              <w:fldChar w:fldCharType="separate"/>
            </w:r>
            <w:r w:rsidRPr="00ED6FEE">
              <w:rPr>
                <w:rFonts w:cs="Arial"/>
                <w:sz w:val="20"/>
              </w:rPr>
              <w:fldChar w:fldCharType="end"/>
            </w:r>
          </w:p>
        </w:tc>
      </w:tr>
      <w:tr w:rsidR="002B4D69" w:rsidRPr="00ED6FEE" w14:paraId="33A74502" w14:textId="77777777" w:rsidTr="008C584B">
        <w:trPr>
          <w:trHeight w:val="687"/>
        </w:trPr>
        <w:tc>
          <w:tcPr>
            <w:tcW w:w="8755" w:type="dxa"/>
            <w:gridSpan w:val="5"/>
            <w:tcBorders>
              <w:bottom w:val="single" w:sz="4" w:space="0" w:color="auto"/>
            </w:tcBorders>
          </w:tcPr>
          <w:p w14:paraId="3B2FCBB9" w14:textId="525C5E96" w:rsidR="002B4D69" w:rsidRPr="00ED6FEE" w:rsidRDefault="002B4D69" w:rsidP="00DC51A0">
            <w:pPr>
              <w:pStyle w:val="Nzov"/>
              <w:tabs>
                <w:tab w:val="left" w:pos="6237"/>
                <w:tab w:val="left" w:pos="7938"/>
              </w:tabs>
              <w:spacing w:before="120"/>
              <w:jc w:val="left"/>
              <w:outlineLvl w:val="0"/>
              <w:rPr>
                <w:rFonts w:cs="Arial"/>
                <w:sz w:val="20"/>
              </w:rPr>
            </w:pPr>
            <w:r w:rsidRPr="00ED6FEE">
              <w:rPr>
                <w:rFonts w:cs="Arial"/>
                <w:sz w:val="20"/>
              </w:rPr>
              <w:t xml:space="preserve">Zoznam krokov pri poskytnutí služby resp. výstupov: </w:t>
            </w:r>
          </w:p>
        </w:tc>
      </w:tr>
    </w:tbl>
    <w:p w14:paraId="330F3E89" w14:textId="77777777" w:rsidR="002B4D69" w:rsidRPr="00ED6FEE" w:rsidRDefault="002B4D69" w:rsidP="00DC51A0">
      <w:pPr>
        <w:pStyle w:val="Nzov"/>
        <w:spacing w:before="120"/>
        <w:jc w:val="left"/>
        <w:outlineLvl w:val="0"/>
        <w:rPr>
          <w:rFonts w:cs="Arial"/>
          <w:sz w:val="20"/>
        </w:rPr>
      </w:pPr>
    </w:p>
    <w:p w14:paraId="0290B28F" w14:textId="77777777" w:rsidR="002B4D69" w:rsidRPr="00ED6FEE" w:rsidRDefault="002B4D69" w:rsidP="00DC51A0">
      <w:pPr>
        <w:pStyle w:val="Nzov"/>
        <w:spacing w:before="120"/>
        <w:jc w:val="left"/>
        <w:outlineLvl w:val="0"/>
        <w:rPr>
          <w:rFonts w:cs="Arial"/>
          <w:sz w:val="20"/>
        </w:rPr>
      </w:pPr>
      <w:r w:rsidRPr="00ED6FEE">
        <w:rPr>
          <w:rFonts w:cs="Arial"/>
          <w:sz w:val="20"/>
        </w:rPr>
        <w:t>Týmto akceptujem poskytovanú službu.</w:t>
      </w:r>
    </w:p>
    <w:p w14:paraId="041EBC71" w14:textId="77777777" w:rsidR="002B4D69" w:rsidRPr="00ED6FEE" w:rsidRDefault="002B4D69" w:rsidP="00DC51A0">
      <w:pPr>
        <w:pStyle w:val="Nzov"/>
        <w:spacing w:before="120"/>
        <w:jc w:val="left"/>
        <w:outlineLvl w:val="0"/>
        <w:rPr>
          <w:rFonts w:cs="Arial"/>
          <w:sz w:val="20"/>
        </w:rPr>
      </w:pPr>
    </w:p>
    <w:p w14:paraId="2A300023" w14:textId="77777777" w:rsidR="002B4D69" w:rsidRPr="00ED6FEE" w:rsidRDefault="002B4D69" w:rsidP="00DC51A0">
      <w:pPr>
        <w:pStyle w:val="Nzov"/>
        <w:tabs>
          <w:tab w:val="left" w:pos="2268"/>
          <w:tab w:val="right" w:leader="dot" w:pos="8222"/>
        </w:tabs>
        <w:spacing w:before="120"/>
        <w:jc w:val="left"/>
        <w:outlineLvl w:val="0"/>
        <w:rPr>
          <w:rFonts w:cs="Arial"/>
          <w:sz w:val="20"/>
        </w:rPr>
      </w:pPr>
      <w:r w:rsidRPr="00ED6FEE">
        <w:rPr>
          <w:rFonts w:cs="Arial"/>
          <w:sz w:val="20"/>
        </w:rPr>
        <w:tab/>
        <w:t xml:space="preserve">Celé meno Objednávateľa:           </w:t>
      </w:r>
      <w:r w:rsidRPr="00ED6FEE">
        <w:rPr>
          <w:rFonts w:cs="Arial"/>
          <w:sz w:val="20"/>
        </w:rPr>
        <w:tab/>
      </w:r>
    </w:p>
    <w:p w14:paraId="0E821B52" w14:textId="77777777" w:rsidR="002B4D69" w:rsidRPr="00ED6FEE" w:rsidRDefault="002B4D69" w:rsidP="00DC51A0">
      <w:pPr>
        <w:pStyle w:val="Nzov"/>
        <w:spacing w:before="120"/>
        <w:jc w:val="left"/>
        <w:outlineLvl w:val="0"/>
        <w:rPr>
          <w:rFonts w:cs="Arial"/>
          <w:sz w:val="20"/>
        </w:rPr>
      </w:pPr>
    </w:p>
    <w:p w14:paraId="305ED080" w14:textId="77777777" w:rsidR="002B4D69" w:rsidRPr="00ED6FEE" w:rsidRDefault="002B4D69" w:rsidP="00DC51A0">
      <w:pPr>
        <w:pStyle w:val="Nzov"/>
        <w:spacing w:before="120"/>
        <w:jc w:val="left"/>
        <w:outlineLvl w:val="0"/>
        <w:rPr>
          <w:rFonts w:cs="Arial"/>
          <w:sz w:val="20"/>
        </w:rPr>
      </w:pPr>
    </w:p>
    <w:p w14:paraId="40718711" w14:textId="77777777" w:rsidR="002B4D69" w:rsidRPr="00ED6FEE" w:rsidRDefault="002B4D69" w:rsidP="00DC51A0">
      <w:pPr>
        <w:pStyle w:val="Nzov"/>
        <w:tabs>
          <w:tab w:val="left" w:pos="2268"/>
          <w:tab w:val="right" w:leader="dot" w:pos="8222"/>
        </w:tabs>
        <w:spacing w:before="120"/>
        <w:jc w:val="left"/>
        <w:outlineLvl w:val="0"/>
        <w:rPr>
          <w:rFonts w:cs="Arial"/>
          <w:sz w:val="20"/>
        </w:rPr>
      </w:pPr>
      <w:r w:rsidRPr="00ED6FEE">
        <w:rPr>
          <w:rFonts w:cs="Arial"/>
          <w:sz w:val="20"/>
        </w:rPr>
        <w:tab/>
        <w:t xml:space="preserve">Podpis Objednávateľa:                 </w:t>
      </w:r>
      <w:r w:rsidRPr="00ED6FEE">
        <w:rPr>
          <w:rFonts w:cs="Arial"/>
          <w:sz w:val="20"/>
        </w:rPr>
        <w:tab/>
      </w:r>
    </w:p>
    <w:p w14:paraId="5E578116" w14:textId="77777777" w:rsidR="002B4D69" w:rsidRPr="00ED6FEE" w:rsidRDefault="002B4D69" w:rsidP="00DC51A0">
      <w:pPr>
        <w:pStyle w:val="Nzov"/>
        <w:spacing w:before="120"/>
        <w:jc w:val="left"/>
        <w:outlineLvl w:val="0"/>
        <w:rPr>
          <w:rFonts w:cs="Arial"/>
          <w:sz w:val="20"/>
        </w:rPr>
      </w:pPr>
    </w:p>
    <w:p w14:paraId="42E686A0" w14:textId="77777777" w:rsidR="002B4D69" w:rsidRPr="00ED6FEE" w:rsidRDefault="002B4D69" w:rsidP="00DC51A0">
      <w:pPr>
        <w:pStyle w:val="Nzov"/>
        <w:pBdr>
          <w:top w:val="single" w:sz="4" w:space="1" w:color="auto"/>
        </w:pBdr>
        <w:spacing w:before="120"/>
        <w:jc w:val="left"/>
        <w:outlineLvl w:val="0"/>
        <w:rPr>
          <w:rFonts w:cs="Arial"/>
          <w:sz w:val="20"/>
        </w:rPr>
      </w:pPr>
      <w:r w:rsidRPr="00ED6FEE">
        <w:rPr>
          <w:rFonts w:cs="Arial"/>
          <w:sz w:val="20"/>
        </w:rPr>
        <w:t>Interné poznámky spoločnosti:</w:t>
      </w:r>
    </w:p>
    <w:p w14:paraId="20C78F3B" w14:textId="201F9BDE" w:rsidR="002B4D69" w:rsidRPr="00ED6FEE" w:rsidRDefault="002B4D69" w:rsidP="008C584B">
      <w:pPr>
        <w:spacing w:before="120"/>
        <w:jc w:val="right"/>
        <w:rPr>
          <w:rFonts w:cs="Arial"/>
        </w:rPr>
      </w:pPr>
      <w:r w:rsidRPr="00ED6FEE">
        <w:rPr>
          <w:rFonts w:cs="Arial"/>
        </w:rPr>
        <w:br w:type="page"/>
      </w:r>
      <w:r w:rsidRPr="00ED6FEE">
        <w:rPr>
          <w:rFonts w:cs="Arial"/>
        </w:rPr>
        <w:lastRenderedPageBreak/>
        <w:t>Príloha č. 3</w:t>
      </w:r>
      <w:r w:rsidR="008C584B" w:rsidRPr="00ED6FEE">
        <w:rPr>
          <w:rFonts w:cs="Arial"/>
        </w:rPr>
        <w:t xml:space="preserve"> SLA</w:t>
      </w:r>
    </w:p>
    <w:p w14:paraId="22CE7B84" w14:textId="77777777" w:rsidR="002B4D69" w:rsidRPr="00ED6FEE" w:rsidRDefault="002B4D69" w:rsidP="00DC51A0">
      <w:pPr>
        <w:spacing w:before="120"/>
        <w:jc w:val="center"/>
        <w:rPr>
          <w:rFonts w:cs="Arial"/>
          <w:b/>
        </w:rPr>
      </w:pPr>
      <w:r w:rsidRPr="00ED6FEE">
        <w:rPr>
          <w:rFonts w:cs="Arial"/>
          <w:b/>
        </w:rPr>
        <w:t>Formulár o nahlásení a vyriešení</w:t>
      </w:r>
    </w:p>
    <w:p w14:paraId="66652974" w14:textId="77777777" w:rsidR="002B4D69" w:rsidRPr="00ED6FEE" w:rsidRDefault="002B4D69" w:rsidP="00DC51A0">
      <w:pPr>
        <w:spacing w:before="120"/>
        <w:jc w:val="center"/>
        <w:rPr>
          <w:rFonts w:cs="Arial"/>
          <w:b/>
        </w:rPr>
      </w:pPr>
      <w:r w:rsidRPr="00ED6FEE">
        <w:rPr>
          <w:rFonts w:cs="Arial"/>
          <w:b/>
        </w:rPr>
        <w:t>problému/požiadavky</w:t>
      </w:r>
    </w:p>
    <w:p w14:paraId="51F43150" w14:textId="77777777" w:rsidR="002B4D69" w:rsidRPr="00ED6FEE" w:rsidRDefault="002B4D69" w:rsidP="00DC51A0">
      <w:pPr>
        <w:spacing w:before="120"/>
        <w:jc w:val="center"/>
        <w:rPr>
          <w:rFonts w:cs="Arial"/>
          <w:b/>
        </w:rPr>
      </w:pPr>
    </w:p>
    <w:tbl>
      <w:tblPr>
        <w:tblW w:w="85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6"/>
        <w:gridCol w:w="1958"/>
        <w:gridCol w:w="515"/>
        <w:gridCol w:w="1195"/>
        <w:gridCol w:w="1074"/>
        <w:gridCol w:w="2891"/>
      </w:tblGrid>
      <w:tr w:rsidR="002B4D69" w:rsidRPr="00ED6FEE" w14:paraId="0BBF9F0F" w14:textId="77777777" w:rsidTr="002B4D69">
        <w:trPr>
          <w:trHeight w:val="511"/>
        </w:trPr>
        <w:tc>
          <w:tcPr>
            <w:tcW w:w="896" w:type="dxa"/>
            <w:tcBorders>
              <w:top w:val="double" w:sz="4" w:space="0" w:color="auto"/>
              <w:left w:val="double" w:sz="4" w:space="0" w:color="auto"/>
              <w:right w:val="double" w:sz="4" w:space="0" w:color="auto"/>
            </w:tcBorders>
            <w:vAlign w:val="center"/>
          </w:tcPr>
          <w:p w14:paraId="2014B2AA" w14:textId="77777777" w:rsidR="002B4D69" w:rsidRPr="00ED6FEE" w:rsidRDefault="002B4D69" w:rsidP="00DC51A0">
            <w:pPr>
              <w:pStyle w:val="Nzov"/>
              <w:spacing w:before="120"/>
              <w:outlineLvl w:val="0"/>
              <w:rPr>
                <w:rFonts w:cs="Arial"/>
                <w:sz w:val="20"/>
              </w:rPr>
            </w:pPr>
            <w:r w:rsidRPr="00ED6FEE">
              <w:rPr>
                <w:rFonts w:cs="Arial"/>
                <w:sz w:val="20"/>
              </w:rPr>
              <w:t>ID</w:t>
            </w:r>
          </w:p>
        </w:tc>
        <w:tc>
          <w:tcPr>
            <w:tcW w:w="3668" w:type="dxa"/>
            <w:gridSpan w:val="3"/>
            <w:tcBorders>
              <w:top w:val="double" w:sz="4" w:space="0" w:color="auto"/>
              <w:left w:val="double" w:sz="4" w:space="0" w:color="auto"/>
            </w:tcBorders>
            <w:vAlign w:val="center"/>
          </w:tcPr>
          <w:p w14:paraId="5516ED1D" w14:textId="77777777" w:rsidR="002B4D69" w:rsidRPr="00ED6FEE" w:rsidRDefault="002B4D69" w:rsidP="00DC51A0">
            <w:pPr>
              <w:pStyle w:val="Nzov"/>
              <w:spacing w:before="120"/>
              <w:outlineLvl w:val="0"/>
              <w:rPr>
                <w:rFonts w:cs="Arial"/>
                <w:sz w:val="20"/>
              </w:rPr>
            </w:pPr>
            <w:r w:rsidRPr="00ED6FEE">
              <w:rPr>
                <w:rFonts w:cs="Arial"/>
                <w:sz w:val="20"/>
              </w:rPr>
              <w:t>Objednávateľ</w:t>
            </w:r>
          </w:p>
        </w:tc>
        <w:tc>
          <w:tcPr>
            <w:tcW w:w="3965" w:type="dxa"/>
            <w:gridSpan w:val="2"/>
            <w:tcBorders>
              <w:top w:val="double" w:sz="4" w:space="0" w:color="auto"/>
              <w:right w:val="double" w:sz="4" w:space="0" w:color="auto"/>
            </w:tcBorders>
            <w:vAlign w:val="center"/>
          </w:tcPr>
          <w:p w14:paraId="6B9344B4" w14:textId="77777777" w:rsidR="002B4D69" w:rsidRPr="00ED6FEE" w:rsidRDefault="002B4D69" w:rsidP="00DC51A0">
            <w:pPr>
              <w:pStyle w:val="Nzov"/>
              <w:spacing w:before="120"/>
              <w:outlineLvl w:val="0"/>
              <w:rPr>
                <w:rFonts w:cs="Arial"/>
                <w:sz w:val="20"/>
              </w:rPr>
            </w:pPr>
            <w:r w:rsidRPr="00ED6FEE">
              <w:rPr>
                <w:rFonts w:cs="Arial"/>
                <w:sz w:val="20"/>
              </w:rPr>
              <w:t>Poskytovateľ</w:t>
            </w:r>
          </w:p>
        </w:tc>
      </w:tr>
      <w:tr w:rsidR="002B4D69" w:rsidRPr="00ED6FEE" w14:paraId="13124A7D" w14:textId="77777777" w:rsidTr="002B4D69">
        <w:trPr>
          <w:trHeight w:val="511"/>
        </w:trPr>
        <w:tc>
          <w:tcPr>
            <w:tcW w:w="896" w:type="dxa"/>
            <w:tcBorders>
              <w:left w:val="double" w:sz="4" w:space="0" w:color="auto"/>
              <w:bottom w:val="double" w:sz="4" w:space="0" w:color="auto"/>
              <w:right w:val="double" w:sz="4" w:space="0" w:color="auto"/>
            </w:tcBorders>
            <w:vAlign w:val="center"/>
          </w:tcPr>
          <w:p w14:paraId="5145CB0E" w14:textId="77777777" w:rsidR="002B4D69" w:rsidRPr="00ED6FEE" w:rsidRDefault="002B4D69" w:rsidP="00DC51A0">
            <w:pPr>
              <w:pStyle w:val="Nzov"/>
              <w:spacing w:before="120"/>
              <w:outlineLvl w:val="0"/>
              <w:rPr>
                <w:rFonts w:cs="Arial"/>
                <w:sz w:val="20"/>
              </w:rPr>
            </w:pPr>
          </w:p>
        </w:tc>
        <w:tc>
          <w:tcPr>
            <w:tcW w:w="3668" w:type="dxa"/>
            <w:gridSpan w:val="3"/>
            <w:tcBorders>
              <w:left w:val="double" w:sz="4" w:space="0" w:color="auto"/>
              <w:bottom w:val="double" w:sz="4" w:space="0" w:color="auto"/>
            </w:tcBorders>
            <w:vAlign w:val="center"/>
          </w:tcPr>
          <w:p w14:paraId="7D8BB24C" w14:textId="77777777" w:rsidR="002B4D69" w:rsidRPr="00ED6FEE" w:rsidRDefault="002B4D69" w:rsidP="00DC51A0">
            <w:pPr>
              <w:pStyle w:val="Nzov"/>
              <w:spacing w:before="120"/>
              <w:outlineLvl w:val="0"/>
              <w:rPr>
                <w:rFonts w:cs="Arial"/>
                <w:sz w:val="20"/>
              </w:rPr>
            </w:pPr>
            <w:r w:rsidRPr="00ED6FEE">
              <w:rPr>
                <w:rFonts w:cs="Arial"/>
                <w:sz w:val="20"/>
              </w:rPr>
              <w:t>Generálna prokuratúra SR</w:t>
            </w:r>
          </w:p>
        </w:tc>
        <w:tc>
          <w:tcPr>
            <w:tcW w:w="3965" w:type="dxa"/>
            <w:gridSpan w:val="2"/>
            <w:tcBorders>
              <w:bottom w:val="double" w:sz="4" w:space="0" w:color="auto"/>
              <w:right w:val="double" w:sz="4" w:space="0" w:color="auto"/>
            </w:tcBorders>
            <w:vAlign w:val="center"/>
          </w:tcPr>
          <w:p w14:paraId="7344021F" w14:textId="77777777" w:rsidR="002B4D69" w:rsidRPr="00ED6FEE" w:rsidRDefault="002B4D69" w:rsidP="00DC51A0">
            <w:pPr>
              <w:pStyle w:val="Nzov"/>
              <w:spacing w:before="120"/>
              <w:outlineLvl w:val="0"/>
              <w:rPr>
                <w:rFonts w:cs="Arial"/>
                <w:sz w:val="20"/>
              </w:rPr>
            </w:pPr>
          </w:p>
        </w:tc>
      </w:tr>
      <w:tr w:rsidR="002B4D69" w:rsidRPr="00ED6FEE" w14:paraId="2C7DE0BC" w14:textId="77777777" w:rsidTr="002B4D69">
        <w:trPr>
          <w:trHeight w:val="511"/>
        </w:trPr>
        <w:tc>
          <w:tcPr>
            <w:tcW w:w="2854" w:type="dxa"/>
            <w:gridSpan w:val="2"/>
            <w:tcBorders>
              <w:top w:val="double" w:sz="4" w:space="0" w:color="auto"/>
              <w:left w:val="double" w:sz="4" w:space="0" w:color="auto"/>
            </w:tcBorders>
            <w:vAlign w:val="center"/>
          </w:tcPr>
          <w:p w14:paraId="3FC04E30" w14:textId="77777777" w:rsidR="002B4D69" w:rsidRPr="00ED6FEE" w:rsidRDefault="002B4D69" w:rsidP="00DC51A0">
            <w:pPr>
              <w:pStyle w:val="Nzov"/>
              <w:spacing w:before="120"/>
              <w:outlineLvl w:val="0"/>
              <w:rPr>
                <w:rFonts w:cs="Arial"/>
                <w:sz w:val="20"/>
              </w:rPr>
            </w:pPr>
            <w:r w:rsidRPr="00ED6FEE">
              <w:rPr>
                <w:rFonts w:cs="Arial"/>
                <w:sz w:val="20"/>
              </w:rPr>
              <w:t>Nahlásil</w:t>
            </w:r>
          </w:p>
        </w:tc>
        <w:tc>
          <w:tcPr>
            <w:tcW w:w="2784" w:type="dxa"/>
            <w:gridSpan w:val="3"/>
            <w:tcBorders>
              <w:top w:val="double" w:sz="4" w:space="0" w:color="auto"/>
            </w:tcBorders>
            <w:vAlign w:val="center"/>
          </w:tcPr>
          <w:p w14:paraId="4F846ACB" w14:textId="77777777" w:rsidR="002B4D69" w:rsidRPr="00ED6FEE" w:rsidRDefault="002B4D69" w:rsidP="00DC51A0">
            <w:pPr>
              <w:pStyle w:val="Nzov"/>
              <w:spacing w:before="120"/>
              <w:outlineLvl w:val="0"/>
              <w:rPr>
                <w:rFonts w:cs="Arial"/>
                <w:sz w:val="20"/>
              </w:rPr>
            </w:pPr>
            <w:r w:rsidRPr="00ED6FEE">
              <w:rPr>
                <w:rFonts w:cs="Arial"/>
                <w:sz w:val="20"/>
              </w:rPr>
              <w:t>Prevzal</w:t>
            </w:r>
          </w:p>
        </w:tc>
        <w:tc>
          <w:tcPr>
            <w:tcW w:w="2891" w:type="dxa"/>
            <w:tcBorders>
              <w:top w:val="double" w:sz="4" w:space="0" w:color="auto"/>
              <w:right w:val="double" w:sz="4" w:space="0" w:color="auto"/>
            </w:tcBorders>
            <w:vAlign w:val="center"/>
          </w:tcPr>
          <w:p w14:paraId="2601C20B" w14:textId="77777777" w:rsidR="002B4D69" w:rsidRPr="00ED6FEE" w:rsidRDefault="002B4D69" w:rsidP="00DC51A0">
            <w:pPr>
              <w:pStyle w:val="Nzov"/>
              <w:spacing w:before="120"/>
              <w:outlineLvl w:val="0"/>
              <w:rPr>
                <w:rFonts w:cs="Arial"/>
                <w:sz w:val="20"/>
              </w:rPr>
            </w:pPr>
            <w:r w:rsidRPr="00ED6FEE">
              <w:rPr>
                <w:rFonts w:cs="Arial"/>
                <w:sz w:val="20"/>
              </w:rPr>
              <w:t>Dátum/čas</w:t>
            </w:r>
          </w:p>
        </w:tc>
      </w:tr>
      <w:tr w:rsidR="002B4D69" w:rsidRPr="00ED6FEE" w14:paraId="2BFE4B8A" w14:textId="77777777" w:rsidTr="002B4D69">
        <w:trPr>
          <w:trHeight w:val="511"/>
        </w:trPr>
        <w:tc>
          <w:tcPr>
            <w:tcW w:w="2854" w:type="dxa"/>
            <w:gridSpan w:val="2"/>
            <w:tcBorders>
              <w:left w:val="double" w:sz="4" w:space="0" w:color="auto"/>
              <w:bottom w:val="double" w:sz="4" w:space="0" w:color="auto"/>
            </w:tcBorders>
            <w:vAlign w:val="center"/>
          </w:tcPr>
          <w:p w14:paraId="742363BC" w14:textId="77777777" w:rsidR="002B4D69" w:rsidRPr="00ED6FEE" w:rsidRDefault="002B4D69" w:rsidP="00DC51A0">
            <w:pPr>
              <w:pStyle w:val="Nzov"/>
              <w:spacing w:before="120"/>
              <w:outlineLvl w:val="0"/>
              <w:rPr>
                <w:rFonts w:cs="Arial"/>
                <w:sz w:val="20"/>
              </w:rPr>
            </w:pPr>
          </w:p>
        </w:tc>
        <w:tc>
          <w:tcPr>
            <w:tcW w:w="2784" w:type="dxa"/>
            <w:gridSpan w:val="3"/>
            <w:tcBorders>
              <w:bottom w:val="double" w:sz="4" w:space="0" w:color="auto"/>
            </w:tcBorders>
            <w:vAlign w:val="center"/>
          </w:tcPr>
          <w:p w14:paraId="0CB62287" w14:textId="77777777" w:rsidR="002B4D69" w:rsidRPr="00ED6FEE" w:rsidRDefault="002B4D69" w:rsidP="00DC51A0">
            <w:pPr>
              <w:pStyle w:val="Nzov"/>
              <w:spacing w:before="120"/>
              <w:outlineLvl w:val="0"/>
              <w:rPr>
                <w:rFonts w:cs="Arial"/>
                <w:sz w:val="20"/>
              </w:rPr>
            </w:pPr>
          </w:p>
        </w:tc>
        <w:tc>
          <w:tcPr>
            <w:tcW w:w="2891" w:type="dxa"/>
            <w:tcBorders>
              <w:bottom w:val="double" w:sz="4" w:space="0" w:color="auto"/>
              <w:right w:val="double" w:sz="4" w:space="0" w:color="auto"/>
            </w:tcBorders>
            <w:vAlign w:val="center"/>
          </w:tcPr>
          <w:p w14:paraId="42575901" w14:textId="77777777" w:rsidR="002B4D69" w:rsidRPr="00ED6FEE" w:rsidRDefault="002B4D69" w:rsidP="00DC51A0">
            <w:pPr>
              <w:pStyle w:val="Nzov"/>
              <w:spacing w:before="120"/>
              <w:outlineLvl w:val="0"/>
              <w:rPr>
                <w:rFonts w:cs="Arial"/>
                <w:sz w:val="20"/>
              </w:rPr>
            </w:pPr>
            <w:r w:rsidRPr="00ED6FEE">
              <w:rPr>
                <w:rFonts w:cs="Arial"/>
                <w:sz w:val="20"/>
              </w:rPr>
              <w:t>................/….:....</w:t>
            </w:r>
          </w:p>
        </w:tc>
      </w:tr>
      <w:tr w:rsidR="002B4D69" w:rsidRPr="00ED6FEE" w14:paraId="651D1B75" w14:textId="77777777" w:rsidTr="002B4D69">
        <w:trPr>
          <w:trHeight w:val="511"/>
        </w:trPr>
        <w:tc>
          <w:tcPr>
            <w:tcW w:w="8529" w:type="dxa"/>
            <w:gridSpan w:val="6"/>
            <w:tcBorders>
              <w:top w:val="double" w:sz="4" w:space="0" w:color="auto"/>
              <w:left w:val="double" w:sz="4" w:space="0" w:color="auto"/>
              <w:bottom w:val="double" w:sz="4" w:space="0" w:color="auto"/>
              <w:right w:val="double" w:sz="4" w:space="0" w:color="auto"/>
            </w:tcBorders>
            <w:vAlign w:val="center"/>
          </w:tcPr>
          <w:p w14:paraId="55A4AE3F" w14:textId="77777777" w:rsidR="002B4D69" w:rsidRPr="00ED6FEE" w:rsidRDefault="002B4D69" w:rsidP="00DC51A0">
            <w:pPr>
              <w:pStyle w:val="Nzov"/>
              <w:spacing w:before="120"/>
              <w:jc w:val="left"/>
              <w:outlineLvl w:val="0"/>
              <w:rPr>
                <w:rFonts w:cs="Arial"/>
                <w:sz w:val="20"/>
              </w:rPr>
            </w:pPr>
            <w:r w:rsidRPr="00ED6FEE">
              <w:rPr>
                <w:rFonts w:cs="Arial"/>
                <w:sz w:val="20"/>
              </w:rPr>
              <w:t xml:space="preserve">Typ:                                 Kritický problém    </w:t>
            </w:r>
            <w:r w:rsidRPr="00ED6FEE">
              <w:rPr>
                <w:rFonts w:cs="Arial"/>
                <w:sz w:val="20"/>
              </w:rPr>
              <w:fldChar w:fldCharType="begin">
                <w:ffData>
                  <w:name w:val="Check4"/>
                  <w:enabled/>
                  <w:calcOnExit w:val="0"/>
                  <w:checkBox>
                    <w:sizeAuto/>
                    <w:default w:val="0"/>
                  </w:checkBox>
                </w:ffData>
              </w:fldChar>
            </w:r>
            <w:bookmarkStart w:id="4" w:name="Check4"/>
            <w:r w:rsidRPr="00ED6FEE">
              <w:rPr>
                <w:rFonts w:cs="Arial"/>
                <w:sz w:val="20"/>
              </w:rPr>
              <w:instrText xml:space="preserve"> FORMCHECKBOX </w:instrText>
            </w:r>
            <w:r w:rsidR="009E07CD">
              <w:rPr>
                <w:rFonts w:cs="Arial"/>
                <w:sz w:val="20"/>
              </w:rPr>
            </w:r>
            <w:r w:rsidR="009E07CD">
              <w:rPr>
                <w:rFonts w:cs="Arial"/>
                <w:sz w:val="20"/>
              </w:rPr>
              <w:fldChar w:fldCharType="separate"/>
            </w:r>
            <w:r w:rsidRPr="00ED6FEE">
              <w:rPr>
                <w:rFonts w:cs="Arial"/>
                <w:sz w:val="20"/>
              </w:rPr>
              <w:fldChar w:fldCharType="end"/>
            </w:r>
            <w:bookmarkEnd w:id="4"/>
            <w:r w:rsidRPr="00ED6FEE">
              <w:rPr>
                <w:rFonts w:cs="Arial"/>
                <w:sz w:val="20"/>
              </w:rPr>
              <w:t xml:space="preserve">   </w:t>
            </w:r>
            <w:r w:rsidR="00840B1E" w:rsidRPr="00ED6FEE">
              <w:rPr>
                <w:rFonts w:cs="Arial"/>
                <w:sz w:val="20"/>
              </w:rPr>
              <w:t>Záv</w:t>
            </w:r>
            <w:r w:rsidRPr="00ED6FEE">
              <w:rPr>
                <w:rFonts w:cs="Arial"/>
                <w:sz w:val="20"/>
              </w:rPr>
              <w:t xml:space="preserve">ážny problém  </w:t>
            </w:r>
            <w:r w:rsidRPr="00ED6FEE">
              <w:rPr>
                <w:rFonts w:cs="Arial"/>
                <w:sz w:val="20"/>
              </w:rPr>
              <w:fldChar w:fldCharType="begin">
                <w:ffData>
                  <w:name w:val="Check5"/>
                  <w:enabled/>
                  <w:calcOnExit w:val="0"/>
                  <w:checkBox>
                    <w:sizeAuto/>
                    <w:default w:val="0"/>
                  </w:checkBox>
                </w:ffData>
              </w:fldChar>
            </w:r>
            <w:bookmarkStart w:id="5" w:name="Check5"/>
            <w:r w:rsidRPr="00ED6FEE">
              <w:rPr>
                <w:rFonts w:cs="Arial"/>
                <w:sz w:val="20"/>
              </w:rPr>
              <w:instrText xml:space="preserve"> FORMCHECKBOX </w:instrText>
            </w:r>
            <w:r w:rsidR="009E07CD">
              <w:rPr>
                <w:rFonts w:cs="Arial"/>
                <w:sz w:val="20"/>
              </w:rPr>
            </w:r>
            <w:r w:rsidR="009E07CD">
              <w:rPr>
                <w:rFonts w:cs="Arial"/>
                <w:sz w:val="20"/>
              </w:rPr>
              <w:fldChar w:fldCharType="separate"/>
            </w:r>
            <w:r w:rsidRPr="00ED6FEE">
              <w:rPr>
                <w:rFonts w:cs="Arial"/>
                <w:sz w:val="20"/>
              </w:rPr>
              <w:fldChar w:fldCharType="end"/>
            </w:r>
            <w:bookmarkEnd w:id="5"/>
            <w:r w:rsidRPr="00ED6FEE">
              <w:rPr>
                <w:rFonts w:cs="Arial"/>
                <w:sz w:val="20"/>
              </w:rPr>
              <w:t xml:space="preserve">       </w:t>
            </w:r>
          </w:p>
          <w:p w14:paraId="29BD7ACF" w14:textId="77777777" w:rsidR="002B4D69" w:rsidRPr="00ED6FEE" w:rsidRDefault="002B4D69" w:rsidP="00DC51A0">
            <w:pPr>
              <w:pStyle w:val="Nzov"/>
              <w:spacing w:before="120"/>
              <w:jc w:val="left"/>
              <w:outlineLvl w:val="0"/>
              <w:rPr>
                <w:rFonts w:cs="Arial"/>
                <w:sz w:val="20"/>
              </w:rPr>
            </w:pPr>
            <w:r w:rsidRPr="00ED6FEE">
              <w:rPr>
                <w:rFonts w:cs="Arial"/>
                <w:sz w:val="20"/>
              </w:rPr>
              <w:t xml:space="preserve">                                     Nekritický problém    </w:t>
            </w:r>
            <w:r w:rsidRPr="00ED6FEE">
              <w:rPr>
                <w:rFonts w:cs="Arial"/>
                <w:sz w:val="20"/>
              </w:rPr>
              <w:fldChar w:fldCharType="begin">
                <w:ffData>
                  <w:name w:val="Check6"/>
                  <w:enabled/>
                  <w:calcOnExit w:val="0"/>
                  <w:checkBox>
                    <w:sizeAuto/>
                    <w:default w:val="0"/>
                  </w:checkBox>
                </w:ffData>
              </w:fldChar>
            </w:r>
            <w:bookmarkStart w:id="6" w:name="Check6"/>
            <w:r w:rsidRPr="00ED6FEE">
              <w:rPr>
                <w:rFonts w:cs="Arial"/>
                <w:sz w:val="20"/>
              </w:rPr>
              <w:instrText xml:space="preserve"> FORMCHECKBOX </w:instrText>
            </w:r>
            <w:r w:rsidR="009E07CD">
              <w:rPr>
                <w:rFonts w:cs="Arial"/>
                <w:sz w:val="20"/>
              </w:rPr>
            </w:r>
            <w:r w:rsidR="009E07CD">
              <w:rPr>
                <w:rFonts w:cs="Arial"/>
                <w:sz w:val="20"/>
              </w:rPr>
              <w:fldChar w:fldCharType="separate"/>
            </w:r>
            <w:r w:rsidRPr="00ED6FEE">
              <w:rPr>
                <w:rFonts w:cs="Arial"/>
                <w:sz w:val="20"/>
              </w:rPr>
              <w:fldChar w:fldCharType="end"/>
            </w:r>
            <w:bookmarkEnd w:id="6"/>
            <w:r w:rsidRPr="00ED6FEE">
              <w:rPr>
                <w:rFonts w:cs="Arial"/>
                <w:sz w:val="20"/>
              </w:rPr>
              <w:t xml:space="preserve">   Iná požiadavka  </w:t>
            </w:r>
            <w:r w:rsidRPr="00ED6FEE">
              <w:rPr>
                <w:rFonts w:cs="Arial"/>
                <w:sz w:val="20"/>
              </w:rPr>
              <w:fldChar w:fldCharType="begin">
                <w:ffData>
                  <w:name w:val="Check5"/>
                  <w:enabled/>
                  <w:calcOnExit w:val="0"/>
                  <w:checkBox>
                    <w:sizeAuto/>
                    <w:default w:val="0"/>
                  </w:checkBox>
                </w:ffData>
              </w:fldChar>
            </w:r>
            <w:r w:rsidRPr="00ED6FEE">
              <w:rPr>
                <w:rFonts w:cs="Arial"/>
                <w:sz w:val="20"/>
              </w:rPr>
              <w:instrText xml:space="preserve"> FORMCHECKBOX </w:instrText>
            </w:r>
            <w:r w:rsidR="009E07CD">
              <w:rPr>
                <w:rFonts w:cs="Arial"/>
                <w:sz w:val="20"/>
              </w:rPr>
            </w:r>
            <w:r w:rsidR="009E07CD">
              <w:rPr>
                <w:rFonts w:cs="Arial"/>
                <w:sz w:val="20"/>
              </w:rPr>
              <w:fldChar w:fldCharType="separate"/>
            </w:r>
            <w:r w:rsidRPr="00ED6FEE">
              <w:rPr>
                <w:rFonts w:cs="Arial"/>
                <w:sz w:val="20"/>
              </w:rPr>
              <w:fldChar w:fldCharType="end"/>
            </w:r>
            <w:r w:rsidRPr="00ED6FEE">
              <w:rPr>
                <w:rFonts w:cs="Arial"/>
                <w:sz w:val="20"/>
              </w:rPr>
              <w:t xml:space="preserve">     </w:t>
            </w:r>
          </w:p>
        </w:tc>
      </w:tr>
      <w:tr w:rsidR="002B4D69" w:rsidRPr="00ED6FEE" w14:paraId="00334F38" w14:textId="77777777" w:rsidTr="002B4D69">
        <w:trPr>
          <w:trHeight w:val="511"/>
        </w:trPr>
        <w:tc>
          <w:tcPr>
            <w:tcW w:w="8529" w:type="dxa"/>
            <w:gridSpan w:val="6"/>
            <w:tcBorders>
              <w:top w:val="double" w:sz="4" w:space="0" w:color="auto"/>
              <w:left w:val="double" w:sz="4" w:space="0" w:color="auto"/>
              <w:bottom w:val="single" w:sz="4" w:space="0" w:color="auto"/>
              <w:right w:val="double" w:sz="4" w:space="0" w:color="auto"/>
            </w:tcBorders>
            <w:vAlign w:val="center"/>
          </w:tcPr>
          <w:p w14:paraId="28B3438D" w14:textId="77777777" w:rsidR="002B4D69" w:rsidRPr="00ED6FEE" w:rsidRDefault="002B4D69" w:rsidP="00DC51A0">
            <w:pPr>
              <w:pStyle w:val="Nzov"/>
              <w:spacing w:before="120"/>
              <w:jc w:val="left"/>
              <w:outlineLvl w:val="0"/>
              <w:rPr>
                <w:rFonts w:cs="Arial"/>
                <w:sz w:val="20"/>
              </w:rPr>
            </w:pPr>
            <w:r w:rsidRPr="00ED6FEE">
              <w:rPr>
                <w:rFonts w:cs="Arial"/>
                <w:sz w:val="20"/>
              </w:rPr>
              <w:t>Aplikácia/Systém:</w:t>
            </w:r>
          </w:p>
        </w:tc>
      </w:tr>
      <w:tr w:rsidR="002B4D69" w:rsidRPr="00ED6FEE" w14:paraId="2D99DA68" w14:textId="77777777" w:rsidTr="00925AC2">
        <w:trPr>
          <w:trHeight w:val="3332"/>
        </w:trPr>
        <w:tc>
          <w:tcPr>
            <w:tcW w:w="8529" w:type="dxa"/>
            <w:gridSpan w:val="6"/>
            <w:tcBorders>
              <w:top w:val="single" w:sz="4" w:space="0" w:color="auto"/>
              <w:left w:val="double" w:sz="4" w:space="0" w:color="auto"/>
              <w:bottom w:val="single" w:sz="4" w:space="0" w:color="auto"/>
              <w:right w:val="double" w:sz="4" w:space="0" w:color="auto"/>
            </w:tcBorders>
          </w:tcPr>
          <w:p w14:paraId="4B72C666" w14:textId="77777777" w:rsidR="002B4D69" w:rsidRPr="00ED6FEE" w:rsidRDefault="002B4D69" w:rsidP="00925AC2">
            <w:pPr>
              <w:pStyle w:val="Nzov"/>
              <w:spacing w:before="120"/>
              <w:jc w:val="left"/>
              <w:outlineLvl w:val="0"/>
              <w:rPr>
                <w:rFonts w:cs="Arial"/>
                <w:sz w:val="20"/>
              </w:rPr>
            </w:pPr>
            <w:r w:rsidRPr="00ED6FEE">
              <w:rPr>
                <w:rFonts w:cs="Arial"/>
                <w:sz w:val="20"/>
              </w:rPr>
              <w:t>Popis problému/požiadavky:</w:t>
            </w:r>
          </w:p>
          <w:p w14:paraId="0D321399" w14:textId="77777777" w:rsidR="002B4D69" w:rsidRPr="00ED6FEE" w:rsidRDefault="002B4D69" w:rsidP="00925AC2">
            <w:pPr>
              <w:pStyle w:val="Nzov"/>
              <w:spacing w:before="120"/>
              <w:jc w:val="left"/>
              <w:outlineLvl w:val="0"/>
              <w:rPr>
                <w:rFonts w:cs="Arial"/>
                <w:sz w:val="20"/>
              </w:rPr>
            </w:pPr>
          </w:p>
          <w:p w14:paraId="400CA64C" w14:textId="77777777" w:rsidR="002B4D69" w:rsidRPr="00ED6FEE" w:rsidRDefault="002B4D69" w:rsidP="00925AC2">
            <w:pPr>
              <w:pStyle w:val="Nzov"/>
              <w:spacing w:before="120"/>
              <w:jc w:val="left"/>
              <w:outlineLvl w:val="0"/>
              <w:rPr>
                <w:rFonts w:cs="Arial"/>
                <w:sz w:val="20"/>
              </w:rPr>
            </w:pPr>
          </w:p>
          <w:p w14:paraId="2B8522EE" w14:textId="77777777" w:rsidR="002B4D69" w:rsidRPr="00ED6FEE" w:rsidRDefault="002B4D69" w:rsidP="00925AC2">
            <w:pPr>
              <w:pStyle w:val="Nzov"/>
              <w:spacing w:before="120"/>
              <w:jc w:val="left"/>
              <w:outlineLvl w:val="0"/>
              <w:rPr>
                <w:rFonts w:cs="Arial"/>
                <w:sz w:val="20"/>
              </w:rPr>
            </w:pPr>
          </w:p>
        </w:tc>
      </w:tr>
      <w:tr w:rsidR="002B4D69" w:rsidRPr="00ED6FEE" w14:paraId="19D17091" w14:textId="77777777" w:rsidTr="002B4D69">
        <w:trPr>
          <w:trHeight w:val="565"/>
        </w:trPr>
        <w:tc>
          <w:tcPr>
            <w:tcW w:w="3369" w:type="dxa"/>
            <w:gridSpan w:val="3"/>
            <w:tcBorders>
              <w:top w:val="single" w:sz="4" w:space="0" w:color="auto"/>
              <w:left w:val="double" w:sz="4" w:space="0" w:color="auto"/>
              <w:bottom w:val="double" w:sz="4" w:space="0" w:color="auto"/>
              <w:right w:val="double" w:sz="4" w:space="0" w:color="auto"/>
            </w:tcBorders>
            <w:vAlign w:val="center"/>
          </w:tcPr>
          <w:p w14:paraId="025C8860" w14:textId="77777777" w:rsidR="002B4D69" w:rsidRPr="00ED6FEE" w:rsidRDefault="002B4D69" w:rsidP="00DC51A0">
            <w:pPr>
              <w:pStyle w:val="Nzov"/>
              <w:spacing w:before="120"/>
              <w:jc w:val="left"/>
              <w:outlineLvl w:val="0"/>
              <w:rPr>
                <w:rFonts w:cs="Arial"/>
                <w:sz w:val="20"/>
              </w:rPr>
            </w:pPr>
            <w:r w:rsidRPr="00ED6FEE">
              <w:rPr>
                <w:rFonts w:cs="Arial"/>
                <w:sz w:val="20"/>
              </w:rPr>
              <w:t>Počet odpracovaných člh:</w:t>
            </w:r>
          </w:p>
        </w:tc>
        <w:tc>
          <w:tcPr>
            <w:tcW w:w="5160" w:type="dxa"/>
            <w:gridSpan w:val="3"/>
            <w:tcBorders>
              <w:top w:val="single" w:sz="4" w:space="0" w:color="auto"/>
              <w:left w:val="double" w:sz="4" w:space="0" w:color="auto"/>
              <w:bottom w:val="double" w:sz="4" w:space="0" w:color="auto"/>
              <w:right w:val="double" w:sz="4" w:space="0" w:color="auto"/>
            </w:tcBorders>
            <w:vAlign w:val="center"/>
          </w:tcPr>
          <w:p w14:paraId="32E86E04" w14:textId="77777777" w:rsidR="002B4D69" w:rsidRPr="00ED6FEE" w:rsidRDefault="002B4D69" w:rsidP="00DC51A0">
            <w:pPr>
              <w:pStyle w:val="Nzov"/>
              <w:spacing w:before="120"/>
              <w:jc w:val="left"/>
              <w:outlineLvl w:val="0"/>
              <w:rPr>
                <w:rFonts w:cs="Arial"/>
                <w:sz w:val="20"/>
              </w:rPr>
            </w:pPr>
            <w:r w:rsidRPr="00ED6FEE">
              <w:rPr>
                <w:rFonts w:cs="Arial"/>
                <w:sz w:val="20"/>
              </w:rPr>
              <w:t>Z toho spotreba z predplatených člh:</w:t>
            </w:r>
          </w:p>
        </w:tc>
      </w:tr>
    </w:tbl>
    <w:p w14:paraId="12D81E61" w14:textId="77777777" w:rsidR="002B4D69" w:rsidRPr="00ED6FEE" w:rsidRDefault="002B4D69" w:rsidP="00DC51A0">
      <w:pPr>
        <w:spacing w:before="120"/>
        <w:rPr>
          <w:rFonts w:cs="Arial"/>
          <w:b/>
        </w:rPr>
      </w:pPr>
    </w:p>
    <w:p w14:paraId="4EA7D911" w14:textId="77777777" w:rsidR="00925AC2" w:rsidRPr="00ED6FEE" w:rsidRDefault="002B4D69" w:rsidP="00DC51A0">
      <w:pPr>
        <w:pStyle w:val="Nzov"/>
        <w:spacing w:before="120"/>
        <w:jc w:val="left"/>
        <w:outlineLvl w:val="0"/>
        <w:rPr>
          <w:rFonts w:cs="Arial"/>
          <w:sz w:val="20"/>
        </w:rPr>
      </w:pPr>
      <w:r w:rsidRPr="00ED6FEE">
        <w:rPr>
          <w:rFonts w:cs="Arial"/>
          <w:sz w:val="20"/>
        </w:rPr>
        <w:t xml:space="preserve">Poznámka : </w:t>
      </w:r>
    </w:p>
    <w:p w14:paraId="08122F75" w14:textId="183F4402" w:rsidR="002B4D69" w:rsidRPr="00ED6FEE" w:rsidRDefault="002B4D69" w:rsidP="00DC51A0">
      <w:pPr>
        <w:pStyle w:val="Nzov"/>
        <w:spacing w:before="120"/>
        <w:jc w:val="left"/>
        <w:outlineLvl w:val="0"/>
        <w:rPr>
          <w:rFonts w:cs="Arial"/>
          <w:sz w:val="20"/>
        </w:rPr>
      </w:pPr>
      <w:r w:rsidRPr="00ED6FEE">
        <w:rPr>
          <w:rFonts w:cs="Arial"/>
          <w:sz w:val="20"/>
        </w:rPr>
        <w:t xml:space="preserve">ID oznámi nahlasujúcemu zamestnancovi </w:t>
      </w:r>
      <w:r w:rsidR="00840B1E" w:rsidRPr="00ED6FEE">
        <w:rPr>
          <w:rFonts w:cs="Arial"/>
          <w:sz w:val="20"/>
        </w:rPr>
        <w:t xml:space="preserve">Objednávateľa </w:t>
      </w:r>
      <w:r w:rsidRPr="00ED6FEE">
        <w:rPr>
          <w:rFonts w:cs="Arial"/>
          <w:sz w:val="20"/>
        </w:rPr>
        <w:t>zamestnanec Poskytovateľa</w:t>
      </w:r>
    </w:p>
    <w:p w14:paraId="43FE3AF8" w14:textId="77777777" w:rsidR="002B4D69" w:rsidRPr="00ED6FEE" w:rsidRDefault="002B4D69" w:rsidP="00DC51A0">
      <w:pPr>
        <w:pStyle w:val="Nzov"/>
        <w:spacing w:before="120"/>
        <w:jc w:val="left"/>
        <w:outlineLvl w:val="0"/>
        <w:rPr>
          <w:rFonts w:cs="Arial"/>
          <w:sz w:val="20"/>
        </w:rPr>
      </w:pPr>
      <w:r w:rsidRPr="00ED6FEE">
        <w:rPr>
          <w:rFonts w:cs="Arial"/>
          <w:sz w:val="20"/>
        </w:rPr>
        <w:t>Týmto akceptujem poskytovanú službu.</w:t>
      </w:r>
    </w:p>
    <w:p w14:paraId="0B2923A6" w14:textId="77777777" w:rsidR="002B4D69" w:rsidRPr="00ED6FEE" w:rsidRDefault="002B4D69" w:rsidP="00DC51A0">
      <w:pPr>
        <w:pStyle w:val="Nzov"/>
        <w:spacing w:before="120"/>
        <w:jc w:val="left"/>
        <w:outlineLvl w:val="0"/>
        <w:rPr>
          <w:rFonts w:cs="Arial"/>
          <w:sz w:val="20"/>
        </w:rPr>
      </w:pPr>
    </w:p>
    <w:p w14:paraId="44494BD4" w14:textId="77777777" w:rsidR="002B4D69" w:rsidRPr="00ED6FEE" w:rsidRDefault="002B4D69" w:rsidP="00DC51A0">
      <w:pPr>
        <w:pStyle w:val="Nzov"/>
        <w:tabs>
          <w:tab w:val="left" w:pos="2268"/>
          <w:tab w:val="right" w:leader="dot" w:pos="8222"/>
        </w:tabs>
        <w:spacing w:before="120"/>
        <w:jc w:val="left"/>
        <w:outlineLvl w:val="0"/>
        <w:rPr>
          <w:rFonts w:cs="Arial"/>
          <w:sz w:val="20"/>
        </w:rPr>
      </w:pPr>
      <w:r w:rsidRPr="00ED6FEE">
        <w:rPr>
          <w:rFonts w:cs="Arial"/>
          <w:sz w:val="20"/>
        </w:rPr>
        <w:tab/>
        <w:t xml:space="preserve">Celé meno Objednávateľa:            </w:t>
      </w:r>
      <w:r w:rsidRPr="00ED6FEE">
        <w:rPr>
          <w:rFonts w:cs="Arial"/>
          <w:sz w:val="20"/>
        </w:rPr>
        <w:tab/>
      </w:r>
    </w:p>
    <w:p w14:paraId="4AEEEA84" w14:textId="77777777" w:rsidR="002B4D69" w:rsidRPr="00ED6FEE" w:rsidRDefault="002B4D69" w:rsidP="00DC51A0">
      <w:pPr>
        <w:pStyle w:val="Nzov"/>
        <w:spacing w:before="120"/>
        <w:jc w:val="left"/>
        <w:outlineLvl w:val="0"/>
        <w:rPr>
          <w:rFonts w:cs="Arial"/>
          <w:sz w:val="20"/>
        </w:rPr>
      </w:pPr>
    </w:p>
    <w:p w14:paraId="4AA7B660" w14:textId="77777777" w:rsidR="002B4D69" w:rsidRPr="00ED6FEE" w:rsidRDefault="002B4D69" w:rsidP="00DC51A0">
      <w:pPr>
        <w:pStyle w:val="Nzov"/>
        <w:spacing w:before="120"/>
        <w:jc w:val="left"/>
        <w:outlineLvl w:val="0"/>
        <w:rPr>
          <w:rFonts w:cs="Arial"/>
          <w:sz w:val="20"/>
        </w:rPr>
      </w:pPr>
    </w:p>
    <w:p w14:paraId="1F0C5459" w14:textId="77777777" w:rsidR="002B4D69" w:rsidRPr="00ED6FEE" w:rsidRDefault="002B4D69" w:rsidP="00DC51A0">
      <w:pPr>
        <w:pStyle w:val="Nzov"/>
        <w:tabs>
          <w:tab w:val="left" w:pos="2268"/>
          <w:tab w:val="right" w:leader="dot" w:pos="8222"/>
        </w:tabs>
        <w:spacing w:before="120"/>
        <w:jc w:val="left"/>
        <w:outlineLvl w:val="0"/>
        <w:rPr>
          <w:rFonts w:cs="Arial"/>
          <w:sz w:val="20"/>
        </w:rPr>
      </w:pPr>
      <w:r w:rsidRPr="00ED6FEE">
        <w:rPr>
          <w:rFonts w:cs="Arial"/>
          <w:sz w:val="20"/>
        </w:rPr>
        <w:tab/>
        <w:t xml:space="preserve">Podpis Objednávateľa:                  </w:t>
      </w:r>
      <w:r w:rsidRPr="00ED6FEE">
        <w:rPr>
          <w:rFonts w:cs="Arial"/>
          <w:sz w:val="20"/>
        </w:rPr>
        <w:tab/>
      </w:r>
    </w:p>
    <w:p w14:paraId="58C857F0" w14:textId="3D39A37A" w:rsidR="002B4D69" w:rsidRPr="00ED6FEE" w:rsidRDefault="002B4D69" w:rsidP="00DC51A0">
      <w:pPr>
        <w:pStyle w:val="Nzov"/>
        <w:tabs>
          <w:tab w:val="left" w:pos="2268"/>
          <w:tab w:val="right" w:leader="dot" w:pos="8222"/>
        </w:tabs>
        <w:spacing w:before="120"/>
        <w:jc w:val="left"/>
        <w:outlineLvl w:val="0"/>
        <w:rPr>
          <w:rFonts w:cs="Arial"/>
          <w:sz w:val="20"/>
        </w:rPr>
      </w:pPr>
      <w:r w:rsidRPr="00ED6FEE">
        <w:rPr>
          <w:rFonts w:cs="Arial"/>
          <w:sz w:val="20"/>
        </w:rPr>
        <w:t xml:space="preserve">Dátum a čas podpisu:           </w:t>
      </w:r>
      <w:r w:rsidRPr="00ED6FEE">
        <w:rPr>
          <w:rFonts w:cs="Arial"/>
          <w:sz w:val="20"/>
        </w:rPr>
        <w:tab/>
      </w:r>
    </w:p>
    <w:p w14:paraId="43DAFD3F" w14:textId="5F4CCB49" w:rsidR="002B4D69" w:rsidRPr="00ED6FEE" w:rsidRDefault="002B4D69" w:rsidP="008C584B">
      <w:pPr>
        <w:spacing w:before="120"/>
        <w:jc w:val="right"/>
        <w:rPr>
          <w:rFonts w:cs="Arial"/>
        </w:rPr>
      </w:pPr>
      <w:r w:rsidRPr="00ED6FEE">
        <w:rPr>
          <w:rFonts w:cs="Arial"/>
          <w:b/>
        </w:rPr>
        <w:br w:type="page"/>
      </w:r>
      <w:r w:rsidRPr="00ED6FEE">
        <w:rPr>
          <w:rFonts w:cs="Arial"/>
        </w:rPr>
        <w:lastRenderedPageBreak/>
        <w:t>Príloha č. 4</w:t>
      </w:r>
      <w:r w:rsidR="008C584B" w:rsidRPr="00ED6FEE">
        <w:rPr>
          <w:rFonts w:cs="Arial"/>
        </w:rPr>
        <w:t xml:space="preserve"> SLA</w:t>
      </w:r>
    </w:p>
    <w:p w14:paraId="03C1C412" w14:textId="77777777" w:rsidR="002B4D69" w:rsidRPr="00ED6FEE" w:rsidRDefault="002B4D69" w:rsidP="00DC51A0">
      <w:pPr>
        <w:spacing w:before="120"/>
        <w:jc w:val="center"/>
        <w:rPr>
          <w:rFonts w:cs="Arial"/>
          <w:b/>
        </w:rPr>
      </w:pPr>
      <w:r w:rsidRPr="00ED6FEE">
        <w:rPr>
          <w:rFonts w:cs="Arial"/>
          <w:b/>
        </w:rPr>
        <w:t xml:space="preserve">Systém </w:t>
      </w:r>
      <w:r w:rsidR="00DE0EC9" w:rsidRPr="00ED6FEE">
        <w:rPr>
          <w:rFonts w:cs="Arial"/>
          <w:b/>
        </w:rPr>
        <w:t>ESSP</w:t>
      </w:r>
    </w:p>
    <w:p w14:paraId="3B8BA69A" w14:textId="77777777" w:rsidR="002B4D69" w:rsidRPr="00ED6FEE" w:rsidRDefault="002B4D69" w:rsidP="00DC51A0">
      <w:pPr>
        <w:spacing w:before="120"/>
        <w:jc w:val="center"/>
        <w:rPr>
          <w:rFonts w:cs="Arial"/>
          <w:b/>
          <w:i/>
        </w:rPr>
      </w:pPr>
    </w:p>
    <w:p w14:paraId="77834765" w14:textId="77777777" w:rsidR="00B16E94" w:rsidRPr="00ED6FEE" w:rsidRDefault="00EC2F92" w:rsidP="00DC51A0">
      <w:pPr>
        <w:spacing w:before="120"/>
        <w:rPr>
          <w:rFonts w:cs="Arial"/>
          <w:color w:val="FF0000"/>
        </w:rPr>
      </w:pPr>
      <w:r w:rsidRPr="00ED6FEE">
        <w:rPr>
          <w:rFonts w:cs="Arial"/>
          <w:i/>
          <w:color w:val="FF0000"/>
        </w:rPr>
        <w:t xml:space="preserve">(uchádzač doplní </w:t>
      </w:r>
      <w:r w:rsidR="0059171B" w:rsidRPr="00ED6FEE">
        <w:rPr>
          <w:rFonts w:cs="Arial"/>
          <w:i/>
          <w:color w:val="FF0000"/>
        </w:rPr>
        <w:t xml:space="preserve">grafický a textový </w:t>
      </w:r>
      <w:r w:rsidRPr="00ED6FEE">
        <w:rPr>
          <w:rFonts w:cs="Arial"/>
          <w:i/>
          <w:color w:val="FF0000"/>
        </w:rPr>
        <w:t>popis systému ESSP)</w:t>
      </w:r>
    </w:p>
    <w:p w14:paraId="0256EBA6" w14:textId="77777777" w:rsidR="00B16E94" w:rsidRPr="00ED6FEE" w:rsidRDefault="00B16E94" w:rsidP="00DC51A0">
      <w:pPr>
        <w:pStyle w:val="Popis"/>
        <w:spacing w:before="120"/>
        <w:ind w:left="-709"/>
        <w:jc w:val="center"/>
        <w:rPr>
          <w:rFonts w:cs="Arial"/>
        </w:rPr>
      </w:pPr>
    </w:p>
    <w:p w14:paraId="5B9AFFD1" w14:textId="1626886F" w:rsidR="002B4D69" w:rsidRPr="00ED6FEE" w:rsidRDefault="00B16E94" w:rsidP="008C584B">
      <w:pPr>
        <w:spacing w:before="120"/>
        <w:jc w:val="right"/>
        <w:rPr>
          <w:rFonts w:cs="Arial"/>
        </w:rPr>
      </w:pPr>
      <w:r w:rsidRPr="00ED6FEE">
        <w:rPr>
          <w:rFonts w:cs="Arial"/>
          <w:b/>
        </w:rPr>
        <w:br w:type="page"/>
      </w:r>
      <w:r w:rsidR="002B4D69" w:rsidRPr="00ED6FEE">
        <w:rPr>
          <w:rFonts w:cs="Arial"/>
        </w:rPr>
        <w:lastRenderedPageBreak/>
        <w:t>Príloha č. 5</w:t>
      </w:r>
      <w:r w:rsidR="008C584B" w:rsidRPr="00ED6FEE">
        <w:rPr>
          <w:rFonts w:cs="Arial"/>
        </w:rPr>
        <w:t xml:space="preserve"> SLA</w:t>
      </w:r>
    </w:p>
    <w:p w14:paraId="6454DDD3" w14:textId="77777777" w:rsidR="002B4D69" w:rsidRPr="00ED6FEE" w:rsidRDefault="002B4D69" w:rsidP="00DC51A0">
      <w:pPr>
        <w:pStyle w:val="janka"/>
        <w:spacing w:before="120" w:after="0"/>
        <w:rPr>
          <w:rFonts w:ascii="Arial" w:hAnsi="Arial" w:cs="Arial"/>
          <w:color w:val="auto"/>
          <w:sz w:val="20"/>
        </w:rPr>
      </w:pPr>
      <w:r w:rsidRPr="00ED6FEE">
        <w:rPr>
          <w:rFonts w:ascii="Arial" w:hAnsi="Arial" w:cs="Arial"/>
          <w:color w:val="auto"/>
          <w:sz w:val="20"/>
        </w:rPr>
        <w:t xml:space="preserve">Pracovný výkaz o vykonaných službách </w:t>
      </w:r>
    </w:p>
    <w:p w14:paraId="6A093515" w14:textId="5914A314" w:rsidR="002B4D69" w:rsidRPr="00ED6FEE" w:rsidRDefault="002B4D69" w:rsidP="0065734C">
      <w:pPr>
        <w:spacing w:before="120"/>
        <w:rPr>
          <w:rFonts w:cs="Arial"/>
        </w:rPr>
      </w:pPr>
      <w:r w:rsidRPr="00ED6FEE">
        <w:rPr>
          <w:rFonts w:cs="Arial"/>
        </w:rPr>
        <w:t>Výkaz o vykonaných službách za mesiac:…………….....rok:…………</w:t>
      </w:r>
    </w:p>
    <w:p w14:paraId="7E465A9D" w14:textId="77777777" w:rsidR="002B4D69" w:rsidRPr="00ED6FEE" w:rsidRDefault="002B4D69" w:rsidP="0065734C">
      <w:pPr>
        <w:spacing w:before="120"/>
        <w:rPr>
          <w:rFonts w:cs="Arial"/>
        </w:rPr>
      </w:pPr>
    </w:p>
    <w:tbl>
      <w:tblPr>
        <w:tblW w:w="935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2268"/>
        <w:gridCol w:w="1134"/>
        <w:gridCol w:w="425"/>
        <w:gridCol w:w="1276"/>
        <w:gridCol w:w="1276"/>
        <w:gridCol w:w="708"/>
        <w:gridCol w:w="1843"/>
      </w:tblGrid>
      <w:tr w:rsidR="002B4D69" w:rsidRPr="00ED6FEE" w14:paraId="71DE74A7" w14:textId="77777777" w:rsidTr="0065734C">
        <w:tc>
          <w:tcPr>
            <w:tcW w:w="4253" w:type="dxa"/>
            <w:gridSpan w:val="4"/>
            <w:tcBorders>
              <w:top w:val="single" w:sz="6" w:space="0" w:color="auto"/>
              <w:bottom w:val="single" w:sz="6" w:space="0" w:color="auto"/>
              <w:right w:val="single" w:sz="6" w:space="0" w:color="auto"/>
            </w:tcBorders>
          </w:tcPr>
          <w:p w14:paraId="6C0F4021" w14:textId="77777777" w:rsidR="002B4D69" w:rsidRPr="00ED6FEE" w:rsidRDefault="002B4D69" w:rsidP="00DC51A0">
            <w:pPr>
              <w:spacing w:before="120"/>
              <w:rPr>
                <w:rFonts w:cs="Arial"/>
              </w:rPr>
            </w:pPr>
            <w:r w:rsidRPr="00ED6FEE">
              <w:rPr>
                <w:rFonts w:cs="Arial"/>
              </w:rPr>
              <w:t xml:space="preserve">Poskytovateľ: </w:t>
            </w:r>
          </w:p>
        </w:tc>
        <w:tc>
          <w:tcPr>
            <w:tcW w:w="5103" w:type="dxa"/>
            <w:gridSpan w:val="4"/>
            <w:tcBorders>
              <w:top w:val="single" w:sz="6" w:space="0" w:color="auto"/>
              <w:left w:val="nil"/>
              <w:bottom w:val="single" w:sz="6" w:space="0" w:color="auto"/>
            </w:tcBorders>
          </w:tcPr>
          <w:p w14:paraId="201C1F03" w14:textId="77777777" w:rsidR="002B4D69" w:rsidRPr="00ED6FEE" w:rsidRDefault="002B4D69" w:rsidP="00DC51A0">
            <w:pPr>
              <w:spacing w:before="120"/>
              <w:rPr>
                <w:rFonts w:cs="Arial"/>
              </w:rPr>
            </w:pPr>
            <w:r w:rsidRPr="00ED6FEE">
              <w:rPr>
                <w:rFonts w:cs="Arial"/>
              </w:rPr>
              <w:t>Objednávateľ:</w:t>
            </w:r>
          </w:p>
        </w:tc>
      </w:tr>
      <w:tr w:rsidR="002B4D69" w:rsidRPr="00ED6FEE" w14:paraId="08A5B143" w14:textId="77777777" w:rsidTr="0065734C">
        <w:tc>
          <w:tcPr>
            <w:tcW w:w="4253" w:type="dxa"/>
            <w:gridSpan w:val="4"/>
            <w:tcBorders>
              <w:top w:val="nil"/>
              <w:bottom w:val="nil"/>
              <w:right w:val="single" w:sz="6" w:space="0" w:color="auto"/>
            </w:tcBorders>
          </w:tcPr>
          <w:p w14:paraId="7E2E1E34" w14:textId="77777777" w:rsidR="002B4D69" w:rsidRPr="00ED6FEE" w:rsidRDefault="002B4D69" w:rsidP="00DC51A0">
            <w:pPr>
              <w:spacing w:before="120"/>
              <w:rPr>
                <w:rFonts w:cs="Arial"/>
              </w:rPr>
            </w:pPr>
          </w:p>
        </w:tc>
        <w:tc>
          <w:tcPr>
            <w:tcW w:w="5103" w:type="dxa"/>
            <w:gridSpan w:val="4"/>
            <w:tcBorders>
              <w:top w:val="nil"/>
              <w:left w:val="nil"/>
            </w:tcBorders>
          </w:tcPr>
          <w:p w14:paraId="4A49B4B0" w14:textId="77777777" w:rsidR="002B4D69" w:rsidRPr="00ED6FEE" w:rsidRDefault="002B4D69" w:rsidP="00DC51A0">
            <w:pPr>
              <w:spacing w:before="120"/>
              <w:rPr>
                <w:rFonts w:cs="Arial"/>
              </w:rPr>
            </w:pPr>
            <w:r w:rsidRPr="00ED6FEE">
              <w:rPr>
                <w:rFonts w:cs="Arial"/>
              </w:rPr>
              <w:t>Generálna prokuratúra SR</w:t>
            </w:r>
          </w:p>
        </w:tc>
      </w:tr>
      <w:tr w:rsidR="002B4D69" w:rsidRPr="00ED6FEE" w14:paraId="1D333D35" w14:textId="77777777" w:rsidTr="0065734C">
        <w:tc>
          <w:tcPr>
            <w:tcW w:w="4253" w:type="dxa"/>
            <w:gridSpan w:val="4"/>
            <w:tcBorders>
              <w:top w:val="nil"/>
              <w:bottom w:val="nil"/>
              <w:right w:val="single" w:sz="6" w:space="0" w:color="auto"/>
            </w:tcBorders>
          </w:tcPr>
          <w:p w14:paraId="578E0B57" w14:textId="77777777" w:rsidR="002B4D69" w:rsidRPr="00ED6FEE" w:rsidRDefault="002B4D69" w:rsidP="00DC51A0">
            <w:pPr>
              <w:spacing w:before="120"/>
              <w:rPr>
                <w:rFonts w:cs="Arial"/>
              </w:rPr>
            </w:pPr>
          </w:p>
        </w:tc>
        <w:tc>
          <w:tcPr>
            <w:tcW w:w="5103" w:type="dxa"/>
            <w:gridSpan w:val="4"/>
            <w:tcBorders>
              <w:left w:val="nil"/>
            </w:tcBorders>
          </w:tcPr>
          <w:p w14:paraId="7F55E4B0" w14:textId="77777777" w:rsidR="002B4D69" w:rsidRPr="00ED6FEE" w:rsidRDefault="002B4D69" w:rsidP="00DC51A0">
            <w:pPr>
              <w:spacing w:before="120"/>
              <w:rPr>
                <w:rFonts w:cs="Arial"/>
              </w:rPr>
            </w:pPr>
            <w:r w:rsidRPr="00ED6FEE">
              <w:rPr>
                <w:rFonts w:cs="Arial"/>
              </w:rPr>
              <w:t>Adresa: Štúrova 2, 812 85 Bratislava</w:t>
            </w:r>
          </w:p>
        </w:tc>
      </w:tr>
      <w:tr w:rsidR="002B4D69" w:rsidRPr="00ED6FEE" w14:paraId="21A748D7" w14:textId="77777777" w:rsidTr="0065734C">
        <w:tc>
          <w:tcPr>
            <w:tcW w:w="4253" w:type="dxa"/>
            <w:gridSpan w:val="4"/>
            <w:tcBorders>
              <w:top w:val="nil"/>
              <w:bottom w:val="single" w:sz="6" w:space="0" w:color="auto"/>
              <w:right w:val="single" w:sz="6" w:space="0" w:color="auto"/>
            </w:tcBorders>
          </w:tcPr>
          <w:p w14:paraId="51BFEB1A" w14:textId="77777777" w:rsidR="002B4D69" w:rsidRPr="00ED6FEE" w:rsidRDefault="002B4D69" w:rsidP="00DC51A0">
            <w:pPr>
              <w:spacing w:before="120"/>
              <w:rPr>
                <w:rFonts w:cs="Arial"/>
              </w:rPr>
            </w:pPr>
          </w:p>
        </w:tc>
        <w:tc>
          <w:tcPr>
            <w:tcW w:w="5103" w:type="dxa"/>
            <w:gridSpan w:val="4"/>
            <w:tcBorders>
              <w:top w:val="nil"/>
              <w:left w:val="nil"/>
              <w:bottom w:val="single" w:sz="6" w:space="0" w:color="auto"/>
            </w:tcBorders>
          </w:tcPr>
          <w:p w14:paraId="4AAB1DE9" w14:textId="77777777" w:rsidR="002B4D69" w:rsidRPr="00ED6FEE" w:rsidRDefault="002B4D69" w:rsidP="00DC51A0">
            <w:pPr>
              <w:spacing w:before="120"/>
              <w:rPr>
                <w:rFonts w:cs="Arial"/>
              </w:rPr>
            </w:pPr>
          </w:p>
        </w:tc>
      </w:tr>
      <w:tr w:rsidR="002B4D69" w:rsidRPr="00ED6FEE" w14:paraId="234B8885" w14:textId="77777777" w:rsidTr="0065734C">
        <w:tblPrEx>
          <w:tblBorders>
            <w:insideH w:val="single" w:sz="6" w:space="0" w:color="auto"/>
            <w:insideV w:val="single" w:sz="6" w:space="0" w:color="auto"/>
          </w:tblBorders>
        </w:tblPrEx>
        <w:tc>
          <w:tcPr>
            <w:tcW w:w="426" w:type="dxa"/>
          </w:tcPr>
          <w:p w14:paraId="4CDB4A03" w14:textId="77777777" w:rsidR="002B4D69" w:rsidRPr="00ED6FEE" w:rsidRDefault="002B4D69" w:rsidP="00DC51A0">
            <w:pPr>
              <w:spacing w:before="120"/>
              <w:jc w:val="center"/>
              <w:rPr>
                <w:rFonts w:cs="Arial"/>
              </w:rPr>
            </w:pPr>
            <w:r w:rsidRPr="00ED6FEE">
              <w:rPr>
                <w:rFonts w:cs="Arial"/>
              </w:rPr>
              <w:t>ID</w:t>
            </w:r>
          </w:p>
        </w:tc>
        <w:tc>
          <w:tcPr>
            <w:tcW w:w="2268" w:type="dxa"/>
          </w:tcPr>
          <w:p w14:paraId="13B33274" w14:textId="77777777" w:rsidR="002B4D69" w:rsidRPr="00ED6FEE" w:rsidRDefault="002B4D69" w:rsidP="00DC51A0">
            <w:pPr>
              <w:spacing w:before="120"/>
              <w:jc w:val="center"/>
              <w:rPr>
                <w:rFonts w:cs="Arial"/>
              </w:rPr>
            </w:pPr>
            <w:r w:rsidRPr="00ED6FEE">
              <w:rPr>
                <w:rFonts w:cs="Arial"/>
              </w:rPr>
              <w:t>Popis problému/požiadavky</w:t>
            </w:r>
          </w:p>
        </w:tc>
        <w:tc>
          <w:tcPr>
            <w:tcW w:w="1134" w:type="dxa"/>
          </w:tcPr>
          <w:p w14:paraId="5CA34C0E" w14:textId="3F4174D4" w:rsidR="002B4D69" w:rsidRPr="00ED6FEE" w:rsidRDefault="002B4D69" w:rsidP="00DC51A0">
            <w:pPr>
              <w:spacing w:before="120"/>
              <w:jc w:val="center"/>
              <w:rPr>
                <w:rFonts w:cs="Arial"/>
              </w:rPr>
            </w:pPr>
            <w:r w:rsidRPr="00ED6FEE">
              <w:rPr>
                <w:rFonts w:cs="Arial"/>
                <w:sz w:val="18"/>
                <w:szCs w:val="18"/>
              </w:rPr>
              <w:t>Požiadavka zo</w:t>
            </w:r>
            <w:r w:rsidRPr="00ED6FEE">
              <w:rPr>
                <w:rFonts w:cs="Arial"/>
              </w:rPr>
              <w:t xml:space="preserve"> dňa</w:t>
            </w:r>
          </w:p>
        </w:tc>
        <w:tc>
          <w:tcPr>
            <w:tcW w:w="1701" w:type="dxa"/>
            <w:gridSpan w:val="2"/>
          </w:tcPr>
          <w:p w14:paraId="7FA98C99" w14:textId="77777777" w:rsidR="002B4D69" w:rsidRPr="00ED6FEE" w:rsidRDefault="002B4D69" w:rsidP="00DC51A0">
            <w:pPr>
              <w:spacing w:before="120"/>
              <w:jc w:val="center"/>
              <w:rPr>
                <w:rFonts w:cs="Arial"/>
              </w:rPr>
            </w:pPr>
            <w:r w:rsidRPr="00ED6FEE">
              <w:rPr>
                <w:rFonts w:cs="Arial"/>
              </w:rPr>
              <w:t>Zamestnanec vykonávajúci službu</w:t>
            </w:r>
          </w:p>
        </w:tc>
        <w:tc>
          <w:tcPr>
            <w:tcW w:w="1276" w:type="dxa"/>
          </w:tcPr>
          <w:p w14:paraId="2683CFC8" w14:textId="77777777" w:rsidR="001A3522" w:rsidRPr="00ED6FEE" w:rsidRDefault="001A3522" w:rsidP="00DC51A0">
            <w:pPr>
              <w:spacing w:before="120"/>
              <w:rPr>
                <w:rFonts w:cs="Arial"/>
                <w:sz w:val="18"/>
                <w:szCs w:val="18"/>
              </w:rPr>
            </w:pPr>
            <w:r w:rsidRPr="00ED6FEE">
              <w:rPr>
                <w:rFonts w:cs="Arial"/>
                <w:sz w:val="18"/>
                <w:szCs w:val="18"/>
              </w:rPr>
              <w:t xml:space="preserve">Záruky </w:t>
            </w:r>
            <w:r w:rsidR="002B4D69" w:rsidRPr="00ED6FEE">
              <w:rPr>
                <w:rFonts w:cs="Arial"/>
                <w:sz w:val="18"/>
                <w:szCs w:val="18"/>
              </w:rPr>
              <w:t>a </w:t>
            </w:r>
            <w:r w:rsidRPr="00ED6FEE">
              <w:rPr>
                <w:rFonts w:cs="Arial"/>
                <w:sz w:val="18"/>
                <w:szCs w:val="18"/>
              </w:rPr>
              <w:t xml:space="preserve"> </w:t>
            </w:r>
            <w:r w:rsidR="002B4D69" w:rsidRPr="00ED6FEE">
              <w:rPr>
                <w:rFonts w:cs="Arial"/>
                <w:sz w:val="18"/>
                <w:szCs w:val="18"/>
              </w:rPr>
              <w:t xml:space="preserve">reklamácie </w:t>
            </w:r>
            <w:r w:rsidR="002B4D69" w:rsidRPr="00ED6FEE">
              <w:rPr>
                <w:rFonts w:cs="Arial"/>
                <w:b/>
                <w:sz w:val="18"/>
                <w:szCs w:val="18"/>
              </w:rPr>
              <w:t>ZR</w:t>
            </w:r>
            <w:r w:rsidR="002B4D69" w:rsidRPr="00ED6FEE">
              <w:rPr>
                <w:rFonts w:cs="Arial"/>
                <w:sz w:val="18"/>
                <w:szCs w:val="18"/>
              </w:rPr>
              <w:t xml:space="preserve">, </w:t>
            </w:r>
          </w:p>
          <w:p w14:paraId="29C6EB6C" w14:textId="77777777" w:rsidR="002B4D69" w:rsidRPr="00ED6FEE" w:rsidRDefault="002B4D69" w:rsidP="00DC51A0">
            <w:pPr>
              <w:spacing w:before="120"/>
              <w:rPr>
                <w:rFonts w:cs="Arial"/>
              </w:rPr>
            </w:pPr>
            <w:r w:rsidRPr="00ED6FEE">
              <w:rPr>
                <w:rFonts w:cs="Arial"/>
                <w:sz w:val="18"/>
                <w:szCs w:val="18"/>
              </w:rPr>
              <w:t xml:space="preserve">Servis </w:t>
            </w:r>
            <w:r w:rsidRPr="00ED6FEE">
              <w:rPr>
                <w:rFonts w:cs="Arial"/>
                <w:b/>
                <w:sz w:val="18"/>
                <w:szCs w:val="18"/>
              </w:rPr>
              <w:t>S</w:t>
            </w:r>
          </w:p>
        </w:tc>
        <w:tc>
          <w:tcPr>
            <w:tcW w:w="708" w:type="dxa"/>
          </w:tcPr>
          <w:p w14:paraId="4F4257D0" w14:textId="77777777" w:rsidR="002B4D69" w:rsidRPr="00ED6FEE" w:rsidRDefault="002B4D69" w:rsidP="00DC51A0">
            <w:pPr>
              <w:spacing w:before="120"/>
              <w:jc w:val="center"/>
              <w:rPr>
                <w:rFonts w:cs="Arial"/>
              </w:rPr>
            </w:pPr>
            <w:r w:rsidRPr="00ED6FEE">
              <w:rPr>
                <w:rFonts w:cs="Arial"/>
              </w:rPr>
              <w:t>Hod</w:t>
            </w:r>
          </w:p>
        </w:tc>
        <w:tc>
          <w:tcPr>
            <w:tcW w:w="1843" w:type="dxa"/>
          </w:tcPr>
          <w:p w14:paraId="3F2FAEA3" w14:textId="77777777" w:rsidR="002B4D69" w:rsidRPr="00ED6FEE" w:rsidRDefault="002B4D69" w:rsidP="00DC51A0">
            <w:pPr>
              <w:spacing w:before="120"/>
              <w:jc w:val="center"/>
              <w:rPr>
                <w:rFonts w:cs="Arial"/>
              </w:rPr>
            </w:pPr>
            <w:r w:rsidRPr="00ED6FEE">
              <w:rPr>
                <w:rFonts w:cs="Arial"/>
              </w:rPr>
              <w:t>Pozn.</w:t>
            </w:r>
          </w:p>
        </w:tc>
      </w:tr>
      <w:tr w:rsidR="002B4D69" w:rsidRPr="00ED6FEE" w14:paraId="0D6B914D" w14:textId="77777777" w:rsidTr="00492ACB">
        <w:tblPrEx>
          <w:tblBorders>
            <w:insideH w:val="single" w:sz="6" w:space="0" w:color="auto"/>
            <w:insideV w:val="single" w:sz="6" w:space="0" w:color="auto"/>
          </w:tblBorders>
        </w:tblPrEx>
        <w:trPr>
          <w:trHeight w:val="227"/>
        </w:trPr>
        <w:tc>
          <w:tcPr>
            <w:tcW w:w="426" w:type="dxa"/>
          </w:tcPr>
          <w:p w14:paraId="23C11FF9" w14:textId="77777777" w:rsidR="002B4D69" w:rsidRPr="00ED6FEE" w:rsidRDefault="002B4D69" w:rsidP="00492ACB">
            <w:pPr>
              <w:rPr>
                <w:rFonts w:cs="Arial"/>
              </w:rPr>
            </w:pPr>
          </w:p>
        </w:tc>
        <w:tc>
          <w:tcPr>
            <w:tcW w:w="2268" w:type="dxa"/>
          </w:tcPr>
          <w:p w14:paraId="42F45C23" w14:textId="77777777" w:rsidR="002B4D69" w:rsidRPr="00ED6FEE" w:rsidRDefault="002B4D69" w:rsidP="00492ACB">
            <w:pPr>
              <w:rPr>
                <w:rFonts w:cs="Arial"/>
              </w:rPr>
            </w:pPr>
          </w:p>
        </w:tc>
        <w:tc>
          <w:tcPr>
            <w:tcW w:w="1134" w:type="dxa"/>
          </w:tcPr>
          <w:p w14:paraId="337F8BE6" w14:textId="77777777" w:rsidR="002B4D69" w:rsidRPr="00ED6FEE" w:rsidRDefault="002B4D69" w:rsidP="00492ACB">
            <w:pPr>
              <w:rPr>
                <w:rFonts w:cs="Arial"/>
              </w:rPr>
            </w:pPr>
          </w:p>
        </w:tc>
        <w:tc>
          <w:tcPr>
            <w:tcW w:w="1701" w:type="dxa"/>
            <w:gridSpan w:val="2"/>
          </w:tcPr>
          <w:p w14:paraId="3F26C096" w14:textId="77777777" w:rsidR="002B4D69" w:rsidRPr="00ED6FEE" w:rsidRDefault="002B4D69" w:rsidP="00492ACB">
            <w:pPr>
              <w:rPr>
                <w:rFonts w:cs="Arial"/>
              </w:rPr>
            </w:pPr>
          </w:p>
        </w:tc>
        <w:tc>
          <w:tcPr>
            <w:tcW w:w="1276" w:type="dxa"/>
          </w:tcPr>
          <w:p w14:paraId="4CB6FFA7" w14:textId="77777777" w:rsidR="002B4D69" w:rsidRPr="00ED6FEE" w:rsidRDefault="002B4D69" w:rsidP="00492ACB">
            <w:pPr>
              <w:rPr>
                <w:rFonts w:cs="Arial"/>
              </w:rPr>
            </w:pPr>
          </w:p>
        </w:tc>
        <w:tc>
          <w:tcPr>
            <w:tcW w:w="708" w:type="dxa"/>
          </w:tcPr>
          <w:p w14:paraId="237A763F" w14:textId="77777777" w:rsidR="002B4D69" w:rsidRPr="00ED6FEE" w:rsidRDefault="002B4D69" w:rsidP="00492ACB">
            <w:pPr>
              <w:rPr>
                <w:rFonts w:cs="Arial"/>
              </w:rPr>
            </w:pPr>
          </w:p>
        </w:tc>
        <w:tc>
          <w:tcPr>
            <w:tcW w:w="1843" w:type="dxa"/>
          </w:tcPr>
          <w:p w14:paraId="2C171ACA" w14:textId="77777777" w:rsidR="002B4D69" w:rsidRPr="00ED6FEE" w:rsidRDefault="002B4D69" w:rsidP="00492ACB">
            <w:pPr>
              <w:rPr>
                <w:rFonts w:cs="Arial"/>
              </w:rPr>
            </w:pPr>
          </w:p>
        </w:tc>
      </w:tr>
      <w:tr w:rsidR="002B4D69" w:rsidRPr="00ED6FEE" w14:paraId="1C7A06C7" w14:textId="77777777" w:rsidTr="00492ACB">
        <w:tblPrEx>
          <w:tblBorders>
            <w:insideH w:val="single" w:sz="6" w:space="0" w:color="auto"/>
            <w:insideV w:val="single" w:sz="6" w:space="0" w:color="auto"/>
          </w:tblBorders>
        </w:tblPrEx>
        <w:trPr>
          <w:trHeight w:val="227"/>
        </w:trPr>
        <w:tc>
          <w:tcPr>
            <w:tcW w:w="426" w:type="dxa"/>
          </w:tcPr>
          <w:p w14:paraId="72B1E93F" w14:textId="77777777" w:rsidR="002B4D69" w:rsidRPr="00ED6FEE" w:rsidRDefault="002B4D69" w:rsidP="00492ACB">
            <w:pPr>
              <w:rPr>
                <w:rFonts w:cs="Arial"/>
              </w:rPr>
            </w:pPr>
          </w:p>
        </w:tc>
        <w:tc>
          <w:tcPr>
            <w:tcW w:w="2268" w:type="dxa"/>
          </w:tcPr>
          <w:p w14:paraId="2E4E1185" w14:textId="77777777" w:rsidR="002B4D69" w:rsidRPr="00ED6FEE" w:rsidRDefault="002B4D69" w:rsidP="00492ACB">
            <w:pPr>
              <w:rPr>
                <w:rFonts w:cs="Arial"/>
              </w:rPr>
            </w:pPr>
          </w:p>
        </w:tc>
        <w:tc>
          <w:tcPr>
            <w:tcW w:w="1134" w:type="dxa"/>
          </w:tcPr>
          <w:p w14:paraId="0402EA12" w14:textId="77777777" w:rsidR="002B4D69" w:rsidRPr="00ED6FEE" w:rsidRDefault="002B4D69" w:rsidP="00492ACB">
            <w:pPr>
              <w:rPr>
                <w:rFonts w:cs="Arial"/>
              </w:rPr>
            </w:pPr>
          </w:p>
        </w:tc>
        <w:tc>
          <w:tcPr>
            <w:tcW w:w="1701" w:type="dxa"/>
            <w:gridSpan w:val="2"/>
          </w:tcPr>
          <w:p w14:paraId="7EDA6457" w14:textId="77777777" w:rsidR="002B4D69" w:rsidRPr="00ED6FEE" w:rsidRDefault="002B4D69" w:rsidP="00492ACB">
            <w:pPr>
              <w:rPr>
                <w:rFonts w:cs="Arial"/>
              </w:rPr>
            </w:pPr>
          </w:p>
        </w:tc>
        <w:tc>
          <w:tcPr>
            <w:tcW w:w="1276" w:type="dxa"/>
          </w:tcPr>
          <w:p w14:paraId="1B485977" w14:textId="77777777" w:rsidR="002B4D69" w:rsidRPr="00ED6FEE" w:rsidRDefault="002B4D69" w:rsidP="00492ACB">
            <w:pPr>
              <w:rPr>
                <w:rFonts w:cs="Arial"/>
              </w:rPr>
            </w:pPr>
          </w:p>
        </w:tc>
        <w:tc>
          <w:tcPr>
            <w:tcW w:w="708" w:type="dxa"/>
          </w:tcPr>
          <w:p w14:paraId="419CE772" w14:textId="77777777" w:rsidR="002B4D69" w:rsidRPr="00ED6FEE" w:rsidRDefault="002B4D69" w:rsidP="00492ACB">
            <w:pPr>
              <w:rPr>
                <w:rFonts w:cs="Arial"/>
              </w:rPr>
            </w:pPr>
          </w:p>
        </w:tc>
        <w:tc>
          <w:tcPr>
            <w:tcW w:w="1843" w:type="dxa"/>
          </w:tcPr>
          <w:p w14:paraId="3B67E99D" w14:textId="77777777" w:rsidR="002B4D69" w:rsidRPr="00ED6FEE" w:rsidRDefault="002B4D69" w:rsidP="00492ACB">
            <w:pPr>
              <w:rPr>
                <w:rFonts w:cs="Arial"/>
              </w:rPr>
            </w:pPr>
          </w:p>
        </w:tc>
      </w:tr>
      <w:tr w:rsidR="002B4D69" w:rsidRPr="00ED6FEE" w14:paraId="77850FCD" w14:textId="77777777" w:rsidTr="00492ACB">
        <w:tblPrEx>
          <w:tblBorders>
            <w:insideH w:val="single" w:sz="6" w:space="0" w:color="auto"/>
            <w:insideV w:val="single" w:sz="6" w:space="0" w:color="auto"/>
          </w:tblBorders>
        </w:tblPrEx>
        <w:trPr>
          <w:trHeight w:val="227"/>
        </w:trPr>
        <w:tc>
          <w:tcPr>
            <w:tcW w:w="426" w:type="dxa"/>
          </w:tcPr>
          <w:p w14:paraId="1062B280" w14:textId="77777777" w:rsidR="002B4D69" w:rsidRPr="00ED6FEE" w:rsidRDefault="002B4D69" w:rsidP="00492ACB">
            <w:pPr>
              <w:rPr>
                <w:rFonts w:cs="Arial"/>
              </w:rPr>
            </w:pPr>
          </w:p>
        </w:tc>
        <w:tc>
          <w:tcPr>
            <w:tcW w:w="2268" w:type="dxa"/>
          </w:tcPr>
          <w:p w14:paraId="35668070" w14:textId="77777777" w:rsidR="002B4D69" w:rsidRPr="00ED6FEE" w:rsidRDefault="002B4D69" w:rsidP="00492ACB">
            <w:pPr>
              <w:rPr>
                <w:rFonts w:cs="Arial"/>
              </w:rPr>
            </w:pPr>
          </w:p>
        </w:tc>
        <w:tc>
          <w:tcPr>
            <w:tcW w:w="1134" w:type="dxa"/>
          </w:tcPr>
          <w:p w14:paraId="385A1B69" w14:textId="77777777" w:rsidR="002B4D69" w:rsidRPr="00ED6FEE" w:rsidRDefault="002B4D69" w:rsidP="00492ACB">
            <w:pPr>
              <w:rPr>
                <w:rFonts w:cs="Arial"/>
              </w:rPr>
            </w:pPr>
          </w:p>
        </w:tc>
        <w:tc>
          <w:tcPr>
            <w:tcW w:w="1701" w:type="dxa"/>
            <w:gridSpan w:val="2"/>
          </w:tcPr>
          <w:p w14:paraId="73DA52FF" w14:textId="77777777" w:rsidR="002B4D69" w:rsidRPr="00ED6FEE" w:rsidRDefault="002B4D69" w:rsidP="00492ACB">
            <w:pPr>
              <w:rPr>
                <w:rFonts w:cs="Arial"/>
              </w:rPr>
            </w:pPr>
          </w:p>
        </w:tc>
        <w:tc>
          <w:tcPr>
            <w:tcW w:w="1276" w:type="dxa"/>
          </w:tcPr>
          <w:p w14:paraId="19AF0842" w14:textId="77777777" w:rsidR="002B4D69" w:rsidRPr="00ED6FEE" w:rsidRDefault="002B4D69" w:rsidP="00492ACB">
            <w:pPr>
              <w:rPr>
                <w:rFonts w:cs="Arial"/>
              </w:rPr>
            </w:pPr>
          </w:p>
        </w:tc>
        <w:tc>
          <w:tcPr>
            <w:tcW w:w="708" w:type="dxa"/>
          </w:tcPr>
          <w:p w14:paraId="6ADC9D1F" w14:textId="77777777" w:rsidR="002B4D69" w:rsidRPr="00ED6FEE" w:rsidRDefault="002B4D69" w:rsidP="00492ACB">
            <w:pPr>
              <w:rPr>
                <w:rFonts w:cs="Arial"/>
              </w:rPr>
            </w:pPr>
          </w:p>
        </w:tc>
        <w:tc>
          <w:tcPr>
            <w:tcW w:w="1843" w:type="dxa"/>
          </w:tcPr>
          <w:p w14:paraId="2C84A39A" w14:textId="77777777" w:rsidR="002B4D69" w:rsidRPr="00ED6FEE" w:rsidRDefault="002B4D69" w:rsidP="00492ACB">
            <w:pPr>
              <w:rPr>
                <w:rFonts w:cs="Arial"/>
              </w:rPr>
            </w:pPr>
          </w:p>
        </w:tc>
      </w:tr>
    </w:tbl>
    <w:p w14:paraId="451AD091" w14:textId="77777777" w:rsidR="002B4D69" w:rsidRPr="00ED6FEE" w:rsidRDefault="002B4D69" w:rsidP="00DC51A0">
      <w:pPr>
        <w:spacing w:before="120"/>
        <w:rPr>
          <w:rFonts w:cs="Arial"/>
        </w:rPr>
      </w:pPr>
    </w:p>
    <w:tbl>
      <w:tblPr>
        <w:tblW w:w="9072"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1843"/>
        <w:gridCol w:w="425"/>
        <w:gridCol w:w="851"/>
        <w:gridCol w:w="1417"/>
      </w:tblGrid>
      <w:tr w:rsidR="002B4D69" w:rsidRPr="00ED6FEE" w14:paraId="0F2220E4" w14:textId="77777777" w:rsidTr="002B4D69">
        <w:tc>
          <w:tcPr>
            <w:tcW w:w="6804" w:type="dxa"/>
            <w:gridSpan w:val="3"/>
            <w:tcBorders>
              <w:top w:val="single" w:sz="6" w:space="0" w:color="auto"/>
              <w:left w:val="single" w:sz="6" w:space="0" w:color="auto"/>
              <w:bottom w:val="single" w:sz="6" w:space="0" w:color="auto"/>
              <w:right w:val="single" w:sz="6" w:space="0" w:color="auto"/>
            </w:tcBorders>
          </w:tcPr>
          <w:p w14:paraId="30C02185" w14:textId="77777777" w:rsidR="002B4D69" w:rsidRPr="00ED6FEE" w:rsidRDefault="002B4D69" w:rsidP="00DC51A0">
            <w:pPr>
              <w:spacing w:before="120"/>
              <w:rPr>
                <w:rFonts w:cs="Arial"/>
              </w:rPr>
            </w:pPr>
            <w:r w:rsidRPr="00ED6FEE">
              <w:rPr>
                <w:rFonts w:cs="Arial"/>
              </w:rPr>
              <w:t>SPOLU počet hod prenesených z predchádzajúceho mesiaca</w:t>
            </w:r>
          </w:p>
        </w:tc>
        <w:tc>
          <w:tcPr>
            <w:tcW w:w="2268" w:type="dxa"/>
            <w:gridSpan w:val="2"/>
            <w:tcBorders>
              <w:top w:val="single" w:sz="6" w:space="0" w:color="auto"/>
              <w:left w:val="single" w:sz="6" w:space="0" w:color="auto"/>
              <w:bottom w:val="single" w:sz="6" w:space="0" w:color="auto"/>
              <w:right w:val="single" w:sz="6" w:space="0" w:color="auto"/>
            </w:tcBorders>
          </w:tcPr>
          <w:p w14:paraId="55D2B2CC" w14:textId="77777777" w:rsidR="002B4D69" w:rsidRPr="00ED6FEE" w:rsidRDefault="002B4D69" w:rsidP="00DC51A0">
            <w:pPr>
              <w:spacing w:before="120"/>
              <w:rPr>
                <w:rFonts w:cs="Arial"/>
              </w:rPr>
            </w:pPr>
          </w:p>
        </w:tc>
      </w:tr>
      <w:tr w:rsidR="002B4D69" w:rsidRPr="00ED6FEE" w14:paraId="1FCC3EF4" w14:textId="77777777" w:rsidTr="002B4D69">
        <w:tc>
          <w:tcPr>
            <w:tcW w:w="6804" w:type="dxa"/>
            <w:gridSpan w:val="3"/>
            <w:tcBorders>
              <w:top w:val="single" w:sz="6" w:space="0" w:color="auto"/>
              <w:left w:val="single" w:sz="6" w:space="0" w:color="auto"/>
              <w:bottom w:val="single" w:sz="6" w:space="0" w:color="auto"/>
              <w:right w:val="single" w:sz="6" w:space="0" w:color="auto"/>
            </w:tcBorders>
          </w:tcPr>
          <w:p w14:paraId="2B548A12" w14:textId="77777777" w:rsidR="002B4D69" w:rsidRPr="00ED6FEE" w:rsidRDefault="002B4D69" w:rsidP="00DC51A0">
            <w:pPr>
              <w:spacing w:before="120"/>
              <w:rPr>
                <w:rFonts w:cs="Arial"/>
              </w:rPr>
            </w:pPr>
            <w:r w:rsidRPr="00ED6FEE">
              <w:rPr>
                <w:rFonts w:cs="Arial"/>
              </w:rPr>
              <w:t>SPOLU počet hod vyčerpaných v danom mesiaci</w:t>
            </w:r>
          </w:p>
        </w:tc>
        <w:tc>
          <w:tcPr>
            <w:tcW w:w="2268" w:type="dxa"/>
            <w:gridSpan w:val="2"/>
            <w:tcBorders>
              <w:top w:val="single" w:sz="6" w:space="0" w:color="auto"/>
              <w:left w:val="single" w:sz="6" w:space="0" w:color="auto"/>
              <w:bottom w:val="single" w:sz="6" w:space="0" w:color="auto"/>
              <w:right w:val="single" w:sz="6" w:space="0" w:color="auto"/>
            </w:tcBorders>
          </w:tcPr>
          <w:p w14:paraId="654193B4" w14:textId="77777777" w:rsidR="002B4D69" w:rsidRPr="00ED6FEE" w:rsidRDefault="002B4D69" w:rsidP="00DC51A0">
            <w:pPr>
              <w:spacing w:before="120"/>
              <w:rPr>
                <w:rFonts w:cs="Arial"/>
              </w:rPr>
            </w:pPr>
          </w:p>
        </w:tc>
      </w:tr>
      <w:tr w:rsidR="002B4D69" w:rsidRPr="00ED6FEE" w14:paraId="15113388" w14:textId="77777777" w:rsidTr="002B4D69">
        <w:tc>
          <w:tcPr>
            <w:tcW w:w="6804" w:type="dxa"/>
            <w:gridSpan w:val="3"/>
            <w:tcBorders>
              <w:top w:val="single" w:sz="6" w:space="0" w:color="auto"/>
              <w:left w:val="single" w:sz="6" w:space="0" w:color="auto"/>
              <w:bottom w:val="single" w:sz="6" w:space="0" w:color="auto"/>
              <w:right w:val="single" w:sz="6" w:space="0" w:color="auto"/>
            </w:tcBorders>
          </w:tcPr>
          <w:p w14:paraId="7997D2F4" w14:textId="77777777" w:rsidR="002B4D69" w:rsidRPr="00ED6FEE" w:rsidRDefault="002B4D69" w:rsidP="00DC51A0">
            <w:pPr>
              <w:spacing w:before="120"/>
              <w:rPr>
                <w:rFonts w:cs="Arial"/>
              </w:rPr>
            </w:pPr>
            <w:r w:rsidRPr="00ED6FEE">
              <w:rPr>
                <w:rFonts w:cs="Arial"/>
              </w:rPr>
              <w:t>SPOLU počet hod prenesených do nasledujúceho mesiaca</w:t>
            </w:r>
          </w:p>
        </w:tc>
        <w:tc>
          <w:tcPr>
            <w:tcW w:w="2268" w:type="dxa"/>
            <w:gridSpan w:val="2"/>
            <w:tcBorders>
              <w:top w:val="single" w:sz="6" w:space="0" w:color="auto"/>
              <w:left w:val="single" w:sz="6" w:space="0" w:color="auto"/>
              <w:bottom w:val="single" w:sz="6" w:space="0" w:color="auto"/>
              <w:right w:val="single" w:sz="6" w:space="0" w:color="auto"/>
            </w:tcBorders>
          </w:tcPr>
          <w:p w14:paraId="5084E34F" w14:textId="77777777" w:rsidR="002B4D69" w:rsidRPr="00ED6FEE" w:rsidRDefault="002B4D69" w:rsidP="00DC51A0">
            <w:pPr>
              <w:spacing w:before="120"/>
              <w:rPr>
                <w:rFonts w:cs="Arial"/>
              </w:rPr>
            </w:pPr>
          </w:p>
        </w:tc>
      </w:tr>
      <w:tr w:rsidR="002B4D69" w:rsidRPr="00ED6FEE" w14:paraId="44D6F1BD" w14:textId="77777777" w:rsidTr="002B4D69">
        <w:tc>
          <w:tcPr>
            <w:tcW w:w="6804" w:type="dxa"/>
            <w:gridSpan w:val="3"/>
            <w:tcBorders>
              <w:top w:val="single" w:sz="6" w:space="0" w:color="auto"/>
              <w:left w:val="single" w:sz="6" w:space="0" w:color="auto"/>
              <w:bottom w:val="single" w:sz="6" w:space="0" w:color="auto"/>
              <w:right w:val="single" w:sz="6" w:space="0" w:color="auto"/>
            </w:tcBorders>
            <w:shd w:val="clear" w:color="auto" w:fill="E6E6E6"/>
          </w:tcPr>
          <w:p w14:paraId="4FF2961D" w14:textId="77777777" w:rsidR="002B4D69" w:rsidRPr="00ED6FEE" w:rsidRDefault="002B4D69" w:rsidP="00DC51A0">
            <w:pPr>
              <w:spacing w:before="120"/>
              <w:rPr>
                <w:rFonts w:cs="Arial"/>
              </w:rPr>
            </w:pPr>
            <w:r w:rsidRPr="00ED6FEE">
              <w:rPr>
                <w:rFonts w:cs="Arial"/>
              </w:rPr>
              <w:t>SPOLU počet hod vyčerpaných od zač. plnenia zmluvy v r.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E6E6E6"/>
          </w:tcPr>
          <w:p w14:paraId="2875A8BC" w14:textId="77777777" w:rsidR="002B4D69" w:rsidRPr="00ED6FEE" w:rsidRDefault="002B4D69" w:rsidP="00DC51A0">
            <w:pPr>
              <w:spacing w:before="120"/>
              <w:rPr>
                <w:rFonts w:cs="Arial"/>
                <w:i/>
              </w:rPr>
            </w:pPr>
          </w:p>
        </w:tc>
      </w:tr>
      <w:tr w:rsidR="002B4D69" w:rsidRPr="00ED6FEE" w14:paraId="693C216B" w14:textId="77777777" w:rsidTr="002B4D69">
        <w:tc>
          <w:tcPr>
            <w:tcW w:w="4536" w:type="dxa"/>
            <w:tcBorders>
              <w:top w:val="single" w:sz="6" w:space="0" w:color="auto"/>
              <w:left w:val="single" w:sz="6" w:space="0" w:color="auto"/>
              <w:bottom w:val="single" w:sz="6" w:space="0" w:color="auto"/>
              <w:right w:val="single" w:sz="6" w:space="0" w:color="auto"/>
            </w:tcBorders>
          </w:tcPr>
          <w:p w14:paraId="20FCB8CC" w14:textId="77777777" w:rsidR="002B4D69" w:rsidRPr="00ED6FEE" w:rsidRDefault="002B4D69" w:rsidP="00DC51A0">
            <w:pPr>
              <w:spacing w:before="120"/>
              <w:rPr>
                <w:rFonts w:cs="Arial"/>
              </w:rPr>
            </w:pPr>
            <w:r w:rsidRPr="00ED6FEE">
              <w:rPr>
                <w:rFonts w:cs="Arial"/>
              </w:rPr>
              <w:t>Prehľad vykonaných prác nad rámec predplatených človekohodín:</w:t>
            </w:r>
          </w:p>
        </w:tc>
        <w:tc>
          <w:tcPr>
            <w:tcW w:w="1843" w:type="dxa"/>
            <w:tcBorders>
              <w:top w:val="single" w:sz="6" w:space="0" w:color="auto"/>
              <w:left w:val="single" w:sz="6" w:space="0" w:color="auto"/>
              <w:bottom w:val="single" w:sz="6" w:space="0" w:color="auto"/>
              <w:right w:val="single" w:sz="6" w:space="0" w:color="auto"/>
            </w:tcBorders>
          </w:tcPr>
          <w:p w14:paraId="1A4A1D70" w14:textId="77777777" w:rsidR="002B4D69" w:rsidRPr="00ED6FEE" w:rsidRDefault="002B4D69" w:rsidP="00DC51A0">
            <w:pPr>
              <w:spacing w:before="120"/>
              <w:rPr>
                <w:rFonts w:cs="Arial"/>
              </w:rPr>
            </w:pPr>
            <w:r w:rsidRPr="00ED6FEE">
              <w:rPr>
                <w:rFonts w:cs="Arial"/>
              </w:rPr>
              <w:t>Číslo objednávky + ID problému/</w:t>
            </w:r>
          </w:p>
          <w:p w14:paraId="2858156D" w14:textId="77777777" w:rsidR="002B4D69" w:rsidRPr="00ED6FEE" w:rsidRDefault="002B4D69" w:rsidP="00DC51A0">
            <w:pPr>
              <w:spacing w:before="120"/>
              <w:rPr>
                <w:rFonts w:cs="Arial"/>
              </w:rPr>
            </w:pPr>
            <w:r w:rsidRPr="00ED6FEE">
              <w:rPr>
                <w:rFonts w:cs="Arial"/>
              </w:rPr>
              <w:t>požiadavky</w:t>
            </w:r>
          </w:p>
        </w:tc>
        <w:tc>
          <w:tcPr>
            <w:tcW w:w="1276" w:type="dxa"/>
            <w:gridSpan w:val="2"/>
            <w:tcBorders>
              <w:top w:val="single" w:sz="6" w:space="0" w:color="auto"/>
              <w:left w:val="single" w:sz="6" w:space="0" w:color="auto"/>
              <w:bottom w:val="single" w:sz="6" w:space="0" w:color="auto"/>
              <w:right w:val="single" w:sz="6" w:space="0" w:color="auto"/>
            </w:tcBorders>
          </w:tcPr>
          <w:p w14:paraId="563AB1DD" w14:textId="77777777" w:rsidR="002B4D69" w:rsidRPr="00ED6FEE" w:rsidRDefault="002B4D69" w:rsidP="00DC51A0">
            <w:pPr>
              <w:spacing w:before="120"/>
              <w:rPr>
                <w:rFonts w:cs="Arial"/>
              </w:rPr>
            </w:pPr>
            <w:r w:rsidRPr="00ED6FEE">
              <w:rPr>
                <w:rFonts w:cs="Arial"/>
              </w:rPr>
              <w:t>Počet člh</w:t>
            </w:r>
          </w:p>
        </w:tc>
        <w:tc>
          <w:tcPr>
            <w:tcW w:w="1417" w:type="dxa"/>
            <w:tcBorders>
              <w:top w:val="single" w:sz="6" w:space="0" w:color="auto"/>
              <w:left w:val="single" w:sz="6" w:space="0" w:color="auto"/>
              <w:bottom w:val="single" w:sz="6" w:space="0" w:color="auto"/>
              <w:right w:val="single" w:sz="6" w:space="0" w:color="auto"/>
            </w:tcBorders>
          </w:tcPr>
          <w:p w14:paraId="24C65F20" w14:textId="77777777" w:rsidR="002B4D69" w:rsidRPr="00ED6FEE" w:rsidRDefault="002B4D69" w:rsidP="00DC51A0">
            <w:pPr>
              <w:spacing w:before="120"/>
              <w:rPr>
                <w:rFonts w:cs="Arial"/>
              </w:rPr>
            </w:pPr>
            <w:r w:rsidRPr="00ED6FEE">
              <w:rPr>
                <w:rFonts w:cs="Arial"/>
              </w:rPr>
              <w:t>Suma</w:t>
            </w:r>
          </w:p>
        </w:tc>
      </w:tr>
      <w:tr w:rsidR="002B4D69" w:rsidRPr="00ED6FEE" w14:paraId="1A1A3DF8" w14:textId="77777777" w:rsidTr="002B4D69">
        <w:tc>
          <w:tcPr>
            <w:tcW w:w="4536" w:type="dxa"/>
            <w:tcBorders>
              <w:top w:val="single" w:sz="6" w:space="0" w:color="auto"/>
              <w:left w:val="single" w:sz="6" w:space="0" w:color="auto"/>
              <w:bottom w:val="single" w:sz="6" w:space="0" w:color="auto"/>
              <w:right w:val="single" w:sz="6" w:space="0" w:color="auto"/>
            </w:tcBorders>
          </w:tcPr>
          <w:p w14:paraId="42DAFB0F" w14:textId="77777777" w:rsidR="002B4D69" w:rsidRPr="00ED6FEE" w:rsidRDefault="002B4D69" w:rsidP="00492ACB">
            <w:pPr>
              <w:rPr>
                <w:rFonts w:cs="Arial"/>
              </w:rPr>
            </w:pPr>
            <w:r w:rsidRPr="00ED6FEE">
              <w:rPr>
                <w:rFonts w:cs="Arial"/>
              </w:rPr>
              <w:t>Projekt manažment</w:t>
            </w:r>
          </w:p>
        </w:tc>
        <w:tc>
          <w:tcPr>
            <w:tcW w:w="1843" w:type="dxa"/>
            <w:tcBorders>
              <w:top w:val="single" w:sz="6" w:space="0" w:color="auto"/>
              <w:left w:val="single" w:sz="6" w:space="0" w:color="auto"/>
              <w:bottom w:val="single" w:sz="6" w:space="0" w:color="auto"/>
              <w:right w:val="single" w:sz="6" w:space="0" w:color="auto"/>
            </w:tcBorders>
          </w:tcPr>
          <w:p w14:paraId="65DE4B95"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1C068ADE"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420A242A" w14:textId="77777777" w:rsidR="002B4D69" w:rsidRPr="00ED6FEE" w:rsidRDefault="002B4D69" w:rsidP="00492ACB">
            <w:pPr>
              <w:rPr>
                <w:rFonts w:cs="Arial"/>
              </w:rPr>
            </w:pPr>
          </w:p>
        </w:tc>
      </w:tr>
      <w:tr w:rsidR="002B4D69" w:rsidRPr="00ED6FEE" w14:paraId="3012FDDA" w14:textId="77777777" w:rsidTr="002B4D69">
        <w:tc>
          <w:tcPr>
            <w:tcW w:w="4536" w:type="dxa"/>
            <w:tcBorders>
              <w:top w:val="single" w:sz="6" w:space="0" w:color="auto"/>
              <w:left w:val="single" w:sz="6" w:space="0" w:color="auto"/>
              <w:bottom w:val="single" w:sz="6" w:space="0" w:color="auto"/>
              <w:right w:val="single" w:sz="6" w:space="0" w:color="auto"/>
            </w:tcBorders>
          </w:tcPr>
          <w:p w14:paraId="7BC81D58" w14:textId="77777777" w:rsidR="002B4D69" w:rsidRPr="00ED6FEE" w:rsidRDefault="002B4D69" w:rsidP="00492ACB">
            <w:pPr>
              <w:rPr>
                <w:rFonts w:cs="Arial"/>
              </w:rPr>
            </w:pPr>
            <w:r w:rsidRPr="00ED6FEE">
              <w:rPr>
                <w:rFonts w:cs="Arial"/>
              </w:rPr>
              <w:t>Analýza</w:t>
            </w:r>
          </w:p>
        </w:tc>
        <w:tc>
          <w:tcPr>
            <w:tcW w:w="1843" w:type="dxa"/>
            <w:tcBorders>
              <w:top w:val="single" w:sz="6" w:space="0" w:color="auto"/>
              <w:left w:val="single" w:sz="6" w:space="0" w:color="auto"/>
              <w:bottom w:val="single" w:sz="6" w:space="0" w:color="auto"/>
              <w:right w:val="single" w:sz="6" w:space="0" w:color="auto"/>
            </w:tcBorders>
          </w:tcPr>
          <w:p w14:paraId="471AB965"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67473E6B"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333269D6" w14:textId="77777777" w:rsidR="002B4D69" w:rsidRPr="00ED6FEE" w:rsidRDefault="002B4D69" w:rsidP="00492ACB">
            <w:pPr>
              <w:rPr>
                <w:rFonts w:cs="Arial"/>
              </w:rPr>
            </w:pPr>
          </w:p>
        </w:tc>
      </w:tr>
      <w:tr w:rsidR="002B4D69" w:rsidRPr="00ED6FEE" w14:paraId="45986456" w14:textId="77777777" w:rsidTr="002B4D69">
        <w:tc>
          <w:tcPr>
            <w:tcW w:w="4536" w:type="dxa"/>
            <w:tcBorders>
              <w:top w:val="single" w:sz="6" w:space="0" w:color="auto"/>
              <w:left w:val="single" w:sz="6" w:space="0" w:color="auto"/>
              <w:bottom w:val="single" w:sz="6" w:space="0" w:color="auto"/>
              <w:right w:val="single" w:sz="6" w:space="0" w:color="auto"/>
            </w:tcBorders>
          </w:tcPr>
          <w:p w14:paraId="63A15621" w14:textId="77777777" w:rsidR="002B4D69" w:rsidRPr="00ED6FEE" w:rsidRDefault="002B4D69" w:rsidP="00492ACB">
            <w:pPr>
              <w:rPr>
                <w:rFonts w:cs="Arial"/>
              </w:rPr>
            </w:pPr>
            <w:r w:rsidRPr="00ED6FEE">
              <w:rPr>
                <w:rFonts w:cs="Arial"/>
              </w:rPr>
              <w:t>Konzultácie</w:t>
            </w:r>
          </w:p>
        </w:tc>
        <w:tc>
          <w:tcPr>
            <w:tcW w:w="1843" w:type="dxa"/>
            <w:tcBorders>
              <w:top w:val="single" w:sz="6" w:space="0" w:color="auto"/>
              <w:left w:val="single" w:sz="6" w:space="0" w:color="auto"/>
              <w:bottom w:val="single" w:sz="6" w:space="0" w:color="auto"/>
              <w:right w:val="single" w:sz="6" w:space="0" w:color="auto"/>
            </w:tcBorders>
          </w:tcPr>
          <w:p w14:paraId="3F722A32"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19C9A3D2"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679E7917" w14:textId="77777777" w:rsidR="002B4D69" w:rsidRPr="00ED6FEE" w:rsidRDefault="002B4D69" w:rsidP="00492ACB">
            <w:pPr>
              <w:rPr>
                <w:rFonts w:cs="Arial"/>
              </w:rPr>
            </w:pPr>
          </w:p>
        </w:tc>
      </w:tr>
      <w:tr w:rsidR="002B4D69" w:rsidRPr="00ED6FEE" w14:paraId="43F7B7B3" w14:textId="77777777" w:rsidTr="002B4D69">
        <w:tc>
          <w:tcPr>
            <w:tcW w:w="4536" w:type="dxa"/>
            <w:tcBorders>
              <w:top w:val="single" w:sz="6" w:space="0" w:color="auto"/>
              <w:left w:val="single" w:sz="6" w:space="0" w:color="auto"/>
              <w:bottom w:val="single" w:sz="6" w:space="0" w:color="auto"/>
              <w:right w:val="single" w:sz="6" w:space="0" w:color="auto"/>
            </w:tcBorders>
          </w:tcPr>
          <w:p w14:paraId="024E1030" w14:textId="77777777" w:rsidR="002B4D69" w:rsidRPr="00ED6FEE" w:rsidRDefault="002B4D69" w:rsidP="00492ACB">
            <w:pPr>
              <w:rPr>
                <w:rFonts w:cs="Arial"/>
              </w:rPr>
            </w:pPr>
            <w:r w:rsidRPr="00ED6FEE">
              <w:rPr>
                <w:rFonts w:cs="Arial"/>
              </w:rPr>
              <w:t>Navrhovanie</w:t>
            </w:r>
          </w:p>
        </w:tc>
        <w:tc>
          <w:tcPr>
            <w:tcW w:w="1843" w:type="dxa"/>
            <w:tcBorders>
              <w:top w:val="single" w:sz="6" w:space="0" w:color="auto"/>
              <w:left w:val="single" w:sz="6" w:space="0" w:color="auto"/>
              <w:bottom w:val="single" w:sz="6" w:space="0" w:color="auto"/>
              <w:right w:val="single" w:sz="6" w:space="0" w:color="auto"/>
            </w:tcBorders>
          </w:tcPr>
          <w:p w14:paraId="07CFA5DB"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441A80AD"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47C74D92" w14:textId="77777777" w:rsidR="002B4D69" w:rsidRPr="00ED6FEE" w:rsidRDefault="002B4D69" w:rsidP="00492ACB">
            <w:pPr>
              <w:rPr>
                <w:rFonts w:cs="Arial"/>
              </w:rPr>
            </w:pPr>
          </w:p>
        </w:tc>
      </w:tr>
      <w:tr w:rsidR="002B4D69" w:rsidRPr="00ED6FEE" w14:paraId="02140C8A" w14:textId="77777777" w:rsidTr="002B4D69">
        <w:tc>
          <w:tcPr>
            <w:tcW w:w="4536" w:type="dxa"/>
            <w:tcBorders>
              <w:top w:val="single" w:sz="6" w:space="0" w:color="auto"/>
              <w:left w:val="single" w:sz="6" w:space="0" w:color="auto"/>
              <w:bottom w:val="single" w:sz="6" w:space="0" w:color="auto"/>
              <w:right w:val="single" w:sz="6" w:space="0" w:color="auto"/>
            </w:tcBorders>
          </w:tcPr>
          <w:p w14:paraId="114F29D1" w14:textId="77777777" w:rsidR="002B4D69" w:rsidRPr="00ED6FEE" w:rsidRDefault="002B4D69" w:rsidP="00492ACB">
            <w:pPr>
              <w:rPr>
                <w:rFonts w:cs="Arial"/>
              </w:rPr>
            </w:pPr>
            <w:r w:rsidRPr="00ED6FEE">
              <w:rPr>
                <w:rFonts w:cs="Arial"/>
              </w:rPr>
              <w:t>Programovanie</w:t>
            </w:r>
          </w:p>
        </w:tc>
        <w:tc>
          <w:tcPr>
            <w:tcW w:w="1843" w:type="dxa"/>
            <w:tcBorders>
              <w:top w:val="single" w:sz="6" w:space="0" w:color="auto"/>
              <w:left w:val="single" w:sz="6" w:space="0" w:color="auto"/>
              <w:bottom w:val="single" w:sz="6" w:space="0" w:color="auto"/>
              <w:right w:val="single" w:sz="6" w:space="0" w:color="auto"/>
            </w:tcBorders>
          </w:tcPr>
          <w:p w14:paraId="2503FDF6"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25328156"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1D989836" w14:textId="77777777" w:rsidR="002B4D69" w:rsidRPr="00ED6FEE" w:rsidRDefault="002B4D69" w:rsidP="00492ACB">
            <w:pPr>
              <w:rPr>
                <w:rFonts w:cs="Arial"/>
              </w:rPr>
            </w:pPr>
          </w:p>
        </w:tc>
      </w:tr>
      <w:tr w:rsidR="002B4D69" w:rsidRPr="00ED6FEE" w14:paraId="0F3E5CDF" w14:textId="77777777" w:rsidTr="002B4D69">
        <w:tc>
          <w:tcPr>
            <w:tcW w:w="4536" w:type="dxa"/>
            <w:tcBorders>
              <w:top w:val="single" w:sz="6" w:space="0" w:color="auto"/>
              <w:left w:val="single" w:sz="6" w:space="0" w:color="auto"/>
              <w:bottom w:val="single" w:sz="6" w:space="0" w:color="auto"/>
              <w:right w:val="single" w:sz="6" w:space="0" w:color="auto"/>
            </w:tcBorders>
          </w:tcPr>
          <w:p w14:paraId="5631B118" w14:textId="6D946AC6" w:rsidR="002B4D69" w:rsidRPr="00ED6FEE" w:rsidRDefault="002B4D69" w:rsidP="00492ACB">
            <w:pPr>
              <w:rPr>
                <w:rFonts w:cs="Arial"/>
              </w:rPr>
            </w:pPr>
            <w:r w:rsidRPr="00ED6FEE">
              <w:rPr>
                <w:rFonts w:cs="Arial"/>
              </w:rPr>
              <w:t>Testovanie</w:t>
            </w:r>
          </w:p>
        </w:tc>
        <w:tc>
          <w:tcPr>
            <w:tcW w:w="1843" w:type="dxa"/>
            <w:tcBorders>
              <w:top w:val="single" w:sz="6" w:space="0" w:color="auto"/>
              <w:left w:val="single" w:sz="6" w:space="0" w:color="auto"/>
              <w:bottom w:val="single" w:sz="6" w:space="0" w:color="auto"/>
              <w:right w:val="single" w:sz="6" w:space="0" w:color="auto"/>
            </w:tcBorders>
          </w:tcPr>
          <w:p w14:paraId="4B63D0F1"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4F539B9F"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5585F615" w14:textId="77777777" w:rsidR="002B4D69" w:rsidRPr="00ED6FEE" w:rsidRDefault="002B4D69" w:rsidP="00492ACB">
            <w:pPr>
              <w:rPr>
                <w:rFonts w:cs="Arial"/>
              </w:rPr>
            </w:pPr>
          </w:p>
        </w:tc>
      </w:tr>
      <w:tr w:rsidR="002B4D69" w:rsidRPr="00ED6FEE" w14:paraId="031A85ED" w14:textId="77777777" w:rsidTr="002B4D69">
        <w:tc>
          <w:tcPr>
            <w:tcW w:w="4536" w:type="dxa"/>
            <w:tcBorders>
              <w:top w:val="single" w:sz="6" w:space="0" w:color="auto"/>
              <w:left w:val="single" w:sz="6" w:space="0" w:color="auto"/>
              <w:bottom w:val="single" w:sz="6" w:space="0" w:color="auto"/>
              <w:right w:val="single" w:sz="6" w:space="0" w:color="auto"/>
            </w:tcBorders>
          </w:tcPr>
          <w:p w14:paraId="667D974C" w14:textId="7D44948D" w:rsidR="002B4D69" w:rsidRPr="00ED6FEE" w:rsidRDefault="002B4D69" w:rsidP="00492ACB">
            <w:pPr>
              <w:rPr>
                <w:rFonts w:cs="Arial"/>
              </w:rPr>
            </w:pPr>
            <w:r w:rsidRPr="00ED6FEE">
              <w:rPr>
                <w:rFonts w:cs="Arial"/>
              </w:rPr>
              <w:t>Administrácia a</w:t>
            </w:r>
            <w:r w:rsidR="00215352" w:rsidRPr="00ED6FEE">
              <w:rPr>
                <w:rFonts w:cs="Arial"/>
              </w:rPr>
              <w:t> </w:t>
            </w:r>
            <w:r w:rsidRPr="00ED6FEE">
              <w:rPr>
                <w:rFonts w:cs="Arial"/>
              </w:rPr>
              <w:t>implementácia</w:t>
            </w:r>
          </w:p>
        </w:tc>
        <w:tc>
          <w:tcPr>
            <w:tcW w:w="1843" w:type="dxa"/>
            <w:tcBorders>
              <w:top w:val="single" w:sz="6" w:space="0" w:color="auto"/>
              <w:left w:val="single" w:sz="6" w:space="0" w:color="auto"/>
              <w:bottom w:val="single" w:sz="6" w:space="0" w:color="auto"/>
              <w:right w:val="single" w:sz="6" w:space="0" w:color="auto"/>
            </w:tcBorders>
          </w:tcPr>
          <w:p w14:paraId="7B2238F7"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6AF04D52"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1FD32AB8" w14:textId="77777777" w:rsidR="002B4D69" w:rsidRPr="00ED6FEE" w:rsidRDefault="002B4D69" w:rsidP="00492ACB">
            <w:pPr>
              <w:rPr>
                <w:rFonts w:cs="Arial"/>
              </w:rPr>
            </w:pPr>
          </w:p>
        </w:tc>
      </w:tr>
      <w:tr w:rsidR="002B4D69" w:rsidRPr="00ED6FEE" w14:paraId="646D0058" w14:textId="77777777" w:rsidTr="002B4D69">
        <w:tc>
          <w:tcPr>
            <w:tcW w:w="4536" w:type="dxa"/>
            <w:tcBorders>
              <w:top w:val="single" w:sz="6" w:space="0" w:color="auto"/>
              <w:left w:val="single" w:sz="6" w:space="0" w:color="auto"/>
              <w:bottom w:val="single" w:sz="6" w:space="0" w:color="auto"/>
              <w:right w:val="single" w:sz="6" w:space="0" w:color="auto"/>
            </w:tcBorders>
          </w:tcPr>
          <w:p w14:paraId="2B90879A" w14:textId="77777777" w:rsidR="002B4D69" w:rsidRPr="00ED6FEE" w:rsidRDefault="002B4D69" w:rsidP="00492ACB">
            <w:pPr>
              <w:rPr>
                <w:rFonts w:cs="Arial"/>
              </w:rPr>
            </w:pPr>
            <w:r w:rsidRPr="00ED6FEE">
              <w:rPr>
                <w:rFonts w:cs="Arial"/>
              </w:rPr>
              <w:t>Dokumentácia</w:t>
            </w:r>
          </w:p>
        </w:tc>
        <w:tc>
          <w:tcPr>
            <w:tcW w:w="1843" w:type="dxa"/>
            <w:tcBorders>
              <w:top w:val="single" w:sz="6" w:space="0" w:color="auto"/>
              <w:left w:val="single" w:sz="6" w:space="0" w:color="auto"/>
              <w:bottom w:val="single" w:sz="6" w:space="0" w:color="auto"/>
              <w:right w:val="single" w:sz="6" w:space="0" w:color="auto"/>
            </w:tcBorders>
          </w:tcPr>
          <w:p w14:paraId="62AEE2C2"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6A3E05B7"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686E2421" w14:textId="77777777" w:rsidR="002B4D69" w:rsidRPr="00ED6FEE" w:rsidRDefault="002B4D69" w:rsidP="00492ACB">
            <w:pPr>
              <w:rPr>
                <w:rFonts w:cs="Arial"/>
              </w:rPr>
            </w:pPr>
          </w:p>
        </w:tc>
      </w:tr>
      <w:tr w:rsidR="002B4D69" w:rsidRPr="00ED6FEE" w14:paraId="7DFC49A9" w14:textId="77777777" w:rsidTr="002B4D69">
        <w:tc>
          <w:tcPr>
            <w:tcW w:w="4536" w:type="dxa"/>
            <w:tcBorders>
              <w:top w:val="single" w:sz="6" w:space="0" w:color="auto"/>
              <w:left w:val="single" w:sz="6" w:space="0" w:color="auto"/>
              <w:bottom w:val="single" w:sz="6" w:space="0" w:color="auto"/>
              <w:right w:val="single" w:sz="6" w:space="0" w:color="auto"/>
            </w:tcBorders>
          </w:tcPr>
          <w:p w14:paraId="44B3218F" w14:textId="77777777" w:rsidR="002B4D69" w:rsidRPr="00ED6FEE" w:rsidRDefault="002B4D69" w:rsidP="00492ACB">
            <w:pPr>
              <w:rPr>
                <w:rFonts w:cs="Arial"/>
              </w:rPr>
            </w:pPr>
            <w:r w:rsidRPr="00ED6FEE">
              <w:rPr>
                <w:rFonts w:cs="Arial"/>
              </w:rPr>
              <w:t>Školenia</w:t>
            </w:r>
          </w:p>
        </w:tc>
        <w:tc>
          <w:tcPr>
            <w:tcW w:w="1843" w:type="dxa"/>
            <w:tcBorders>
              <w:top w:val="single" w:sz="6" w:space="0" w:color="auto"/>
              <w:left w:val="single" w:sz="6" w:space="0" w:color="auto"/>
              <w:bottom w:val="single" w:sz="6" w:space="0" w:color="auto"/>
              <w:right w:val="single" w:sz="6" w:space="0" w:color="auto"/>
            </w:tcBorders>
          </w:tcPr>
          <w:p w14:paraId="271B52E0"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5E4732BD"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6C7274EB" w14:textId="77777777" w:rsidR="002B4D69" w:rsidRPr="00ED6FEE" w:rsidRDefault="002B4D69" w:rsidP="00492ACB">
            <w:pPr>
              <w:rPr>
                <w:rFonts w:cs="Arial"/>
              </w:rPr>
            </w:pPr>
          </w:p>
        </w:tc>
      </w:tr>
      <w:tr w:rsidR="002B4D69" w:rsidRPr="00ED6FEE" w14:paraId="4FFA89A8" w14:textId="77777777" w:rsidTr="002B4D69">
        <w:tc>
          <w:tcPr>
            <w:tcW w:w="4536" w:type="dxa"/>
            <w:tcBorders>
              <w:top w:val="single" w:sz="6" w:space="0" w:color="auto"/>
              <w:left w:val="single" w:sz="6" w:space="0" w:color="auto"/>
              <w:bottom w:val="single" w:sz="6" w:space="0" w:color="auto"/>
              <w:right w:val="single" w:sz="6" w:space="0" w:color="auto"/>
            </w:tcBorders>
          </w:tcPr>
          <w:p w14:paraId="52A2E6FB" w14:textId="77777777" w:rsidR="002B4D69" w:rsidRPr="00ED6FEE" w:rsidRDefault="002B4D69" w:rsidP="00492ACB">
            <w:pPr>
              <w:rPr>
                <w:rFonts w:cs="Arial"/>
              </w:rPr>
            </w:pPr>
            <w:r w:rsidRPr="00ED6FEE">
              <w:rPr>
                <w:rFonts w:cs="Arial"/>
              </w:rPr>
              <w:t>Iné činnosti:</w:t>
            </w:r>
          </w:p>
        </w:tc>
        <w:tc>
          <w:tcPr>
            <w:tcW w:w="1843" w:type="dxa"/>
            <w:tcBorders>
              <w:top w:val="single" w:sz="6" w:space="0" w:color="auto"/>
              <w:left w:val="single" w:sz="6" w:space="0" w:color="auto"/>
              <w:bottom w:val="single" w:sz="6" w:space="0" w:color="auto"/>
              <w:right w:val="single" w:sz="6" w:space="0" w:color="auto"/>
            </w:tcBorders>
          </w:tcPr>
          <w:p w14:paraId="4E841E7F"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3D92DCE2"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46308F69" w14:textId="77777777" w:rsidR="002B4D69" w:rsidRPr="00ED6FEE" w:rsidRDefault="002B4D69" w:rsidP="00492ACB">
            <w:pPr>
              <w:rPr>
                <w:rFonts w:cs="Arial"/>
              </w:rPr>
            </w:pPr>
          </w:p>
        </w:tc>
      </w:tr>
      <w:tr w:rsidR="002B4D69" w:rsidRPr="00ED6FEE" w14:paraId="07C63077" w14:textId="77777777" w:rsidTr="002B4D69">
        <w:tc>
          <w:tcPr>
            <w:tcW w:w="4536" w:type="dxa"/>
            <w:tcBorders>
              <w:top w:val="single" w:sz="6" w:space="0" w:color="auto"/>
              <w:left w:val="single" w:sz="6" w:space="0" w:color="auto"/>
              <w:bottom w:val="single" w:sz="6" w:space="0" w:color="auto"/>
              <w:right w:val="single" w:sz="6" w:space="0" w:color="auto"/>
            </w:tcBorders>
          </w:tcPr>
          <w:p w14:paraId="597FDC0E" w14:textId="77777777" w:rsidR="002B4D69" w:rsidRPr="00ED6FEE" w:rsidRDefault="002B4D69" w:rsidP="00492ACB">
            <w:pPr>
              <w:rPr>
                <w:rFonts w:cs="Arial"/>
                <w:b/>
              </w:rPr>
            </w:pPr>
            <w:r w:rsidRPr="00ED6FEE">
              <w:rPr>
                <w:rFonts w:cs="Arial"/>
                <w:b/>
              </w:rPr>
              <w:t>Celkom:</w:t>
            </w:r>
          </w:p>
        </w:tc>
        <w:tc>
          <w:tcPr>
            <w:tcW w:w="1843" w:type="dxa"/>
            <w:tcBorders>
              <w:top w:val="single" w:sz="6" w:space="0" w:color="auto"/>
              <w:left w:val="single" w:sz="6" w:space="0" w:color="auto"/>
              <w:bottom w:val="single" w:sz="6" w:space="0" w:color="auto"/>
              <w:right w:val="single" w:sz="6" w:space="0" w:color="auto"/>
            </w:tcBorders>
          </w:tcPr>
          <w:p w14:paraId="1929DFC0" w14:textId="77777777" w:rsidR="002B4D69" w:rsidRPr="00ED6FEE" w:rsidRDefault="002B4D69" w:rsidP="00492ACB">
            <w:pPr>
              <w:rPr>
                <w:rFonts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76799A58" w14:textId="77777777" w:rsidR="002B4D69" w:rsidRPr="00ED6FEE" w:rsidRDefault="002B4D69" w:rsidP="00492ACB">
            <w:pPr>
              <w:rPr>
                <w:rFonts w:cs="Arial"/>
              </w:rPr>
            </w:pPr>
          </w:p>
        </w:tc>
        <w:tc>
          <w:tcPr>
            <w:tcW w:w="1417" w:type="dxa"/>
            <w:tcBorders>
              <w:top w:val="single" w:sz="6" w:space="0" w:color="auto"/>
              <w:left w:val="single" w:sz="6" w:space="0" w:color="auto"/>
              <w:bottom w:val="single" w:sz="6" w:space="0" w:color="auto"/>
              <w:right w:val="single" w:sz="6" w:space="0" w:color="auto"/>
            </w:tcBorders>
          </w:tcPr>
          <w:p w14:paraId="32231AC1" w14:textId="77777777" w:rsidR="002B4D69" w:rsidRPr="00ED6FEE" w:rsidRDefault="002B4D69" w:rsidP="00492ACB">
            <w:pPr>
              <w:rPr>
                <w:rFonts w:cs="Arial"/>
              </w:rPr>
            </w:pPr>
          </w:p>
        </w:tc>
      </w:tr>
    </w:tbl>
    <w:p w14:paraId="593DEA3E" w14:textId="151E3CB9" w:rsidR="002B4D69" w:rsidRPr="00ED6FEE" w:rsidRDefault="002B4D69" w:rsidP="00A37BB9">
      <w:pPr>
        <w:spacing w:before="240"/>
        <w:rPr>
          <w:rFonts w:cs="Arial"/>
        </w:rPr>
      </w:pPr>
      <w:r w:rsidRPr="00ED6FEE">
        <w:rPr>
          <w:rFonts w:cs="Arial"/>
        </w:rPr>
        <w:t>Odovzdal:</w:t>
      </w:r>
      <w:r w:rsidRPr="00ED6FEE">
        <w:rPr>
          <w:rFonts w:cs="Arial"/>
        </w:rPr>
        <w:tab/>
      </w:r>
      <w:r w:rsidRPr="00ED6FEE">
        <w:rPr>
          <w:rFonts w:cs="Arial"/>
        </w:rPr>
        <w:tab/>
      </w:r>
      <w:r w:rsidRPr="00ED6FEE">
        <w:rPr>
          <w:rFonts w:cs="Arial"/>
        </w:rPr>
        <w:tab/>
      </w:r>
      <w:r w:rsidRPr="00ED6FEE">
        <w:rPr>
          <w:rFonts w:cs="Arial"/>
        </w:rPr>
        <w:tab/>
      </w:r>
      <w:r w:rsidRPr="00ED6FEE">
        <w:rPr>
          <w:rFonts w:cs="Arial"/>
        </w:rPr>
        <w:tab/>
        <w:t xml:space="preserve">Prevzal: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819"/>
      </w:tblGrid>
      <w:tr w:rsidR="002B4D69" w:rsidRPr="00ED6FEE" w14:paraId="7B570800" w14:textId="77777777" w:rsidTr="0065734C">
        <w:trPr>
          <w:trHeight w:val="380"/>
        </w:trPr>
        <w:tc>
          <w:tcPr>
            <w:tcW w:w="4253" w:type="dxa"/>
          </w:tcPr>
          <w:p w14:paraId="37504263" w14:textId="77777777" w:rsidR="002B4D69" w:rsidRPr="00ED6FEE" w:rsidRDefault="002B4D69" w:rsidP="00492ACB">
            <w:pPr>
              <w:rPr>
                <w:rFonts w:cs="Arial"/>
              </w:rPr>
            </w:pPr>
            <w:r w:rsidRPr="00ED6FEE">
              <w:rPr>
                <w:rFonts w:cs="Arial"/>
              </w:rPr>
              <w:t>Meno:</w:t>
            </w:r>
          </w:p>
        </w:tc>
        <w:tc>
          <w:tcPr>
            <w:tcW w:w="4819" w:type="dxa"/>
          </w:tcPr>
          <w:p w14:paraId="1D0F9F17" w14:textId="77777777" w:rsidR="002B4D69" w:rsidRPr="00ED6FEE" w:rsidRDefault="002B4D69" w:rsidP="00492ACB">
            <w:pPr>
              <w:rPr>
                <w:rFonts w:cs="Arial"/>
              </w:rPr>
            </w:pPr>
            <w:r w:rsidRPr="00ED6FEE">
              <w:rPr>
                <w:rFonts w:cs="Arial"/>
              </w:rPr>
              <w:t>Meno:</w:t>
            </w:r>
          </w:p>
        </w:tc>
      </w:tr>
      <w:tr w:rsidR="0065734C" w:rsidRPr="00ED6FEE" w14:paraId="040828B4" w14:textId="77777777" w:rsidTr="0065734C">
        <w:trPr>
          <w:trHeight w:val="380"/>
        </w:trPr>
        <w:tc>
          <w:tcPr>
            <w:tcW w:w="4253" w:type="dxa"/>
          </w:tcPr>
          <w:p w14:paraId="005C5F3C" w14:textId="480E408E" w:rsidR="0065734C" w:rsidRPr="00ED6FEE" w:rsidRDefault="0065734C" w:rsidP="00492ACB">
            <w:pPr>
              <w:rPr>
                <w:rFonts w:cs="Arial"/>
              </w:rPr>
            </w:pPr>
            <w:r w:rsidRPr="00ED6FEE">
              <w:rPr>
                <w:rFonts w:cs="Arial"/>
              </w:rPr>
              <w:t>Podpis:</w:t>
            </w:r>
          </w:p>
        </w:tc>
        <w:tc>
          <w:tcPr>
            <w:tcW w:w="4819" w:type="dxa"/>
          </w:tcPr>
          <w:p w14:paraId="72BE27C2" w14:textId="65CF6625" w:rsidR="0065734C" w:rsidRPr="00ED6FEE" w:rsidRDefault="0065734C" w:rsidP="00492ACB">
            <w:pPr>
              <w:rPr>
                <w:rFonts w:cs="Arial"/>
              </w:rPr>
            </w:pPr>
            <w:r w:rsidRPr="00ED6FEE">
              <w:rPr>
                <w:rFonts w:cs="Arial"/>
              </w:rPr>
              <w:t>Podpis:</w:t>
            </w:r>
          </w:p>
        </w:tc>
      </w:tr>
    </w:tbl>
    <w:p w14:paraId="5BB087B3" w14:textId="77777777" w:rsidR="009F3EC1" w:rsidRPr="00ED6FEE" w:rsidRDefault="009F3EC1" w:rsidP="00DC51A0">
      <w:pPr>
        <w:spacing w:before="120"/>
        <w:jc w:val="center"/>
        <w:rPr>
          <w:rFonts w:cs="Arial"/>
          <w:b/>
        </w:rPr>
        <w:sectPr w:rsidR="009F3EC1" w:rsidRPr="00ED6FEE" w:rsidSect="0065734C">
          <w:pgSz w:w="11907" w:h="16840"/>
          <w:pgMar w:top="1276" w:right="1797" w:bottom="1276" w:left="1134" w:header="708" w:footer="708" w:gutter="0"/>
          <w:cols w:space="708"/>
          <w:titlePg/>
        </w:sectPr>
      </w:pPr>
    </w:p>
    <w:p w14:paraId="729DFE98" w14:textId="72327E5C" w:rsidR="00C40495" w:rsidRPr="00ED6FEE" w:rsidRDefault="00C40495" w:rsidP="008C584B">
      <w:pPr>
        <w:spacing w:before="120"/>
        <w:jc w:val="right"/>
        <w:rPr>
          <w:rFonts w:cs="Arial"/>
        </w:rPr>
      </w:pPr>
      <w:r w:rsidRPr="00ED6FEE">
        <w:rPr>
          <w:rFonts w:cs="Arial"/>
        </w:rPr>
        <w:lastRenderedPageBreak/>
        <w:t>Príloha č. 6</w:t>
      </w:r>
      <w:r w:rsidR="008C584B" w:rsidRPr="00ED6FEE">
        <w:rPr>
          <w:rFonts w:cs="Arial"/>
        </w:rPr>
        <w:t xml:space="preserve"> SLA</w:t>
      </w:r>
    </w:p>
    <w:p w14:paraId="323D1165" w14:textId="77777777" w:rsidR="00C40495" w:rsidRPr="00ED6FEE" w:rsidRDefault="00C40495" w:rsidP="00DC51A0">
      <w:pPr>
        <w:spacing w:before="120"/>
        <w:jc w:val="center"/>
        <w:rPr>
          <w:rFonts w:cs="Arial"/>
          <w:b/>
        </w:rPr>
      </w:pPr>
      <w:r w:rsidRPr="00ED6FEE">
        <w:rPr>
          <w:rFonts w:cs="Arial"/>
          <w:b/>
        </w:rPr>
        <w:t>Katalóg servisných položiek</w:t>
      </w:r>
    </w:p>
    <w:p w14:paraId="4ED4BEE0" w14:textId="77777777" w:rsidR="00C40495" w:rsidRPr="00ED6FEE" w:rsidRDefault="00C40495" w:rsidP="00DE4A49">
      <w:pPr>
        <w:numPr>
          <w:ilvl w:val="6"/>
          <w:numId w:val="14"/>
        </w:numPr>
        <w:spacing w:before="120"/>
        <w:ind w:left="426" w:hanging="426"/>
        <w:rPr>
          <w:rFonts w:cs="Arial"/>
          <w:b/>
        </w:rPr>
      </w:pPr>
      <w:r w:rsidRPr="00ED6FEE">
        <w:rPr>
          <w:rFonts w:cs="Arial"/>
          <w:b/>
        </w:rPr>
        <w:t>Ceny stanovené pre Služby údržby a Služby prevádzkovej podpory – katalóg servisných položiek</w:t>
      </w:r>
    </w:p>
    <w:p w14:paraId="175F4E6E" w14:textId="77777777" w:rsidR="00C40495" w:rsidRPr="00ED6FEE" w:rsidRDefault="00C40495" w:rsidP="00DE4A49">
      <w:pPr>
        <w:pStyle w:val="Odsekzoznamu"/>
        <w:numPr>
          <w:ilvl w:val="1"/>
          <w:numId w:val="31"/>
        </w:numPr>
        <w:spacing w:before="120"/>
        <w:rPr>
          <w:rFonts w:cs="Arial"/>
        </w:rPr>
      </w:pPr>
      <w:r w:rsidRPr="00ED6FEE">
        <w:rPr>
          <w:rFonts w:cs="Arial"/>
        </w:rPr>
        <w:t>Paušálna mesačná cena obsahuje poskytovanie nasledovných aktivít, pri ktorých sa neodpočítavajú výkony z predplatených hodín:</w:t>
      </w:r>
    </w:p>
    <w:p w14:paraId="3E508C08" w14:textId="77777777" w:rsidR="00C40495" w:rsidRPr="00ED6FEE" w:rsidRDefault="00C40495" w:rsidP="00DE4A49">
      <w:pPr>
        <w:numPr>
          <w:ilvl w:val="0"/>
          <w:numId w:val="18"/>
        </w:numPr>
        <w:spacing w:before="120"/>
        <w:rPr>
          <w:rFonts w:cs="Arial"/>
        </w:rPr>
      </w:pPr>
      <w:r w:rsidRPr="00ED6FEE">
        <w:rPr>
          <w:rFonts w:cs="Arial"/>
        </w:rPr>
        <w:t>pohotovosť – hotline pre zber požiadaviek,</w:t>
      </w:r>
    </w:p>
    <w:p w14:paraId="3318DFFB" w14:textId="77777777" w:rsidR="00C40495" w:rsidRPr="00ED6FEE" w:rsidRDefault="00C40495" w:rsidP="00DE4A49">
      <w:pPr>
        <w:numPr>
          <w:ilvl w:val="0"/>
          <w:numId w:val="18"/>
        </w:numPr>
        <w:spacing w:before="120"/>
        <w:rPr>
          <w:rFonts w:cs="Arial"/>
        </w:rPr>
      </w:pPr>
      <w:r w:rsidRPr="00ED6FEE">
        <w:rPr>
          <w:rFonts w:cs="Arial"/>
        </w:rPr>
        <w:t>garantované reakčné doby a doby na neutralizáciu problému SW komponentov nasadených do produkčnej prevádzky,</w:t>
      </w:r>
    </w:p>
    <w:p w14:paraId="1DA4AD77" w14:textId="1EB58F09" w:rsidR="00DE3A3E" w:rsidRPr="00ED6FEE" w:rsidRDefault="00043478" w:rsidP="00DE4A49">
      <w:pPr>
        <w:numPr>
          <w:ilvl w:val="0"/>
          <w:numId w:val="18"/>
        </w:numPr>
        <w:spacing w:before="120"/>
        <w:rPr>
          <w:rFonts w:cs="Arial"/>
        </w:rPr>
      </w:pPr>
      <w:r w:rsidRPr="00ED6FEE">
        <w:rPr>
          <w:rFonts w:cs="Arial"/>
        </w:rPr>
        <w:t>dokumentovanie požiadaviek podľa tejto SLA a tvorba dokumentácie podľa zákona v editovateľnom tvare,</w:t>
      </w:r>
    </w:p>
    <w:p w14:paraId="5C556830" w14:textId="77777777" w:rsidR="00C40495" w:rsidRPr="00ED6FEE" w:rsidRDefault="00C40495" w:rsidP="00DE4A49">
      <w:pPr>
        <w:numPr>
          <w:ilvl w:val="0"/>
          <w:numId w:val="18"/>
        </w:numPr>
        <w:spacing w:before="120"/>
        <w:rPr>
          <w:rFonts w:cs="Arial"/>
        </w:rPr>
      </w:pPr>
      <w:r w:rsidRPr="00ED6FEE">
        <w:rPr>
          <w:rFonts w:cs="Arial"/>
        </w:rPr>
        <w:t>odstraňovanie vád SW komponentov,</w:t>
      </w:r>
    </w:p>
    <w:p w14:paraId="538AE8A1" w14:textId="67DCDE01" w:rsidR="00C40495" w:rsidRPr="00ED6FEE" w:rsidRDefault="00C40495" w:rsidP="00DE4A49">
      <w:pPr>
        <w:numPr>
          <w:ilvl w:val="0"/>
          <w:numId w:val="18"/>
        </w:numPr>
        <w:spacing w:before="120"/>
        <w:rPr>
          <w:rFonts w:cs="Arial"/>
        </w:rPr>
      </w:pPr>
      <w:r w:rsidRPr="00ED6FEE">
        <w:rPr>
          <w:rFonts w:cs="Arial"/>
        </w:rPr>
        <w:t>správa číse</w:t>
      </w:r>
      <w:r w:rsidR="006A2EFA" w:rsidRPr="00ED6FEE">
        <w:rPr>
          <w:rFonts w:cs="Arial"/>
        </w:rPr>
        <w:t>l</w:t>
      </w:r>
      <w:r w:rsidRPr="00ED6FEE">
        <w:rPr>
          <w:rFonts w:cs="Arial"/>
        </w:rPr>
        <w:t>níkov</w:t>
      </w:r>
      <w:r w:rsidR="00DE3A3E" w:rsidRPr="00ED6FEE">
        <w:rPr>
          <w:rFonts w:cs="Arial"/>
        </w:rPr>
        <w:t>,</w:t>
      </w:r>
    </w:p>
    <w:p w14:paraId="130B579C" w14:textId="1F3DB710" w:rsidR="00C40495" w:rsidRPr="00ED6FEE" w:rsidRDefault="00C40495" w:rsidP="00DE4A49">
      <w:pPr>
        <w:numPr>
          <w:ilvl w:val="0"/>
          <w:numId w:val="18"/>
        </w:numPr>
        <w:spacing w:before="120"/>
        <w:rPr>
          <w:rFonts w:cs="Arial"/>
        </w:rPr>
      </w:pPr>
      <w:r w:rsidRPr="00ED6FEE">
        <w:rPr>
          <w:rFonts w:cs="Arial"/>
        </w:rPr>
        <w:t>kontrola a analýza chybových štatistík podporovaných SW komponentov</w:t>
      </w:r>
      <w:r w:rsidR="00DE3A3E" w:rsidRPr="00ED6FEE">
        <w:rPr>
          <w:rFonts w:cs="Arial"/>
        </w:rPr>
        <w:t>,</w:t>
      </w:r>
    </w:p>
    <w:p w14:paraId="352CBD76" w14:textId="77777777" w:rsidR="00C40495" w:rsidRPr="00ED6FEE" w:rsidRDefault="00C40495" w:rsidP="00DE4A49">
      <w:pPr>
        <w:numPr>
          <w:ilvl w:val="0"/>
          <w:numId w:val="18"/>
        </w:numPr>
        <w:spacing w:before="120"/>
        <w:rPr>
          <w:rFonts w:cs="Arial"/>
        </w:rPr>
      </w:pPr>
      <w:r w:rsidRPr="00ED6FEE">
        <w:rPr>
          <w:rFonts w:cs="Arial"/>
        </w:rPr>
        <w:t>mesačné správy monitorovania infraštruktúry s návrhom opatrení,</w:t>
      </w:r>
    </w:p>
    <w:p w14:paraId="106D1DC7" w14:textId="77777777" w:rsidR="00C40495" w:rsidRPr="00ED6FEE" w:rsidRDefault="00C40495" w:rsidP="00DE4A49">
      <w:pPr>
        <w:numPr>
          <w:ilvl w:val="0"/>
          <w:numId w:val="18"/>
        </w:numPr>
        <w:spacing w:before="120"/>
        <w:rPr>
          <w:rFonts w:cs="Arial"/>
        </w:rPr>
      </w:pPr>
      <w:r w:rsidRPr="00ED6FEE">
        <w:rPr>
          <w:rFonts w:cs="Arial"/>
        </w:rPr>
        <w:t xml:space="preserve">polročné správy o hodnotení poskytovania Servisných služieb, </w:t>
      </w:r>
    </w:p>
    <w:p w14:paraId="451C20D4" w14:textId="77777777" w:rsidR="00C40495" w:rsidRPr="00ED6FEE" w:rsidRDefault="00C40495" w:rsidP="00DE4A49">
      <w:pPr>
        <w:numPr>
          <w:ilvl w:val="0"/>
          <w:numId w:val="18"/>
        </w:numPr>
        <w:spacing w:before="120"/>
        <w:rPr>
          <w:rFonts w:cs="Arial"/>
        </w:rPr>
      </w:pPr>
      <w:r w:rsidRPr="00ED6FEE">
        <w:rPr>
          <w:rFonts w:cs="Arial"/>
        </w:rPr>
        <w:t>ročné plány profylaktickej údržby.</w:t>
      </w:r>
    </w:p>
    <w:p w14:paraId="7E084632" w14:textId="77777777" w:rsidR="00C40495" w:rsidRPr="00ED6FEE" w:rsidRDefault="00C40495" w:rsidP="00DE4A49">
      <w:pPr>
        <w:pStyle w:val="Odsekzoznamu"/>
        <w:numPr>
          <w:ilvl w:val="1"/>
          <w:numId w:val="31"/>
        </w:numPr>
        <w:spacing w:before="120"/>
        <w:rPr>
          <w:rFonts w:cs="Arial"/>
        </w:rPr>
      </w:pPr>
      <w:r w:rsidRPr="00ED6FEE">
        <w:rPr>
          <w:rFonts w:cs="Arial"/>
        </w:rPr>
        <w:t>Paušálna mesačná cena obsahuje poskytovanie nasledovných aktivít, pri ktorých sa odpočítavajú výkony z predplatených hodín:</w:t>
      </w:r>
    </w:p>
    <w:p w14:paraId="1E79EE51" w14:textId="77777777" w:rsidR="00C40495" w:rsidRPr="00ED6FEE" w:rsidRDefault="00C40495" w:rsidP="00DE4A49">
      <w:pPr>
        <w:numPr>
          <w:ilvl w:val="0"/>
          <w:numId w:val="18"/>
        </w:numPr>
        <w:spacing w:before="120"/>
        <w:rPr>
          <w:rFonts w:cs="Arial"/>
        </w:rPr>
      </w:pPr>
      <w:r w:rsidRPr="00ED6FEE">
        <w:rPr>
          <w:rFonts w:cs="Arial"/>
        </w:rPr>
        <w:t>manažment technických činností:</w:t>
      </w:r>
    </w:p>
    <w:p w14:paraId="46B86088" w14:textId="77777777" w:rsidR="00C40495" w:rsidRPr="00ED6FEE" w:rsidRDefault="00C40495" w:rsidP="00DE4A49">
      <w:pPr>
        <w:numPr>
          <w:ilvl w:val="1"/>
          <w:numId w:val="18"/>
        </w:numPr>
        <w:spacing w:before="120"/>
        <w:rPr>
          <w:rFonts w:cs="Arial"/>
        </w:rPr>
      </w:pPr>
      <w:r w:rsidRPr="00ED6FEE">
        <w:rPr>
          <w:rFonts w:cs="Arial"/>
        </w:rPr>
        <w:t>realizácia diagnostických opatrení na stanovenie príčiny problému,</w:t>
      </w:r>
    </w:p>
    <w:p w14:paraId="2A5C29B5" w14:textId="77777777" w:rsidR="00C40495" w:rsidRPr="00ED6FEE" w:rsidRDefault="00C40495" w:rsidP="00DE4A49">
      <w:pPr>
        <w:numPr>
          <w:ilvl w:val="1"/>
          <w:numId w:val="18"/>
        </w:numPr>
        <w:spacing w:before="120"/>
        <w:rPr>
          <w:rFonts w:cs="Arial"/>
        </w:rPr>
      </w:pPr>
      <w:r w:rsidRPr="00ED6FEE">
        <w:rPr>
          <w:rFonts w:cs="Arial"/>
        </w:rPr>
        <w:t> manažment zmenových požiadaviek riešených v rámci predplatených hodín;</w:t>
      </w:r>
    </w:p>
    <w:p w14:paraId="2CB8D89A" w14:textId="77777777" w:rsidR="00C40495" w:rsidRPr="00ED6FEE" w:rsidRDefault="00C40495" w:rsidP="00DE4A49">
      <w:pPr>
        <w:numPr>
          <w:ilvl w:val="1"/>
          <w:numId w:val="18"/>
        </w:numPr>
        <w:spacing w:before="120"/>
        <w:rPr>
          <w:rFonts w:cs="Arial"/>
        </w:rPr>
      </w:pPr>
      <w:r w:rsidRPr="00ED6FEE">
        <w:rPr>
          <w:rFonts w:cs="Arial"/>
        </w:rPr>
        <w:t> manažment testovania v zákazníckom testovacom prostredí;</w:t>
      </w:r>
    </w:p>
    <w:p w14:paraId="4A5A493D" w14:textId="77777777" w:rsidR="00C40495" w:rsidRPr="00ED6FEE" w:rsidRDefault="00C40495" w:rsidP="00DE4A49">
      <w:pPr>
        <w:numPr>
          <w:ilvl w:val="1"/>
          <w:numId w:val="18"/>
        </w:numPr>
        <w:spacing w:before="120"/>
        <w:rPr>
          <w:rFonts w:cs="Arial"/>
        </w:rPr>
      </w:pPr>
      <w:r w:rsidRPr="00ED6FEE">
        <w:rPr>
          <w:rFonts w:cs="Arial"/>
        </w:rPr>
        <w:t> release manažment softvérových balíčkov;</w:t>
      </w:r>
    </w:p>
    <w:p w14:paraId="04B872F8" w14:textId="3E4E95FD" w:rsidR="00C40495" w:rsidRPr="00ED6FEE" w:rsidRDefault="00C40495" w:rsidP="00DE4A49">
      <w:pPr>
        <w:numPr>
          <w:ilvl w:val="0"/>
          <w:numId w:val="18"/>
        </w:numPr>
        <w:spacing w:before="120"/>
        <w:rPr>
          <w:rFonts w:cs="Arial"/>
        </w:rPr>
      </w:pPr>
      <w:r w:rsidRPr="00ED6FEE">
        <w:rPr>
          <w:rFonts w:cs="Arial"/>
        </w:rPr>
        <w:t>profylaktická podpora</w:t>
      </w:r>
      <w:r w:rsidR="00DE3A3E" w:rsidRPr="00ED6FEE">
        <w:rPr>
          <w:rFonts w:cs="Arial"/>
        </w:rPr>
        <w:t xml:space="preserve"> a bezodkladné nasadzovanie aktualizácií zariadení s kritickou zraniteľnosťou</w:t>
      </w:r>
      <w:r w:rsidRPr="00ED6FEE">
        <w:rPr>
          <w:rFonts w:cs="Arial"/>
        </w:rPr>
        <w:t xml:space="preserve"> podľa požiadaviek Objednávateľa,</w:t>
      </w:r>
    </w:p>
    <w:p w14:paraId="331F4459" w14:textId="77777777" w:rsidR="00C40495" w:rsidRPr="00ED6FEE" w:rsidRDefault="00C40495" w:rsidP="00DE4A49">
      <w:pPr>
        <w:numPr>
          <w:ilvl w:val="0"/>
          <w:numId w:val="18"/>
        </w:numPr>
        <w:spacing w:before="120"/>
        <w:rPr>
          <w:rFonts w:cs="Arial"/>
        </w:rPr>
      </w:pPr>
      <w:r w:rsidRPr="00ED6FEE">
        <w:rPr>
          <w:rFonts w:cs="Arial"/>
        </w:rPr>
        <w:t>riešenie problémov, ktoré vznikli nesprávnym používaním SW komponentov zo strany Objednávateľa,</w:t>
      </w:r>
    </w:p>
    <w:p w14:paraId="518DE345" w14:textId="474B9664" w:rsidR="00C40495" w:rsidRPr="00ED6FEE" w:rsidRDefault="00C40495" w:rsidP="00DE4A49">
      <w:pPr>
        <w:numPr>
          <w:ilvl w:val="0"/>
          <w:numId w:val="18"/>
        </w:numPr>
        <w:spacing w:before="120"/>
        <w:rPr>
          <w:rFonts w:cs="Arial"/>
        </w:rPr>
      </w:pPr>
      <w:r w:rsidRPr="00ED6FEE">
        <w:rPr>
          <w:rFonts w:cs="Arial"/>
        </w:rPr>
        <w:t>zmeny nastavení a konfigurácie systémov</w:t>
      </w:r>
      <w:r w:rsidR="00657678" w:rsidRPr="00ED6FEE">
        <w:rPr>
          <w:rFonts w:cs="Arial"/>
        </w:rPr>
        <w:t>,</w:t>
      </w:r>
    </w:p>
    <w:p w14:paraId="4B54BF35" w14:textId="39D55C69" w:rsidR="00C40495" w:rsidRPr="00ED6FEE" w:rsidRDefault="00C40495" w:rsidP="00DE4A49">
      <w:pPr>
        <w:numPr>
          <w:ilvl w:val="0"/>
          <w:numId w:val="18"/>
        </w:numPr>
        <w:spacing w:before="120"/>
        <w:rPr>
          <w:rFonts w:cs="Arial"/>
        </w:rPr>
      </w:pPr>
      <w:r w:rsidRPr="00ED6FEE">
        <w:rPr>
          <w:rFonts w:cs="Arial"/>
        </w:rPr>
        <w:t>nasadzovanie nových patchov SW komponentov</w:t>
      </w:r>
      <w:r w:rsidR="00657678" w:rsidRPr="00ED6FEE">
        <w:rPr>
          <w:rFonts w:cs="Arial"/>
        </w:rPr>
        <w:t>,</w:t>
      </w:r>
    </w:p>
    <w:p w14:paraId="0D3838BC" w14:textId="73EDF46D" w:rsidR="00C40495" w:rsidRPr="00ED6FEE" w:rsidRDefault="00C40495" w:rsidP="00DE4A49">
      <w:pPr>
        <w:numPr>
          <w:ilvl w:val="0"/>
          <w:numId w:val="18"/>
        </w:numPr>
        <w:spacing w:before="120"/>
        <w:rPr>
          <w:rFonts w:cs="Arial"/>
        </w:rPr>
      </w:pPr>
      <w:r w:rsidRPr="00ED6FEE">
        <w:rPr>
          <w:rFonts w:cs="Arial"/>
        </w:rPr>
        <w:t>realizácia opatrení vyplývajúcich z navrhovaných opatrení v rámci Mesačných správ monitorovania infraštruktúry</w:t>
      </w:r>
      <w:r w:rsidR="00D452B7" w:rsidRPr="00ED6FEE">
        <w:rPr>
          <w:rFonts w:cs="Arial"/>
        </w:rPr>
        <w:t>.</w:t>
      </w:r>
    </w:p>
    <w:p w14:paraId="37EF3231" w14:textId="77777777" w:rsidR="00C40495" w:rsidRPr="00ED6FEE" w:rsidRDefault="00C40495" w:rsidP="00DE4A49">
      <w:pPr>
        <w:pStyle w:val="Odsekzoznamu"/>
        <w:numPr>
          <w:ilvl w:val="1"/>
          <w:numId w:val="31"/>
        </w:numPr>
        <w:spacing w:before="120"/>
        <w:jc w:val="both"/>
        <w:rPr>
          <w:rFonts w:cs="Arial"/>
        </w:rPr>
      </w:pPr>
      <w:r w:rsidRPr="00ED6FEE">
        <w:rPr>
          <w:rFonts w:cs="Arial"/>
        </w:rPr>
        <w:t xml:space="preserve">Počet predplatených hodín v cene vyjadruje objem prác v človekohodinách, ktoré môže Objednávateľ využiť v danom mesiaci na vyššie uvedené aktivity v rámci jednotlivých druhov služieb. Predplatené človekohodiny sa prenášajú medzi mesiacmi v rámci kalendárneho polroka maximálne vo výške 40% z predplateného mesačného objemu človekohodín daného druhu služby. </w:t>
      </w:r>
    </w:p>
    <w:p w14:paraId="161FD7DC" w14:textId="5EA8E172" w:rsidR="001B50A7" w:rsidRPr="00ED6FEE" w:rsidRDefault="001B50A7" w:rsidP="00DC51A0">
      <w:pPr>
        <w:spacing w:before="120"/>
        <w:rPr>
          <w:rFonts w:cs="Arial"/>
        </w:rPr>
      </w:pPr>
      <w:r w:rsidRPr="00ED6FEE">
        <w:rPr>
          <w:rFonts w:cs="Arial"/>
        </w:rPr>
        <w:br w:type="page"/>
      </w:r>
    </w:p>
    <w:p w14:paraId="71415E03" w14:textId="77777777" w:rsidR="00C40495" w:rsidRPr="00ED6FEE" w:rsidRDefault="00C40495" w:rsidP="00DE4A49">
      <w:pPr>
        <w:pStyle w:val="Odsekzoznamu"/>
        <w:numPr>
          <w:ilvl w:val="1"/>
          <w:numId w:val="31"/>
        </w:numPr>
        <w:spacing w:before="120" w:after="120"/>
        <w:ind w:left="357" w:hanging="357"/>
        <w:rPr>
          <w:rFonts w:cs="Arial"/>
          <w:b/>
        </w:rPr>
      </w:pPr>
      <w:r w:rsidRPr="00ED6FEE">
        <w:rPr>
          <w:rFonts w:cs="Arial"/>
          <w:b/>
        </w:rPr>
        <w:lastRenderedPageBreak/>
        <w:t xml:space="preserve">Základná sadzba ceny za „Služby prevádzkovej podpory a Služby údržby“: </w:t>
      </w:r>
    </w:p>
    <w:tbl>
      <w:tblPr>
        <w:tblW w:w="5268" w:type="pct"/>
        <w:tblCellMar>
          <w:left w:w="70" w:type="dxa"/>
          <w:right w:w="70" w:type="dxa"/>
        </w:tblCellMar>
        <w:tblLook w:val="04A0" w:firstRow="1" w:lastRow="0" w:firstColumn="1" w:lastColumn="0" w:noHBand="0" w:noVBand="1"/>
      </w:tblPr>
      <w:tblGrid>
        <w:gridCol w:w="849"/>
        <w:gridCol w:w="850"/>
        <w:gridCol w:w="2870"/>
        <w:gridCol w:w="1172"/>
        <w:gridCol w:w="692"/>
        <w:gridCol w:w="1286"/>
        <w:gridCol w:w="1438"/>
      </w:tblGrid>
      <w:tr w:rsidR="008C584B" w:rsidRPr="00ED6FEE" w14:paraId="75F5A911" w14:textId="77777777" w:rsidTr="008C584B">
        <w:trPr>
          <w:trHeight w:val="1163"/>
        </w:trPr>
        <w:tc>
          <w:tcPr>
            <w:tcW w:w="464" w:type="pct"/>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73C07E64" w14:textId="77777777" w:rsidR="00C40495" w:rsidRPr="00ED6FEE" w:rsidRDefault="00C40495" w:rsidP="00DC51A0">
            <w:pPr>
              <w:spacing w:before="120"/>
              <w:rPr>
                <w:rFonts w:cs="Arial"/>
                <w:sz w:val="18"/>
                <w:szCs w:val="18"/>
                <w:lang w:eastAsia="sk-SK"/>
              </w:rPr>
            </w:pPr>
            <w:r w:rsidRPr="00ED6FEE">
              <w:rPr>
                <w:rFonts w:cs="Arial"/>
                <w:b/>
                <w:bCs/>
                <w:sz w:val="18"/>
                <w:szCs w:val="18"/>
                <w:lang w:eastAsia="sk-SK"/>
              </w:rPr>
              <w:t>Typ položky</w:t>
            </w:r>
          </w:p>
        </w:tc>
        <w:tc>
          <w:tcPr>
            <w:tcW w:w="464"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3ABDB259" w14:textId="77777777" w:rsidR="00C40495" w:rsidRPr="00ED6FEE" w:rsidRDefault="00C40495" w:rsidP="00DC51A0">
            <w:pPr>
              <w:spacing w:before="120"/>
              <w:rPr>
                <w:rFonts w:cs="Arial"/>
                <w:sz w:val="18"/>
                <w:szCs w:val="18"/>
                <w:lang w:eastAsia="sk-SK"/>
              </w:rPr>
            </w:pPr>
            <w:r w:rsidRPr="00ED6FEE">
              <w:rPr>
                <w:rFonts w:cs="Arial"/>
                <w:b/>
                <w:bCs/>
                <w:sz w:val="18"/>
                <w:szCs w:val="18"/>
                <w:lang w:eastAsia="sk-SK"/>
              </w:rPr>
              <w:t>Číslo položky</w:t>
            </w:r>
          </w:p>
        </w:tc>
        <w:tc>
          <w:tcPr>
            <w:tcW w:w="1566"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1A6FC917" w14:textId="77777777" w:rsidR="00C40495" w:rsidRPr="00ED6FEE" w:rsidRDefault="00C40495" w:rsidP="00DC51A0">
            <w:pPr>
              <w:spacing w:before="120"/>
              <w:rPr>
                <w:rFonts w:cs="Arial"/>
                <w:b/>
                <w:bCs/>
                <w:sz w:val="18"/>
                <w:szCs w:val="18"/>
                <w:lang w:eastAsia="sk-SK"/>
              </w:rPr>
            </w:pPr>
            <w:r w:rsidRPr="00ED6FEE">
              <w:rPr>
                <w:rFonts w:cs="Arial"/>
                <w:b/>
                <w:bCs/>
                <w:sz w:val="18"/>
                <w:szCs w:val="18"/>
                <w:lang w:eastAsia="sk-SK"/>
              </w:rPr>
              <w:t>Druh služby/komponent*</w:t>
            </w:r>
          </w:p>
        </w:tc>
        <w:tc>
          <w:tcPr>
            <w:tcW w:w="640"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D823924" w14:textId="77777777" w:rsidR="00C40495" w:rsidRPr="00ED6FEE" w:rsidRDefault="00C40495" w:rsidP="00DC51A0">
            <w:pPr>
              <w:spacing w:before="120"/>
              <w:rPr>
                <w:rFonts w:cs="Arial"/>
                <w:b/>
                <w:bCs/>
                <w:color w:val="FF0000"/>
                <w:sz w:val="18"/>
                <w:szCs w:val="18"/>
                <w:lang w:eastAsia="sk-SK"/>
              </w:rPr>
            </w:pPr>
            <w:r w:rsidRPr="00ED6FEE">
              <w:rPr>
                <w:rFonts w:cs="Arial"/>
                <w:b/>
                <w:bCs/>
                <w:color w:val="FF0000"/>
                <w:sz w:val="18"/>
                <w:szCs w:val="18"/>
                <w:lang w:eastAsia="sk-SK"/>
              </w:rPr>
              <w:t>Cena za mesiac v EUR bez DPH</w:t>
            </w:r>
          </w:p>
        </w:tc>
        <w:tc>
          <w:tcPr>
            <w:tcW w:w="378"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17D7065A" w14:textId="77777777" w:rsidR="00C40495" w:rsidRPr="00ED6FEE" w:rsidRDefault="00C40495" w:rsidP="00DC51A0">
            <w:pPr>
              <w:spacing w:before="120"/>
              <w:rPr>
                <w:rFonts w:cs="Arial"/>
                <w:b/>
                <w:bCs/>
                <w:color w:val="FF0000"/>
                <w:sz w:val="18"/>
                <w:szCs w:val="18"/>
                <w:lang w:eastAsia="sk-SK"/>
              </w:rPr>
            </w:pPr>
            <w:r w:rsidRPr="00ED6FEE">
              <w:rPr>
                <w:rFonts w:cs="Arial"/>
                <w:b/>
                <w:bCs/>
                <w:color w:val="FF0000"/>
                <w:sz w:val="18"/>
                <w:szCs w:val="18"/>
                <w:lang w:eastAsia="sk-SK"/>
              </w:rPr>
              <w:t>Výška DPH v EUR</w:t>
            </w:r>
          </w:p>
        </w:tc>
        <w:tc>
          <w:tcPr>
            <w:tcW w:w="702"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2F1B703B" w14:textId="77777777" w:rsidR="00C40495" w:rsidRPr="00ED6FEE" w:rsidRDefault="00C40495" w:rsidP="00DC51A0">
            <w:pPr>
              <w:spacing w:before="120"/>
              <w:rPr>
                <w:rFonts w:cs="Arial"/>
                <w:b/>
                <w:bCs/>
                <w:color w:val="FF0000"/>
                <w:sz w:val="18"/>
                <w:szCs w:val="18"/>
                <w:lang w:eastAsia="sk-SK"/>
              </w:rPr>
            </w:pPr>
            <w:r w:rsidRPr="00ED6FEE">
              <w:rPr>
                <w:rFonts w:cs="Arial"/>
                <w:b/>
                <w:bCs/>
                <w:color w:val="FF0000"/>
                <w:sz w:val="18"/>
                <w:szCs w:val="18"/>
                <w:lang w:eastAsia="sk-SK"/>
              </w:rPr>
              <w:t>Cena za mesiac v EUR vrátane DPH</w:t>
            </w:r>
          </w:p>
        </w:tc>
        <w:tc>
          <w:tcPr>
            <w:tcW w:w="785"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4AAD507D" w14:textId="77777777" w:rsidR="00C40495" w:rsidRPr="00ED6FEE" w:rsidRDefault="00C40495" w:rsidP="00DC51A0">
            <w:pPr>
              <w:spacing w:before="120"/>
              <w:rPr>
                <w:rFonts w:cs="Arial"/>
                <w:b/>
                <w:bCs/>
                <w:sz w:val="18"/>
                <w:szCs w:val="18"/>
                <w:lang w:eastAsia="sk-SK"/>
              </w:rPr>
            </w:pPr>
            <w:r w:rsidRPr="00ED6FEE">
              <w:rPr>
                <w:rFonts w:cs="Arial"/>
                <w:b/>
                <w:bCs/>
                <w:sz w:val="18"/>
                <w:szCs w:val="18"/>
                <w:lang w:eastAsia="sk-SK"/>
              </w:rPr>
              <w:t>Počet predplatených hodín</w:t>
            </w:r>
          </w:p>
        </w:tc>
      </w:tr>
      <w:tr w:rsidR="008C584B" w:rsidRPr="00ED6FEE" w14:paraId="32327C6D" w14:textId="77777777" w:rsidTr="008C584B">
        <w:trPr>
          <w:trHeight w:val="264"/>
        </w:trPr>
        <w:tc>
          <w:tcPr>
            <w:tcW w:w="464" w:type="pct"/>
            <w:vMerge w:val="restart"/>
            <w:tcBorders>
              <w:top w:val="nil"/>
              <w:left w:val="single" w:sz="8" w:space="0" w:color="auto"/>
              <w:bottom w:val="single" w:sz="4" w:space="0" w:color="auto"/>
              <w:right w:val="single" w:sz="8" w:space="0" w:color="auto"/>
            </w:tcBorders>
            <w:shd w:val="clear" w:color="auto" w:fill="auto"/>
            <w:noWrap/>
            <w:textDirection w:val="btLr"/>
            <w:vAlign w:val="center"/>
            <w:hideMark/>
          </w:tcPr>
          <w:p w14:paraId="6C63F353" w14:textId="77777777" w:rsidR="00C40495" w:rsidRPr="00ED6FEE" w:rsidRDefault="00C40495" w:rsidP="00DC51A0">
            <w:pPr>
              <w:spacing w:before="120"/>
              <w:jc w:val="center"/>
              <w:rPr>
                <w:rFonts w:cs="Arial"/>
                <w:b/>
                <w:bCs/>
                <w:sz w:val="18"/>
                <w:szCs w:val="18"/>
                <w:lang w:eastAsia="sk-SK"/>
              </w:rPr>
            </w:pPr>
            <w:r w:rsidRPr="00ED6FEE">
              <w:rPr>
                <w:rFonts w:cs="Arial"/>
                <w:b/>
                <w:bCs/>
                <w:sz w:val="18"/>
                <w:szCs w:val="18"/>
                <w:lang w:eastAsia="sk-SK"/>
              </w:rPr>
              <w:t>Aplikačný support</w:t>
            </w:r>
          </w:p>
        </w:tc>
        <w:tc>
          <w:tcPr>
            <w:tcW w:w="464" w:type="pct"/>
            <w:tcBorders>
              <w:top w:val="nil"/>
              <w:left w:val="nil"/>
              <w:bottom w:val="single" w:sz="4" w:space="0" w:color="auto"/>
              <w:right w:val="single" w:sz="8" w:space="0" w:color="auto"/>
            </w:tcBorders>
            <w:shd w:val="clear" w:color="auto" w:fill="auto"/>
            <w:noWrap/>
            <w:vAlign w:val="center"/>
            <w:hideMark/>
          </w:tcPr>
          <w:p w14:paraId="517AA49F"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w:t>
            </w:r>
          </w:p>
        </w:tc>
        <w:tc>
          <w:tcPr>
            <w:tcW w:w="1566" w:type="pct"/>
            <w:tcBorders>
              <w:top w:val="nil"/>
              <w:left w:val="nil"/>
              <w:bottom w:val="single" w:sz="4" w:space="0" w:color="auto"/>
              <w:right w:val="single" w:sz="8" w:space="0" w:color="auto"/>
            </w:tcBorders>
            <w:shd w:val="clear" w:color="auto" w:fill="auto"/>
            <w:vAlign w:val="center"/>
            <w:hideMark/>
          </w:tcPr>
          <w:p w14:paraId="690A5022"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IS Patrícia</w:t>
            </w:r>
          </w:p>
        </w:tc>
        <w:tc>
          <w:tcPr>
            <w:tcW w:w="640" w:type="pct"/>
            <w:tcBorders>
              <w:top w:val="nil"/>
              <w:left w:val="nil"/>
              <w:bottom w:val="single" w:sz="4" w:space="0" w:color="auto"/>
              <w:right w:val="single" w:sz="4" w:space="0" w:color="auto"/>
            </w:tcBorders>
            <w:shd w:val="clear" w:color="auto" w:fill="auto"/>
            <w:vAlign w:val="center"/>
            <w:hideMark/>
          </w:tcPr>
          <w:p w14:paraId="4BB12987" w14:textId="4E76F458"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6692FF93" w14:textId="4488B42D"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30639AF2" w14:textId="4B7504E1"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783C0902" w14:textId="1C1B6D91" w:rsidR="00C40495" w:rsidRPr="00ED6FEE" w:rsidRDefault="00C40495" w:rsidP="00DC51A0">
            <w:pPr>
              <w:spacing w:before="120"/>
              <w:jc w:val="center"/>
              <w:rPr>
                <w:rFonts w:cs="Arial"/>
                <w:sz w:val="18"/>
                <w:szCs w:val="18"/>
                <w:lang w:eastAsia="sk-SK"/>
              </w:rPr>
            </w:pPr>
            <w:r w:rsidRPr="00ED6FEE">
              <w:rPr>
                <w:rFonts w:cs="Arial"/>
                <w:sz w:val="18"/>
                <w:szCs w:val="18"/>
                <w:lang w:eastAsia="sk-SK"/>
              </w:rPr>
              <w:t>1</w:t>
            </w:r>
            <w:r w:rsidR="00B56464" w:rsidRPr="00ED6FEE">
              <w:rPr>
                <w:rFonts w:cs="Arial"/>
                <w:sz w:val="18"/>
                <w:szCs w:val="18"/>
                <w:lang w:eastAsia="sk-SK"/>
              </w:rPr>
              <w:t>9</w:t>
            </w:r>
            <w:r w:rsidRPr="00ED6FEE">
              <w:rPr>
                <w:rFonts w:cs="Arial"/>
                <w:sz w:val="18"/>
                <w:szCs w:val="18"/>
                <w:lang w:eastAsia="sk-SK"/>
              </w:rPr>
              <w:t>0</w:t>
            </w:r>
          </w:p>
        </w:tc>
      </w:tr>
      <w:tr w:rsidR="008C584B" w:rsidRPr="00ED6FEE" w14:paraId="6F35725D"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55DC2E40"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AE7201E"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2</w:t>
            </w:r>
          </w:p>
        </w:tc>
        <w:tc>
          <w:tcPr>
            <w:tcW w:w="1566" w:type="pct"/>
            <w:tcBorders>
              <w:top w:val="nil"/>
              <w:left w:val="nil"/>
              <w:bottom w:val="single" w:sz="4" w:space="0" w:color="auto"/>
              <w:right w:val="single" w:sz="8" w:space="0" w:color="auto"/>
            </w:tcBorders>
            <w:shd w:val="clear" w:color="auto" w:fill="auto"/>
            <w:vAlign w:val="center"/>
            <w:hideMark/>
          </w:tcPr>
          <w:p w14:paraId="0FC81B0F"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IS EOO</w:t>
            </w:r>
          </w:p>
        </w:tc>
        <w:tc>
          <w:tcPr>
            <w:tcW w:w="640" w:type="pct"/>
            <w:tcBorders>
              <w:top w:val="nil"/>
              <w:left w:val="nil"/>
              <w:bottom w:val="single" w:sz="4" w:space="0" w:color="auto"/>
              <w:right w:val="single" w:sz="4" w:space="0" w:color="auto"/>
            </w:tcBorders>
            <w:shd w:val="clear" w:color="auto" w:fill="auto"/>
            <w:vAlign w:val="center"/>
            <w:hideMark/>
          </w:tcPr>
          <w:p w14:paraId="0AC2C12E" w14:textId="6349001B"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6C79B40F" w14:textId="0295F9E2"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13FDA60D" w14:textId="4EA0000F"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04D80B48" w14:textId="02DC7B46" w:rsidR="00C40495" w:rsidRPr="00ED6FEE" w:rsidRDefault="00B56464" w:rsidP="00DC51A0">
            <w:pPr>
              <w:spacing w:before="120"/>
              <w:jc w:val="center"/>
              <w:rPr>
                <w:rFonts w:cs="Arial"/>
                <w:sz w:val="18"/>
                <w:szCs w:val="18"/>
                <w:lang w:eastAsia="sk-SK"/>
              </w:rPr>
            </w:pPr>
            <w:r w:rsidRPr="00ED6FEE">
              <w:rPr>
                <w:rFonts w:cs="Arial"/>
                <w:sz w:val="18"/>
                <w:szCs w:val="18"/>
                <w:lang w:eastAsia="sk-SK"/>
              </w:rPr>
              <w:t>92</w:t>
            </w:r>
          </w:p>
        </w:tc>
      </w:tr>
      <w:tr w:rsidR="008C584B" w:rsidRPr="00ED6FEE" w14:paraId="2BECDF11"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7071563D"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47065720"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3</w:t>
            </w:r>
          </w:p>
        </w:tc>
        <w:tc>
          <w:tcPr>
            <w:tcW w:w="1566" w:type="pct"/>
            <w:tcBorders>
              <w:top w:val="nil"/>
              <w:left w:val="nil"/>
              <w:bottom w:val="single" w:sz="4" w:space="0" w:color="auto"/>
              <w:right w:val="single" w:sz="8" w:space="0" w:color="auto"/>
            </w:tcBorders>
            <w:shd w:val="clear" w:color="auto" w:fill="auto"/>
            <w:vAlign w:val="center"/>
            <w:hideMark/>
          </w:tcPr>
          <w:p w14:paraId="59492EEE"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IS ECRIS</w:t>
            </w:r>
          </w:p>
        </w:tc>
        <w:tc>
          <w:tcPr>
            <w:tcW w:w="640" w:type="pct"/>
            <w:tcBorders>
              <w:top w:val="nil"/>
              <w:left w:val="nil"/>
              <w:bottom w:val="single" w:sz="4" w:space="0" w:color="auto"/>
              <w:right w:val="single" w:sz="4" w:space="0" w:color="auto"/>
            </w:tcBorders>
            <w:shd w:val="clear" w:color="auto" w:fill="auto"/>
            <w:vAlign w:val="center"/>
            <w:hideMark/>
          </w:tcPr>
          <w:p w14:paraId="679A452A" w14:textId="6B2F18B0"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245C3AE5" w14:textId="08D31599"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014C267B" w14:textId="24F03339"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616CF481"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32</w:t>
            </w:r>
          </w:p>
        </w:tc>
      </w:tr>
      <w:tr w:rsidR="008C584B" w:rsidRPr="00ED6FEE" w14:paraId="7C987D5F"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39366B30"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7BAEC5F"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4</w:t>
            </w:r>
          </w:p>
        </w:tc>
        <w:tc>
          <w:tcPr>
            <w:tcW w:w="1566" w:type="pct"/>
            <w:tcBorders>
              <w:top w:val="nil"/>
              <w:left w:val="nil"/>
              <w:bottom w:val="single" w:sz="4" w:space="0" w:color="auto"/>
              <w:right w:val="single" w:sz="8" w:space="0" w:color="auto"/>
            </w:tcBorders>
            <w:shd w:val="clear" w:color="auto" w:fill="auto"/>
            <w:vAlign w:val="center"/>
            <w:hideMark/>
          </w:tcPr>
          <w:p w14:paraId="590AF3D8"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Elektronická podateľňa</w:t>
            </w:r>
          </w:p>
        </w:tc>
        <w:tc>
          <w:tcPr>
            <w:tcW w:w="640" w:type="pct"/>
            <w:tcBorders>
              <w:top w:val="nil"/>
              <w:left w:val="nil"/>
              <w:bottom w:val="single" w:sz="4" w:space="0" w:color="auto"/>
              <w:right w:val="single" w:sz="4" w:space="0" w:color="auto"/>
            </w:tcBorders>
            <w:shd w:val="clear" w:color="auto" w:fill="auto"/>
            <w:vAlign w:val="center"/>
            <w:hideMark/>
          </w:tcPr>
          <w:p w14:paraId="14397E90" w14:textId="2DE9E4BB"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7CB90CA9" w14:textId="00F8974E"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6227B1FE" w14:textId="5BD135BE"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27E44E31"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8</w:t>
            </w:r>
          </w:p>
        </w:tc>
      </w:tr>
      <w:tr w:rsidR="008C584B" w:rsidRPr="00ED6FEE" w14:paraId="22609081"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010EA1F9"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296875B2"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5</w:t>
            </w:r>
          </w:p>
        </w:tc>
        <w:tc>
          <w:tcPr>
            <w:tcW w:w="1566" w:type="pct"/>
            <w:tcBorders>
              <w:top w:val="nil"/>
              <w:left w:val="nil"/>
              <w:bottom w:val="single" w:sz="4" w:space="0" w:color="auto"/>
              <w:right w:val="single" w:sz="8" w:space="0" w:color="auto"/>
            </w:tcBorders>
            <w:shd w:val="clear" w:color="auto" w:fill="auto"/>
            <w:vAlign w:val="center"/>
            <w:hideMark/>
          </w:tcPr>
          <w:p w14:paraId="2777F5E6"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Portál GPSR</w:t>
            </w:r>
          </w:p>
        </w:tc>
        <w:tc>
          <w:tcPr>
            <w:tcW w:w="640" w:type="pct"/>
            <w:tcBorders>
              <w:top w:val="nil"/>
              <w:left w:val="nil"/>
              <w:bottom w:val="single" w:sz="4" w:space="0" w:color="auto"/>
              <w:right w:val="single" w:sz="4" w:space="0" w:color="auto"/>
            </w:tcBorders>
            <w:shd w:val="clear" w:color="auto" w:fill="auto"/>
            <w:vAlign w:val="center"/>
            <w:hideMark/>
          </w:tcPr>
          <w:p w14:paraId="40213B6E" w14:textId="0407B2E3"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55F1B600" w14:textId="36666CE2"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34E007BA" w14:textId="126BD958"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1195295D" w14:textId="2BCD79CE"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w:t>
            </w:r>
            <w:r w:rsidR="00B56464" w:rsidRPr="00ED6FEE">
              <w:rPr>
                <w:rFonts w:cs="Arial"/>
                <w:sz w:val="18"/>
                <w:szCs w:val="18"/>
                <w:lang w:eastAsia="sk-SK"/>
              </w:rPr>
              <w:t>8</w:t>
            </w:r>
          </w:p>
        </w:tc>
      </w:tr>
      <w:tr w:rsidR="008C584B" w:rsidRPr="00ED6FEE" w14:paraId="42F5D699"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6D9475C9"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3778073"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6</w:t>
            </w:r>
          </w:p>
        </w:tc>
        <w:tc>
          <w:tcPr>
            <w:tcW w:w="1566" w:type="pct"/>
            <w:tcBorders>
              <w:top w:val="nil"/>
              <w:left w:val="nil"/>
              <w:bottom w:val="single" w:sz="4" w:space="0" w:color="auto"/>
              <w:right w:val="single" w:sz="8" w:space="0" w:color="auto"/>
            </w:tcBorders>
            <w:shd w:val="clear" w:color="auto" w:fill="auto"/>
            <w:vAlign w:val="center"/>
            <w:hideMark/>
          </w:tcPr>
          <w:p w14:paraId="4A87B34A"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Intranet CMS</w:t>
            </w:r>
          </w:p>
        </w:tc>
        <w:tc>
          <w:tcPr>
            <w:tcW w:w="640" w:type="pct"/>
            <w:tcBorders>
              <w:top w:val="nil"/>
              <w:left w:val="nil"/>
              <w:bottom w:val="single" w:sz="4" w:space="0" w:color="auto"/>
              <w:right w:val="single" w:sz="4" w:space="0" w:color="auto"/>
            </w:tcBorders>
            <w:shd w:val="clear" w:color="auto" w:fill="auto"/>
            <w:vAlign w:val="center"/>
            <w:hideMark/>
          </w:tcPr>
          <w:p w14:paraId="52F5ECEE" w14:textId="4E7DC422"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3F8F5881" w14:textId="49DA2AE9"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794311DE" w14:textId="51AD0F53"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1D117D04"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16</w:t>
            </w:r>
          </w:p>
        </w:tc>
      </w:tr>
      <w:tr w:rsidR="008C584B" w:rsidRPr="00ED6FEE" w14:paraId="28F2D01D"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6C3684BF"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028F7313"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7</w:t>
            </w:r>
          </w:p>
        </w:tc>
        <w:tc>
          <w:tcPr>
            <w:tcW w:w="1566" w:type="pct"/>
            <w:tcBorders>
              <w:top w:val="nil"/>
              <w:left w:val="nil"/>
              <w:bottom w:val="nil"/>
              <w:right w:val="single" w:sz="8" w:space="0" w:color="auto"/>
            </w:tcBorders>
            <w:shd w:val="clear" w:color="auto" w:fill="auto"/>
            <w:vAlign w:val="center"/>
            <w:hideMark/>
          </w:tcPr>
          <w:p w14:paraId="543E51BB"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Interný reporting</w:t>
            </w:r>
          </w:p>
        </w:tc>
        <w:tc>
          <w:tcPr>
            <w:tcW w:w="640" w:type="pct"/>
            <w:tcBorders>
              <w:top w:val="nil"/>
              <w:left w:val="nil"/>
              <w:bottom w:val="single" w:sz="4" w:space="0" w:color="auto"/>
              <w:right w:val="single" w:sz="4" w:space="0" w:color="auto"/>
            </w:tcBorders>
            <w:shd w:val="clear" w:color="auto" w:fill="auto"/>
            <w:vAlign w:val="center"/>
            <w:hideMark/>
          </w:tcPr>
          <w:p w14:paraId="75D244C1" w14:textId="7731C575"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1EA49E72" w14:textId="4B70FF55"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2C5F3855" w14:textId="49003406"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5C00E234" w14:textId="393DBFD0" w:rsidR="00C40495" w:rsidRPr="00ED6FEE" w:rsidRDefault="00B56464" w:rsidP="00DC51A0">
            <w:pPr>
              <w:spacing w:before="120"/>
              <w:jc w:val="center"/>
              <w:rPr>
                <w:rFonts w:cs="Arial"/>
                <w:sz w:val="18"/>
                <w:szCs w:val="18"/>
                <w:lang w:eastAsia="sk-SK"/>
              </w:rPr>
            </w:pPr>
            <w:r w:rsidRPr="00ED6FEE">
              <w:rPr>
                <w:rFonts w:cs="Arial"/>
                <w:sz w:val="18"/>
                <w:szCs w:val="18"/>
                <w:lang w:eastAsia="sk-SK"/>
              </w:rPr>
              <w:t>46</w:t>
            </w:r>
          </w:p>
        </w:tc>
      </w:tr>
      <w:tr w:rsidR="008C584B" w:rsidRPr="00ED6FEE" w14:paraId="07D5C121"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0626BF9B"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17915356"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8</w:t>
            </w:r>
          </w:p>
        </w:tc>
        <w:tc>
          <w:tcPr>
            <w:tcW w:w="1566" w:type="pct"/>
            <w:tcBorders>
              <w:top w:val="single" w:sz="4" w:space="0" w:color="auto"/>
              <w:left w:val="nil"/>
              <w:bottom w:val="single" w:sz="4" w:space="0" w:color="auto"/>
              <w:right w:val="single" w:sz="8" w:space="0" w:color="auto"/>
            </w:tcBorders>
            <w:shd w:val="clear" w:color="auto" w:fill="auto"/>
            <w:vAlign w:val="center"/>
            <w:hideMark/>
          </w:tcPr>
          <w:p w14:paraId="3D36BC4B"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Všeobecná správa registratúry</w:t>
            </w:r>
          </w:p>
        </w:tc>
        <w:tc>
          <w:tcPr>
            <w:tcW w:w="640" w:type="pct"/>
            <w:tcBorders>
              <w:top w:val="nil"/>
              <w:left w:val="nil"/>
              <w:bottom w:val="single" w:sz="4" w:space="0" w:color="auto"/>
              <w:right w:val="single" w:sz="4" w:space="0" w:color="auto"/>
            </w:tcBorders>
            <w:shd w:val="clear" w:color="auto" w:fill="auto"/>
            <w:vAlign w:val="center"/>
            <w:hideMark/>
          </w:tcPr>
          <w:p w14:paraId="77E26FF8" w14:textId="27D8A359"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44EE7E6C" w14:textId="3CFF46A7"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0C74BC58" w14:textId="28464CC9"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756A3DE7"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10</w:t>
            </w:r>
          </w:p>
        </w:tc>
      </w:tr>
      <w:tr w:rsidR="008C584B" w:rsidRPr="00ED6FEE" w14:paraId="644E0404"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2E5ECC5B"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05D28FD6"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9</w:t>
            </w:r>
          </w:p>
        </w:tc>
        <w:tc>
          <w:tcPr>
            <w:tcW w:w="1566" w:type="pct"/>
            <w:tcBorders>
              <w:top w:val="nil"/>
              <w:left w:val="nil"/>
              <w:bottom w:val="single" w:sz="4" w:space="0" w:color="auto"/>
              <w:right w:val="single" w:sz="8" w:space="0" w:color="auto"/>
            </w:tcBorders>
            <w:shd w:val="clear" w:color="auto" w:fill="auto"/>
            <w:vAlign w:val="center"/>
            <w:hideMark/>
          </w:tcPr>
          <w:p w14:paraId="79E4B0DF"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IAM</w:t>
            </w:r>
          </w:p>
        </w:tc>
        <w:tc>
          <w:tcPr>
            <w:tcW w:w="640" w:type="pct"/>
            <w:tcBorders>
              <w:top w:val="nil"/>
              <w:left w:val="nil"/>
              <w:bottom w:val="single" w:sz="4" w:space="0" w:color="auto"/>
              <w:right w:val="single" w:sz="4" w:space="0" w:color="auto"/>
            </w:tcBorders>
            <w:shd w:val="clear" w:color="auto" w:fill="auto"/>
            <w:vAlign w:val="center"/>
            <w:hideMark/>
          </w:tcPr>
          <w:p w14:paraId="55625AB0" w14:textId="2BFC85E0"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393DFF8F" w14:textId="11A8A776"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1A81E0D3" w14:textId="0E2D1F7B"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039ACA42" w14:textId="0BB204F4" w:rsidR="00C40495" w:rsidRPr="00ED6FEE" w:rsidRDefault="00B56464" w:rsidP="00DC51A0">
            <w:pPr>
              <w:spacing w:before="120"/>
              <w:jc w:val="center"/>
              <w:rPr>
                <w:rFonts w:cs="Arial"/>
                <w:sz w:val="18"/>
                <w:szCs w:val="18"/>
                <w:lang w:eastAsia="sk-SK"/>
              </w:rPr>
            </w:pPr>
            <w:r w:rsidRPr="00ED6FEE">
              <w:rPr>
                <w:rFonts w:cs="Arial"/>
                <w:sz w:val="18"/>
                <w:szCs w:val="18"/>
                <w:lang w:eastAsia="sk-SK"/>
              </w:rPr>
              <w:t>14</w:t>
            </w:r>
          </w:p>
        </w:tc>
      </w:tr>
      <w:tr w:rsidR="008C584B" w:rsidRPr="00ED6FEE" w14:paraId="7E0D17DE"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1FFCF694"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468C5F89"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10</w:t>
            </w:r>
          </w:p>
        </w:tc>
        <w:tc>
          <w:tcPr>
            <w:tcW w:w="1566" w:type="pct"/>
            <w:tcBorders>
              <w:top w:val="nil"/>
              <w:left w:val="nil"/>
              <w:bottom w:val="single" w:sz="4" w:space="0" w:color="auto"/>
              <w:right w:val="single" w:sz="8" w:space="0" w:color="auto"/>
            </w:tcBorders>
            <w:shd w:val="clear" w:color="auto" w:fill="auto"/>
            <w:vAlign w:val="center"/>
            <w:hideMark/>
          </w:tcPr>
          <w:p w14:paraId="1239E775"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Formulárový server</w:t>
            </w:r>
          </w:p>
        </w:tc>
        <w:tc>
          <w:tcPr>
            <w:tcW w:w="640" w:type="pct"/>
            <w:tcBorders>
              <w:top w:val="nil"/>
              <w:left w:val="nil"/>
              <w:bottom w:val="single" w:sz="4" w:space="0" w:color="auto"/>
              <w:right w:val="single" w:sz="4" w:space="0" w:color="auto"/>
            </w:tcBorders>
            <w:shd w:val="clear" w:color="auto" w:fill="auto"/>
            <w:vAlign w:val="center"/>
            <w:hideMark/>
          </w:tcPr>
          <w:p w14:paraId="5271416E" w14:textId="741D5B57"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vAlign w:val="center"/>
            <w:hideMark/>
          </w:tcPr>
          <w:p w14:paraId="5DE7EF34" w14:textId="25461883"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vAlign w:val="center"/>
            <w:hideMark/>
          </w:tcPr>
          <w:p w14:paraId="25D07A5B" w14:textId="0D270F77"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49F2AE14"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4</w:t>
            </w:r>
          </w:p>
        </w:tc>
      </w:tr>
      <w:tr w:rsidR="008C584B" w:rsidRPr="00ED6FEE" w14:paraId="5BECD2E7"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5759A159"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248FBD5C"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11</w:t>
            </w:r>
          </w:p>
        </w:tc>
        <w:tc>
          <w:tcPr>
            <w:tcW w:w="1566" w:type="pct"/>
            <w:tcBorders>
              <w:top w:val="nil"/>
              <w:left w:val="nil"/>
              <w:bottom w:val="single" w:sz="4" w:space="0" w:color="auto"/>
              <w:right w:val="single" w:sz="8" w:space="0" w:color="auto"/>
            </w:tcBorders>
            <w:shd w:val="clear" w:color="auto" w:fill="auto"/>
            <w:vAlign w:val="center"/>
            <w:hideMark/>
          </w:tcPr>
          <w:p w14:paraId="396026B9"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Integračná ESB vrstva a BPM</w:t>
            </w:r>
          </w:p>
        </w:tc>
        <w:tc>
          <w:tcPr>
            <w:tcW w:w="640" w:type="pct"/>
            <w:tcBorders>
              <w:top w:val="nil"/>
              <w:left w:val="nil"/>
              <w:bottom w:val="single" w:sz="4" w:space="0" w:color="auto"/>
              <w:right w:val="single" w:sz="4" w:space="0" w:color="auto"/>
            </w:tcBorders>
            <w:shd w:val="clear" w:color="auto" w:fill="auto"/>
            <w:vAlign w:val="center"/>
            <w:hideMark/>
          </w:tcPr>
          <w:p w14:paraId="38BA58CE" w14:textId="2E8912B6"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5FEDA941" w14:textId="5B9F98B9"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3B831B53" w14:textId="14B2CB6C"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2FBC0A88" w14:textId="0A59E799" w:rsidR="00C40495" w:rsidRPr="00ED6FEE" w:rsidRDefault="00B56464" w:rsidP="00DC51A0">
            <w:pPr>
              <w:spacing w:before="120"/>
              <w:jc w:val="center"/>
              <w:rPr>
                <w:rFonts w:cs="Arial"/>
                <w:sz w:val="18"/>
                <w:szCs w:val="18"/>
                <w:lang w:eastAsia="sk-SK"/>
              </w:rPr>
            </w:pPr>
            <w:r w:rsidRPr="00ED6FEE">
              <w:rPr>
                <w:rFonts w:cs="Arial"/>
                <w:sz w:val="18"/>
                <w:szCs w:val="18"/>
                <w:lang w:eastAsia="sk-SK"/>
              </w:rPr>
              <w:t>50</w:t>
            </w:r>
          </w:p>
        </w:tc>
      </w:tr>
      <w:tr w:rsidR="008C584B" w:rsidRPr="00ED6FEE" w14:paraId="028230F3"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2763DD68"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3D31B16D"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12</w:t>
            </w:r>
          </w:p>
        </w:tc>
        <w:tc>
          <w:tcPr>
            <w:tcW w:w="1566" w:type="pct"/>
            <w:tcBorders>
              <w:top w:val="nil"/>
              <w:left w:val="nil"/>
              <w:bottom w:val="single" w:sz="4" w:space="0" w:color="auto"/>
              <w:right w:val="single" w:sz="8" w:space="0" w:color="auto"/>
            </w:tcBorders>
            <w:shd w:val="clear" w:color="auto" w:fill="auto"/>
            <w:vAlign w:val="center"/>
            <w:hideMark/>
          </w:tcPr>
          <w:p w14:paraId="367089DA"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SW pre automatický prepis diktátu</w:t>
            </w:r>
          </w:p>
        </w:tc>
        <w:tc>
          <w:tcPr>
            <w:tcW w:w="640" w:type="pct"/>
            <w:tcBorders>
              <w:top w:val="nil"/>
              <w:left w:val="nil"/>
              <w:bottom w:val="single" w:sz="4" w:space="0" w:color="auto"/>
              <w:right w:val="single" w:sz="4" w:space="0" w:color="auto"/>
            </w:tcBorders>
            <w:shd w:val="clear" w:color="auto" w:fill="auto"/>
            <w:vAlign w:val="center"/>
            <w:hideMark/>
          </w:tcPr>
          <w:p w14:paraId="16652F36" w14:textId="2A32BC63"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42D0FB3D" w14:textId="7771E6BF"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66433E15" w14:textId="67AE23D9"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3CB18D30"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4</w:t>
            </w:r>
          </w:p>
        </w:tc>
      </w:tr>
      <w:tr w:rsidR="008C584B" w:rsidRPr="00ED6FEE" w14:paraId="06454185"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579C8AD4"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2B86DBD5"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13</w:t>
            </w:r>
          </w:p>
        </w:tc>
        <w:tc>
          <w:tcPr>
            <w:tcW w:w="1566" w:type="pct"/>
            <w:tcBorders>
              <w:top w:val="nil"/>
              <w:left w:val="nil"/>
              <w:bottom w:val="single" w:sz="4" w:space="0" w:color="auto"/>
              <w:right w:val="single" w:sz="8" w:space="0" w:color="auto"/>
            </w:tcBorders>
            <w:shd w:val="clear" w:color="auto" w:fill="auto"/>
            <w:vAlign w:val="center"/>
            <w:hideMark/>
          </w:tcPr>
          <w:p w14:paraId="6FAC4BAC"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Platobný modul</w:t>
            </w:r>
          </w:p>
        </w:tc>
        <w:tc>
          <w:tcPr>
            <w:tcW w:w="640" w:type="pct"/>
            <w:tcBorders>
              <w:top w:val="nil"/>
              <w:left w:val="nil"/>
              <w:bottom w:val="single" w:sz="4" w:space="0" w:color="auto"/>
              <w:right w:val="single" w:sz="4" w:space="0" w:color="auto"/>
            </w:tcBorders>
            <w:shd w:val="clear" w:color="auto" w:fill="auto"/>
            <w:vAlign w:val="center"/>
            <w:hideMark/>
          </w:tcPr>
          <w:p w14:paraId="3FE008C2" w14:textId="1EA21C6B"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10BCDD4F" w14:textId="4C28ED84"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3882E994" w14:textId="592CC714"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1147B05B"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4</w:t>
            </w:r>
          </w:p>
        </w:tc>
      </w:tr>
      <w:tr w:rsidR="008C584B" w:rsidRPr="00ED6FEE" w14:paraId="0F709422" w14:textId="77777777" w:rsidTr="008C584B">
        <w:trPr>
          <w:trHeight w:val="253"/>
        </w:trPr>
        <w:tc>
          <w:tcPr>
            <w:tcW w:w="46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9EF301C" w14:textId="5A85B6D2" w:rsidR="00C40495" w:rsidRPr="00ED6FEE" w:rsidRDefault="00C40495" w:rsidP="00DC51A0">
            <w:pPr>
              <w:spacing w:before="120"/>
              <w:jc w:val="center"/>
              <w:rPr>
                <w:rFonts w:cs="Arial"/>
                <w:b/>
                <w:bCs/>
                <w:sz w:val="18"/>
                <w:szCs w:val="18"/>
                <w:lang w:eastAsia="sk-SK"/>
              </w:rPr>
            </w:pPr>
            <w:r w:rsidRPr="00ED6FEE">
              <w:rPr>
                <w:rFonts w:cs="Arial"/>
                <w:b/>
                <w:bCs/>
                <w:sz w:val="18"/>
                <w:szCs w:val="18"/>
                <w:lang w:eastAsia="sk-SK"/>
              </w:rPr>
              <w:t>Support infraštruktúry</w:t>
            </w:r>
            <w:r w:rsidR="00D470A0" w:rsidRPr="00ED6FEE">
              <w:rPr>
                <w:rFonts w:cs="Arial"/>
                <w:b/>
                <w:bCs/>
                <w:sz w:val="18"/>
                <w:szCs w:val="18"/>
                <w:lang w:eastAsia="sk-SK"/>
              </w:rPr>
              <w:t>**</w:t>
            </w:r>
          </w:p>
        </w:tc>
        <w:tc>
          <w:tcPr>
            <w:tcW w:w="464" w:type="pct"/>
            <w:tcBorders>
              <w:top w:val="nil"/>
              <w:left w:val="nil"/>
              <w:bottom w:val="single" w:sz="4" w:space="0" w:color="auto"/>
              <w:right w:val="single" w:sz="8" w:space="0" w:color="auto"/>
            </w:tcBorders>
            <w:shd w:val="clear" w:color="auto" w:fill="auto"/>
            <w:noWrap/>
            <w:vAlign w:val="center"/>
            <w:hideMark/>
          </w:tcPr>
          <w:p w14:paraId="58155CC4"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14</w:t>
            </w:r>
          </w:p>
        </w:tc>
        <w:tc>
          <w:tcPr>
            <w:tcW w:w="1566" w:type="pct"/>
            <w:tcBorders>
              <w:top w:val="nil"/>
              <w:left w:val="nil"/>
              <w:bottom w:val="single" w:sz="4" w:space="0" w:color="auto"/>
              <w:right w:val="single" w:sz="8" w:space="0" w:color="auto"/>
            </w:tcBorders>
            <w:shd w:val="clear" w:color="auto" w:fill="auto"/>
            <w:vAlign w:val="center"/>
            <w:hideMark/>
          </w:tcPr>
          <w:p w14:paraId="4694A6B1"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Služby prevádzkovej podpory sieťovej infraštruktúry</w:t>
            </w:r>
          </w:p>
        </w:tc>
        <w:tc>
          <w:tcPr>
            <w:tcW w:w="640" w:type="pct"/>
            <w:tcBorders>
              <w:top w:val="nil"/>
              <w:left w:val="nil"/>
              <w:bottom w:val="single" w:sz="4" w:space="0" w:color="auto"/>
              <w:right w:val="single" w:sz="4" w:space="0" w:color="auto"/>
            </w:tcBorders>
            <w:shd w:val="clear" w:color="auto" w:fill="auto"/>
            <w:noWrap/>
            <w:vAlign w:val="center"/>
            <w:hideMark/>
          </w:tcPr>
          <w:p w14:paraId="4FCBA5D2" w14:textId="25DE3A36"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52A55B1B" w14:textId="596BEB54"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2CA4F147" w14:textId="1C2FDAD2"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4EC8FBCC"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24</w:t>
            </w:r>
          </w:p>
        </w:tc>
      </w:tr>
      <w:tr w:rsidR="008C584B" w:rsidRPr="00ED6FEE" w14:paraId="490E8FA5" w14:textId="77777777" w:rsidTr="008C584B">
        <w:trPr>
          <w:trHeight w:val="120"/>
        </w:trPr>
        <w:tc>
          <w:tcPr>
            <w:tcW w:w="464" w:type="pct"/>
            <w:vMerge/>
            <w:tcBorders>
              <w:top w:val="nil"/>
              <w:left w:val="single" w:sz="8" w:space="0" w:color="auto"/>
              <w:bottom w:val="single" w:sz="8" w:space="0" w:color="000000"/>
              <w:right w:val="single" w:sz="8" w:space="0" w:color="auto"/>
            </w:tcBorders>
            <w:vAlign w:val="center"/>
            <w:hideMark/>
          </w:tcPr>
          <w:p w14:paraId="6CEF99B7"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3EE8F89E"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15</w:t>
            </w:r>
          </w:p>
        </w:tc>
        <w:tc>
          <w:tcPr>
            <w:tcW w:w="1566" w:type="pct"/>
            <w:tcBorders>
              <w:top w:val="nil"/>
              <w:left w:val="nil"/>
              <w:bottom w:val="single" w:sz="4" w:space="0" w:color="auto"/>
              <w:right w:val="single" w:sz="8" w:space="0" w:color="auto"/>
            </w:tcBorders>
            <w:shd w:val="clear" w:color="auto" w:fill="auto"/>
            <w:vAlign w:val="center"/>
            <w:hideMark/>
          </w:tcPr>
          <w:p w14:paraId="0A9697E6"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Služby  prevádzkovej podpory serverovej infraštruktúry</w:t>
            </w:r>
          </w:p>
        </w:tc>
        <w:tc>
          <w:tcPr>
            <w:tcW w:w="640" w:type="pct"/>
            <w:tcBorders>
              <w:top w:val="nil"/>
              <w:left w:val="nil"/>
              <w:bottom w:val="single" w:sz="4" w:space="0" w:color="auto"/>
              <w:right w:val="single" w:sz="4" w:space="0" w:color="auto"/>
            </w:tcBorders>
            <w:shd w:val="clear" w:color="auto" w:fill="auto"/>
            <w:noWrap/>
            <w:vAlign w:val="center"/>
            <w:hideMark/>
          </w:tcPr>
          <w:p w14:paraId="4E4E0581" w14:textId="72EA73F1"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2236137C" w14:textId="276ED399"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0F964BEC" w14:textId="61B84F66"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13EB6857"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60</w:t>
            </w:r>
          </w:p>
        </w:tc>
      </w:tr>
      <w:tr w:rsidR="008C584B" w:rsidRPr="00ED6FEE" w14:paraId="5AEDC020" w14:textId="77777777" w:rsidTr="008C584B">
        <w:trPr>
          <w:trHeight w:val="151"/>
        </w:trPr>
        <w:tc>
          <w:tcPr>
            <w:tcW w:w="464" w:type="pct"/>
            <w:vMerge/>
            <w:tcBorders>
              <w:top w:val="nil"/>
              <w:left w:val="single" w:sz="8" w:space="0" w:color="auto"/>
              <w:bottom w:val="single" w:sz="8" w:space="0" w:color="000000"/>
              <w:right w:val="single" w:sz="8" w:space="0" w:color="auto"/>
            </w:tcBorders>
            <w:vAlign w:val="center"/>
            <w:hideMark/>
          </w:tcPr>
          <w:p w14:paraId="4EA99611"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5AEEDDF2"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16</w:t>
            </w:r>
          </w:p>
        </w:tc>
        <w:tc>
          <w:tcPr>
            <w:tcW w:w="1566" w:type="pct"/>
            <w:tcBorders>
              <w:top w:val="nil"/>
              <w:left w:val="nil"/>
              <w:bottom w:val="single" w:sz="4" w:space="0" w:color="auto"/>
              <w:right w:val="single" w:sz="8" w:space="0" w:color="auto"/>
            </w:tcBorders>
            <w:shd w:val="clear" w:color="auto" w:fill="auto"/>
            <w:vAlign w:val="center"/>
            <w:hideMark/>
          </w:tcPr>
          <w:p w14:paraId="18C5699A"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Služby  prevádzkovej podpory Storage a Backup infraštruktúry</w:t>
            </w:r>
          </w:p>
        </w:tc>
        <w:tc>
          <w:tcPr>
            <w:tcW w:w="640" w:type="pct"/>
            <w:tcBorders>
              <w:top w:val="nil"/>
              <w:left w:val="nil"/>
              <w:bottom w:val="single" w:sz="4" w:space="0" w:color="auto"/>
              <w:right w:val="single" w:sz="4" w:space="0" w:color="auto"/>
            </w:tcBorders>
            <w:shd w:val="clear" w:color="auto" w:fill="auto"/>
            <w:noWrap/>
            <w:vAlign w:val="center"/>
            <w:hideMark/>
          </w:tcPr>
          <w:p w14:paraId="687106DE" w14:textId="76CAEC72"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53216F41" w14:textId="61DDBCEF"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44B5ED13" w14:textId="12A60FD8"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1254D14A"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36</w:t>
            </w:r>
          </w:p>
        </w:tc>
      </w:tr>
      <w:tr w:rsidR="008C584B" w:rsidRPr="00ED6FEE" w14:paraId="35B1BBA1" w14:textId="77777777" w:rsidTr="008C584B">
        <w:trPr>
          <w:trHeight w:val="326"/>
        </w:trPr>
        <w:tc>
          <w:tcPr>
            <w:tcW w:w="464" w:type="pct"/>
            <w:vMerge/>
            <w:tcBorders>
              <w:top w:val="nil"/>
              <w:left w:val="single" w:sz="8" w:space="0" w:color="auto"/>
              <w:bottom w:val="single" w:sz="8" w:space="0" w:color="000000"/>
              <w:right w:val="single" w:sz="8" w:space="0" w:color="auto"/>
            </w:tcBorders>
            <w:vAlign w:val="center"/>
            <w:hideMark/>
          </w:tcPr>
          <w:p w14:paraId="6DF066F6"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3AAAD551"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17</w:t>
            </w:r>
          </w:p>
        </w:tc>
        <w:tc>
          <w:tcPr>
            <w:tcW w:w="1566" w:type="pct"/>
            <w:tcBorders>
              <w:top w:val="nil"/>
              <w:left w:val="nil"/>
              <w:bottom w:val="single" w:sz="4" w:space="0" w:color="auto"/>
              <w:right w:val="single" w:sz="8" w:space="0" w:color="auto"/>
            </w:tcBorders>
            <w:shd w:val="clear" w:color="auto" w:fill="auto"/>
            <w:vAlign w:val="center"/>
            <w:hideMark/>
          </w:tcPr>
          <w:p w14:paraId="46C6581F"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Služby  prevádzkovej podpory bezpečnostnej infraštruktúry</w:t>
            </w:r>
          </w:p>
        </w:tc>
        <w:tc>
          <w:tcPr>
            <w:tcW w:w="640" w:type="pct"/>
            <w:tcBorders>
              <w:top w:val="nil"/>
              <w:left w:val="nil"/>
              <w:bottom w:val="single" w:sz="4" w:space="0" w:color="auto"/>
              <w:right w:val="single" w:sz="4" w:space="0" w:color="auto"/>
            </w:tcBorders>
            <w:shd w:val="clear" w:color="auto" w:fill="auto"/>
            <w:noWrap/>
            <w:vAlign w:val="center"/>
            <w:hideMark/>
          </w:tcPr>
          <w:p w14:paraId="422F72FB" w14:textId="07BA7DFB"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4" w:space="0" w:color="auto"/>
              <w:right w:val="single" w:sz="4" w:space="0" w:color="auto"/>
            </w:tcBorders>
            <w:shd w:val="clear" w:color="auto" w:fill="auto"/>
            <w:noWrap/>
            <w:vAlign w:val="center"/>
            <w:hideMark/>
          </w:tcPr>
          <w:p w14:paraId="315AD93B" w14:textId="187FB59E"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4" w:space="0" w:color="auto"/>
              <w:right w:val="single" w:sz="4" w:space="0" w:color="auto"/>
            </w:tcBorders>
            <w:shd w:val="clear" w:color="auto" w:fill="auto"/>
            <w:noWrap/>
            <w:vAlign w:val="center"/>
            <w:hideMark/>
          </w:tcPr>
          <w:p w14:paraId="054C824E" w14:textId="7667210C"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4" w:space="0" w:color="auto"/>
              <w:right w:val="single" w:sz="8" w:space="0" w:color="auto"/>
            </w:tcBorders>
            <w:shd w:val="clear" w:color="auto" w:fill="auto"/>
            <w:noWrap/>
            <w:vAlign w:val="center"/>
            <w:hideMark/>
          </w:tcPr>
          <w:p w14:paraId="632FA3F4"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48</w:t>
            </w:r>
          </w:p>
        </w:tc>
      </w:tr>
      <w:tr w:rsidR="008C584B" w:rsidRPr="00ED6FEE" w14:paraId="40AFCC1D" w14:textId="77777777" w:rsidTr="008C584B">
        <w:trPr>
          <w:trHeight w:val="259"/>
        </w:trPr>
        <w:tc>
          <w:tcPr>
            <w:tcW w:w="464" w:type="pct"/>
            <w:vMerge/>
            <w:tcBorders>
              <w:top w:val="nil"/>
              <w:left w:val="single" w:sz="8" w:space="0" w:color="auto"/>
              <w:bottom w:val="single" w:sz="8" w:space="0" w:color="000000"/>
              <w:right w:val="single" w:sz="8" w:space="0" w:color="auto"/>
            </w:tcBorders>
            <w:vAlign w:val="center"/>
            <w:hideMark/>
          </w:tcPr>
          <w:p w14:paraId="7E77F038" w14:textId="77777777" w:rsidR="00C40495" w:rsidRPr="00ED6FEE" w:rsidRDefault="00C40495"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5A47814A"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18</w:t>
            </w:r>
          </w:p>
        </w:tc>
        <w:tc>
          <w:tcPr>
            <w:tcW w:w="1566" w:type="pct"/>
            <w:tcBorders>
              <w:top w:val="nil"/>
              <w:left w:val="nil"/>
              <w:bottom w:val="single" w:sz="8" w:space="0" w:color="auto"/>
              <w:right w:val="single" w:sz="8" w:space="0" w:color="auto"/>
            </w:tcBorders>
            <w:shd w:val="clear" w:color="auto" w:fill="auto"/>
            <w:vAlign w:val="center"/>
            <w:hideMark/>
          </w:tcPr>
          <w:p w14:paraId="0437D1C6"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Služby prevádzkovej podpory monitoringovej infraštruktúry</w:t>
            </w:r>
          </w:p>
        </w:tc>
        <w:tc>
          <w:tcPr>
            <w:tcW w:w="640" w:type="pct"/>
            <w:tcBorders>
              <w:top w:val="nil"/>
              <w:left w:val="nil"/>
              <w:bottom w:val="single" w:sz="8" w:space="0" w:color="auto"/>
              <w:right w:val="single" w:sz="4" w:space="0" w:color="auto"/>
            </w:tcBorders>
            <w:shd w:val="clear" w:color="auto" w:fill="auto"/>
            <w:noWrap/>
            <w:vAlign w:val="center"/>
            <w:hideMark/>
          </w:tcPr>
          <w:p w14:paraId="6C773CE5" w14:textId="6D6BC178" w:rsidR="00C40495" w:rsidRPr="00ED6FEE" w:rsidRDefault="00C40495" w:rsidP="00DC51A0">
            <w:pPr>
              <w:spacing w:before="120"/>
              <w:jc w:val="center"/>
              <w:rPr>
                <w:rFonts w:cs="Arial"/>
                <w:color w:val="FF0000"/>
                <w:sz w:val="18"/>
                <w:szCs w:val="18"/>
                <w:lang w:eastAsia="sk-SK"/>
              </w:rPr>
            </w:pPr>
          </w:p>
        </w:tc>
        <w:tc>
          <w:tcPr>
            <w:tcW w:w="378" w:type="pct"/>
            <w:tcBorders>
              <w:top w:val="nil"/>
              <w:left w:val="nil"/>
              <w:bottom w:val="single" w:sz="8" w:space="0" w:color="auto"/>
              <w:right w:val="single" w:sz="4" w:space="0" w:color="auto"/>
            </w:tcBorders>
            <w:shd w:val="clear" w:color="auto" w:fill="auto"/>
            <w:noWrap/>
            <w:vAlign w:val="center"/>
            <w:hideMark/>
          </w:tcPr>
          <w:p w14:paraId="3567FE39" w14:textId="59E9F906" w:rsidR="00C40495" w:rsidRPr="00ED6FEE" w:rsidRDefault="00C40495" w:rsidP="00DC51A0">
            <w:pPr>
              <w:spacing w:before="120"/>
              <w:jc w:val="center"/>
              <w:rPr>
                <w:rFonts w:cs="Arial"/>
                <w:color w:val="FF0000"/>
                <w:sz w:val="18"/>
                <w:szCs w:val="18"/>
                <w:lang w:eastAsia="sk-SK"/>
              </w:rPr>
            </w:pPr>
          </w:p>
        </w:tc>
        <w:tc>
          <w:tcPr>
            <w:tcW w:w="702" w:type="pct"/>
            <w:tcBorders>
              <w:top w:val="nil"/>
              <w:left w:val="nil"/>
              <w:bottom w:val="single" w:sz="8" w:space="0" w:color="auto"/>
              <w:right w:val="single" w:sz="4" w:space="0" w:color="auto"/>
            </w:tcBorders>
            <w:shd w:val="clear" w:color="auto" w:fill="auto"/>
            <w:noWrap/>
            <w:vAlign w:val="center"/>
            <w:hideMark/>
          </w:tcPr>
          <w:p w14:paraId="7190B33C" w14:textId="000352B2" w:rsidR="00C40495" w:rsidRPr="00ED6FEE" w:rsidRDefault="00C40495" w:rsidP="00DC51A0">
            <w:pPr>
              <w:spacing w:before="120"/>
              <w:jc w:val="center"/>
              <w:rPr>
                <w:rFonts w:cs="Arial"/>
                <w:color w:val="FF0000"/>
                <w:sz w:val="18"/>
                <w:szCs w:val="18"/>
                <w:lang w:eastAsia="sk-SK"/>
              </w:rPr>
            </w:pPr>
          </w:p>
        </w:tc>
        <w:tc>
          <w:tcPr>
            <w:tcW w:w="785" w:type="pct"/>
            <w:tcBorders>
              <w:top w:val="nil"/>
              <w:left w:val="nil"/>
              <w:bottom w:val="single" w:sz="8" w:space="0" w:color="auto"/>
              <w:right w:val="single" w:sz="8" w:space="0" w:color="auto"/>
            </w:tcBorders>
            <w:shd w:val="clear" w:color="auto" w:fill="auto"/>
            <w:noWrap/>
            <w:vAlign w:val="center"/>
            <w:hideMark/>
          </w:tcPr>
          <w:p w14:paraId="5738FF87"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16</w:t>
            </w:r>
          </w:p>
        </w:tc>
      </w:tr>
      <w:tr w:rsidR="008C584B" w:rsidRPr="00ED6FEE" w14:paraId="32B05E06" w14:textId="77777777" w:rsidTr="008C584B">
        <w:trPr>
          <w:trHeight w:val="675"/>
        </w:trPr>
        <w:tc>
          <w:tcPr>
            <w:tcW w:w="2495" w:type="pct"/>
            <w:gridSpan w:val="3"/>
            <w:tcBorders>
              <w:top w:val="single" w:sz="8" w:space="0" w:color="auto"/>
              <w:left w:val="single" w:sz="8" w:space="0" w:color="auto"/>
              <w:bottom w:val="single" w:sz="8" w:space="0" w:color="auto"/>
              <w:right w:val="nil"/>
            </w:tcBorders>
            <w:shd w:val="clear" w:color="000000" w:fill="F2F2F2"/>
            <w:vAlign w:val="center"/>
            <w:hideMark/>
          </w:tcPr>
          <w:p w14:paraId="333647DB" w14:textId="77777777" w:rsidR="00C40495" w:rsidRPr="00ED6FEE" w:rsidRDefault="00C40495" w:rsidP="00DC51A0">
            <w:pPr>
              <w:spacing w:before="120"/>
              <w:rPr>
                <w:rFonts w:cs="Arial"/>
                <w:b/>
                <w:bCs/>
                <w:color w:val="FF0000"/>
                <w:sz w:val="18"/>
                <w:szCs w:val="18"/>
                <w:lang w:eastAsia="sk-SK"/>
              </w:rPr>
            </w:pPr>
            <w:r w:rsidRPr="00E00F80">
              <w:rPr>
                <w:rFonts w:cs="Arial"/>
                <w:b/>
                <w:bCs/>
                <w:sz w:val="18"/>
                <w:szCs w:val="18"/>
                <w:lang w:eastAsia="sk-SK"/>
              </w:rPr>
              <w:t>Cena celkom v EUR / Sumár počtu predplatených hodín</w:t>
            </w:r>
          </w:p>
        </w:tc>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446F75CC" w14:textId="77777777" w:rsidR="00C40495" w:rsidRPr="00ED6FEE" w:rsidRDefault="00C40495" w:rsidP="00DC51A0">
            <w:pPr>
              <w:spacing w:before="120"/>
              <w:jc w:val="center"/>
              <w:rPr>
                <w:rFonts w:cs="Arial"/>
                <w:b/>
                <w:bCs/>
                <w:color w:val="FF0000"/>
                <w:sz w:val="18"/>
                <w:szCs w:val="18"/>
                <w:lang w:eastAsia="sk-SK"/>
              </w:rPr>
            </w:pPr>
            <w:r w:rsidRPr="00ED6FEE">
              <w:rPr>
                <w:rFonts w:cs="Arial"/>
                <w:b/>
                <w:bCs/>
                <w:color w:val="FF0000"/>
                <w:sz w:val="18"/>
                <w:szCs w:val="18"/>
                <w:lang w:eastAsia="sk-SK"/>
              </w:rPr>
              <w:t>0,00</w:t>
            </w:r>
          </w:p>
        </w:tc>
        <w:tc>
          <w:tcPr>
            <w:tcW w:w="378" w:type="pct"/>
            <w:tcBorders>
              <w:top w:val="nil"/>
              <w:left w:val="nil"/>
              <w:bottom w:val="single" w:sz="8" w:space="0" w:color="auto"/>
              <w:right w:val="single" w:sz="8" w:space="0" w:color="auto"/>
            </w:tcBorders>
            <w:shd w:val="clear" w:color="auto" w:fill="auto"/>
            <w:noWrap/>
            <w:vAlign w:val="center"/>
            <w:hideMark/>
          </w:tcPr>
          <w:p w14:paraId="0306F9C4" w14:textId="77777777" w:rsidR="00C40495" w:rsidRPr="00ED6FEE" w:rsidRDefault="00C40495" w:rsidP="00DC51A0">
            <w:pPr>
              <w:spacing w:before="120"/>
              <w:jc w:val="center"/>
              <w:rPr>
                <w:rFonts w:cs="Arial"/>
                <w:b/>
                <w:bCs/>
                <w:color w:val="FF0000"/>
                <w:sz w:val="18"/>
                <w:szCs w:val="18"/>
                <w:lang w:eastAsia="sk-SK"/>
              </w:rPr>
            </w:pPr>
            <w:r w:rsidRPr="00ED6FEE">
              <w:rPr>
                <w:rFonts w:cs="Arial"/>
                <w:b/>
                <w:bCs/>
                <w:color w:val="FF0000"/>
                <w:sz w:val="18"/>
                <w:szCs w:val="18"/>
                <w:lang w:eastAsia="sk-SK"/>
              </w:rPr>
              <w:t>0,00</w:t>
            </w:r>
          </w:p>
        </w:tc>
        <w:tc>
          <w:tcPr>
            <w:tcW w:w="702" w:type="pct"/>
            <w:tcBorders>
              <w:top w:val="nil"/>
              <w:left w:val="nil"/>
              <w:bottom w:val="single" w:sz="8" w:space="0" w:color="auto"/>
              <w:right w:val="single" w:sz="8" w:space="0" w:color="auto"/>
            </w:tcBorders>
            <w:shd w:val="clear" w:color="auto" w:fill="auto"/>
            <w:noWrap/>
            <w:vAlign w:val="center"/>
            <w:hideMark/>
          </w:tcPr>
          <w:p w14:paraId="3DA881D6" w14:textId="77777777" w:rsidR="00C40495" w:rsidRPr="00ED6FEE" w:rsidRDefault="00C40495" w:rsidP="00DC51A0">
            <w:pPr>
              <w:spacing w:before="120"/>
              <w:jc w:val="center"/>
              <w:rPr>
                <w:rFonts w:cs="Arial"/>
                <w:b/>
                <w:bCs/>
                <w:color w:val="FF0000"/>
                <w:sz w:val="18"/>
                <w:szCs w:val="18"/>
                <w:lang w:eastAsia="sk-SK"/>
              </w:rPr>
            </w:pPr>
            <w:r w:rsidRPr="00ED6FEE">
              <w:rPr>
                <w:rFonts w:cs="Arial"/>
                <w:b/>
                <w:bCs/>
                <w:color w:val="FF0000"/>
                <w:sz w:val="18"/>
                <w:szCs w:val="18"/>
                <w:lang w:eastAsia="sk-SK"/>
              </w:rPr>
              <w:t>0,00</w:t>
            </w:r>
          </w:p>
        </w:tc>
        <w:tc>
          <w:tcPr>
            <w:tcW w:w="785" w:type="pct"/>
            <w:tcBorders>
              <w:top w:val="nil"/>
              <w:left w:val="nil"/>
              <w:bottom w:val="single" w:sz="8" w:space="0" w:color="auto"/>
              <w:right w:val="single" w:sz="8" w:space="0" w:color="auto"/>
            </w:tcBorders>
            <w:shd w:val="clear" w:color="auto" w:fill="auto"/>
            <w:noWrap/>
            <w:vAlign w:val="center"/>
            <w:hideMark/>
          </w:tcPr>
          <w:p w14:paraId="0489B9FA" w14:textId="4799062F" w:rsidR="00C40495" w:rsidRPr="00ED6FEE" w:rsidRDefault="00B56464" w:rsidP="00DC51A0">
            <w:pPr>
              <w:spacing w:before="120"/>
              <w:jc w:val="center"/>
              <w:rPr>
                <w:rFonts w:cs="Arial"/>
                <w:b/>
                <w:bCs/>
                <w:sz w:val="18"/>
                <w:szCs w:val="18"/>
                <w:lang w:eastAsia="sk-SK"/>
              </w:rPr>
            </w:pPr>
            <w:r w:rsidRPr="00ED6FEE">
              <w:rPr>
                <w:rFonts w:cs="Arial"/>
                <w:b/>
                <w:bCs/>
                <w:sz w:val="18"/>
                <w:szCs w:val="18"/>
                <w:lang w:eastAsia="sk-SK"/>
              </w:rPr>
              <w:t>682</w:t>
            </w:r>
          </w:p>
        </w:tc>
      </w:tr>
    </w:tbl>
    <w:p w14:paraId="7B9D30E3" w14:textId="44F5208B" w:rsidR="00405DC3" w:rsidRPr="00ED6FEE" w:rsidRDefault="00C40495" w:rsidP="00DC51A0">
      <w:pPr>
        <w:spacing w:before="120"/>
        <w:rPr>
          <w:rFonts w:cs="Arial"/>
        </w:rPr>
      </w:pPr>
      <w:r w:rsidRPr="00ED6FEE">
        <w:rPr>
          <w:rFonts w:cs="Arial"/>
          <w:color w:val="000000"/>
          <w:lang w:eastAsia="sk-SK"/>
        </w:rPr>
        <w:t xml:space="preserve">* Služby servisnej podpory sa týkajú výlučne funkcionality komponentov </w:t>
      </w:r>
      <w:r w:rsidRPr="00ED6FEE">
        <w:rPr>
          <w:rFonts w:cs="Arial"/>
        </w:rPr>
        <w:t xml:space="preserve">opísanej v Prílohe 10 tejto SLA </w:t>
      </w:r>
    </w:p>
    <w:p w14:paraId="3313DA7B" w14:textId="3411B0D1" w:rsidR="00C40495" w:rsidRPr="00ED6FEE" w:rsidRDefault="00405DC3" w:rsidP="00DC51A0">
      <w:pPr>
        <w:spacing w:before="120"/>
        <w:rPr>
          <w:rFonts w:cs="Arial"/>
          <w:color w:val="000000"/>
          <w:lang w:eastAsia="sk-SK"/>
        </w:rPr>
      </w:pPr>
      <w:r w:rsidRPr="00ED6FEE">
        <w:rPr>
          <w:rFonts w:cs="Arial"/>
        </w:rPr>
        <w:t xml:space="preserve">** </w:t>
      </w:r>
      <w:r w:rsidR="00BA2643" w:rsidRPr="00ED6FEE">
        <w:rPr>
          <w:rFonts w:cs="Arial"/>
          <w:b/>
          <w:bCs/>
          <w:color w:val="000000"/>
          <w:lang w:eastAsia="sk-SK"/>
        </w:rPr>
        <w:t>Support infraštruktúry</w:t>
      </w:r>
      <w:r w:rsidR="00BA2643" w:rsidRPr="00ED6FEE">
        <w:rPr>
          <w:rFonts w:cs="Arial"/>
          <w:lang w:eastAsia="cs-CZ"/>
        </w:rPr>
        <w:t xml:space="preserve"> vrátane poskytnutia </w:t>
      </w:r>
      <w:r w:rsidRPr="00ED6FEE">
        <w:rPr>
          <w:rFonts w:cs="Arial"/>
          <w:lang w:eastAsia="cs-CZ"/>
        </w:rPr>
        <w:t>bezplatn</w:t>
      </w:r>
      <w:r w:rsidR="00BA2643" w:rsidRPr="00ED6FEE">
        <w:rPr>
          <w:rFonts w:cs="Arial"/>
          <w:lang w:eastAsia="cs-CZ"/>
        </w:rPr>
        <w:t>ej</w:t>
      </w:r>
      <w:r w:rsidRPr="00ED6FEE">
        <w:rPr>
          <w:rFonts w:cs="Arial"/>
          <w:lang w:eastAsia="cs-CZ"/>
        </w:rPr>
        <w:t xml:space="preserve"> výmen</w:t>
      </w:r>
      <w:r w:rsidR="00BA2643" w:rsidRPr="00ED6FEE">
        <w:rPr>
          <w:rFonts w:cs="Arial"/>
          <w:lang w:eastAsia="cs-CZ"/>
        </w:rPr>
        <w:t>y</w:t>
      </w:r>
      <w:r w:rsidRPr="00ED6FEE">
        <w:rPr>
          <w:rFonts w:cs="Arial"/>
          <w:lang w:eastAsia="cs-CZ"/>
        </w:rPr>
        <w:t xml:space="preserve"> náhradných dielov vrátane ich bezplatného zabezpečenia</w:t>
      </w:r>
      <w:r w:rsidR="00C40495" w:rsidRPr="00ED6FEE">
        <w:rPr>
          <w:rFonts w:cs="Arial"/>
        </w:rPr>
        <w:t xml:space="preserve"> </w:t>
      </w:r>
    </w:p>
    <w:p w14:paraId="1BB17368" w14:textId="77777777" w:rsidR="00C40495" w:rsidRPr="00ED6FEE" w:rsidRDefault="00C40495" w:rsidP="00DC51A0">
      <w:pPr>
        <w:spacing w:before="120"/>
        <w:rPr>
          <w:rFonts w:cs="Arial"/>
          <w:b/>
        </w:rPr>
      </w:pPr>
    </w:p>
    <w:p w14:paraId="01A524A4" w14:textId="77777777" w:rsidR="00C40495" w:rsidRPr="00ED6FEE" w:rsidRDefault="00C40495" w:rsidP="00DC51A0">
      <w:pPr>
        <w:spacing w:before="120"/>
        <w:rPr>
          <w:rFonts w:cs="Arial"/>
          <w:b/>
        </w:rPr>
      </w:pPr>
      <w:r w:rsidRPr="00ED6FEE">
        <w:rPr>
          <w:rFonts w:cs="Arial"/>
          <w:b/>
        </w:rPr>
        <w:br w:type="page"/>
      </w:r>
    </w:p>
    <w:p w14:paraId="6AFBCF6A" w14:textId="0AEE3F5A" w:rsidR="00ED3037" w:rsidRPr="00ED6FEE" w:rsidRDefault="00ED3037" w:rsidP="00DE4A49">
      <w:pPr>
        <w:pStyle w:val="Odsekzoznamu"/>
        <w:numPr>
          <w:ilvl w:val="1"/>
          <w:numId w:val="44"/>
        </w:numPr>
        <w:spacing w:before="120"/>
        <w:rPr>
          <w:rFonts w:cs="Arial"/>
          <w:b/>
          <w:i/>
        </w:rPr>
      </w:pPr>
      <w:r w:rsidRPr="00ED6FEE">
        <w:rPr>
          <w:rFonts w:cs="Arial"/>
          <w:b/>
        </w:rPr>
        <w:lastRenderedPageBreak/>
        <w:t xml:space="preserve">Cena za „Služby prevádzkovej podpory a Služby údržby“ </w:t>
      </w:r>
      <w:r w:rsidR="004D0F43" w:rsidRPr="00ED6FEE">
        <w:rPr>
          <w:rFonts w:cs="Arial"/>
          <w:b/>
        </w:rPr>
        <w:t xml:space="preserve">po odovzdaní </w:t>
      </w:r>
      <w:r w:rsidR="001D3F31" w:rsidRPr="00ED6FEE">
        <w:rPr>
          <w:rFonts w:cs="Arial"/>
          <w:b/>
        </w:rPr>
        <w:t xml:space="preserve">rozšírenia funkcionality IS objednávateľa </w:t>
      </w:r>
      <w:r w:rsidR="004D0F43" w:rsidRPr="00ED6FEE">
        <w:rPr>
          <w:rFonts w:cs="Arial"/>
          <w:b/>
        </w:rPr>
        <w:t>do prevádzky v zmysle bodu 2 článku 3</w:t>
      </w:r>
      <w:r w:rsidR="001D3F31" w:rsidRPr="00ED6FEE">
        <w:rPr>
          <w:rFonts w:cs="Arial"/>
          <w:b/>
        </w:rPr>
        <w:t xml:space="preserve"> zmluvy</w:t>
      </w:r>
      <w:r w:rsidRPr="00ED6FEE">
        <w:rPr>
          <w:rFonts w:cs="Arial"/>
          <w:b/>
        </w:rPr>
        <w:t xml:space="preserve">: </w:t>
      </w:r>
    </w:p>
    <w:p w14:paraId="5950F57D" w14:textId="77777777" w:rsidR="00ED3037" w:rsidRPr="00ED6FEE" w:rsidRDefault="00ED3037" w:rsidP="00DC51A0">
      <w:pPr>
        <w:pStyle w:val="Odsekzoznamu"/>
        <w:spacing w:before="120"/>
        <w:ind w:left="360"/>
        <w:rPr>
          <w:rFonts w:cs="Arial"/>
          <w:b/>
          <w:i/>
        </w:rPr>
      </w:pPr>
    </w:p>
    <w:tbl>
      <w:tblPr>
        <w:tblW w:w="5268" w:type="pct"/>
        <w:tblCellMar>
          <w:left w:w="70" w:type="dxa"/>
          <w:right w:w="70" w:type="dxa"/>
        </w:tblCellMar>
        <w:tblLook w:val="04A0" w:firstRow="1" w:lastRow="0" w:firstColumn="1" w:lastColumn="0" w:noHBand="0" w:noVBand="1"/>
      </w:tblPr>
      <w:tblGrid>
        <w:gridCol w:w="851"/>
        <w:gridCol w:w="850"/>
        <w:gridCol w:w="2927"/>
        <w:gridCol w:w="1113"/>
        <w:gridCol w:w="692"/>
        <w:gridCol w:w="1286"/>
        <w:gridCol w:w="1438"/>
      </w:tblGrid>
      <w:tr w:rsidR="008C584B" w:rsidRPr="00ED6FEE" w14:paraId="79A6ABBD" w14:textId="77777777" w:rsidTr="008C584B">
        <w:trPr>
          <w:trHeight w:val="1001"/>
        </w:trPr>
        <w:tc>
          <w:tcPr>
            <w:tcW w:w="464" w:type="pct"/>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11E6B07A" w14:textId="77777777" w:rsidR="00ED3037" w:rsidRPr="00ED6FEE" w:rsidRDefault="00ED3037" w:rsidP="00DC51A0">
            <w:pPr>
              <w:spacing w:before="120"/>
              <w:rPr>
                <w:rFonts w:cs="Arial"/>
                <w:sz w:val="18"/>
                <w:szCs w:val="18"/>
                <w:lang w:eastAsia="sk-SK"/>
              </w:rPr>
            </w:pPr>
            <w:r w:rsidRPr="00ED6FEE">
              <w:rPr>
                <w:rFonts w:cs="Arial"/>
                <w:b/>
                <w:bCs/>
                <w:sz w:val="18"/>
                <w:szCs w:val="18"/>
                <w:lang w:eastAsia="sk-SK"/>
              </w:rPr>
              <w:t>Typ položky</w:t>
            </w:r>
          </w:p>
        </w:tc>
        <w:tc>
          <w:tcPr>
            <w:tcW w:w="464"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5A0CF9A8" w14:textId="77777777" w:rsidR="00ED3037" w:rsidRPr="00ED6FEE" w:rsidRDefault="00ED3037" w:rsidP="00DC51A0">
            <w:pPr>
              <w:spacing w:before="120"/>
              <w:rPr>
                <w:rFonts w:cs="Arial"/>
                <w:sz w:val="18"/>
                <w:szCs w:val="18"/>
                <w:lang w:eastAsia="sk-SK"/>
              </w:rPr>
            </w:pPr>
            <w:r w:rsidRPr="00ED6FEE">
              <w:rPr>
                <w:rFonts w:cs="Arial"/>
                <w:b/>
                <w:bCs/>
                <w:sz w:val="18"/>
                <w:szCs w:val="18"/>
                <w:lang w:eastAsia="sk-SK"/>
              </w:rPr>
              <w:t>Číslo položky</w:t>
            </w:r>
          </w:p>
        </w:tc>
        <w:tc>
          <w:tcPr>
            <w:tcW w:w="1598"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3ED28ADB" w14:textId="77777777" w:rsidR="00ED3037" w:rsidRPr="00ED6FEE" w:rsidRDefault="00ED3037" w:rsidP="00DC51A0">
            <w:pPr>
              <w:spacing w:before="120"/>
              <w:rPr>
                <w:rFonts w:cs="Arial"/>
                <w:b/>
                <w:bCs/>
                <w:sz w:val="18"/>
                <w:szCs w:val="18"/>
                <w:lang w:eastAsia="sk-SK"/>
              </w:rPr>
            </w:pPr>
            <w:r w:rsidRPr="00ED6FEE">
              <w:rPr>
                <w:rFonts w:cs="Arial"/>
                <w:b/>
                <w:bCs/>
                <w:sz w:val="18"/>
                <w:szCs w:val="18"/>
                <w:lang w:eastAsia="sk-SK"/>
              </w:rPr>
              <w:t>Druh služby/komponent*</w:t>
            </w:r>
          </w:p>
        </w:tc>
        <w:tc>
          <w:tcPr>
            <w:tcW w:w="608"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2E25D1D2" w14:textId="77777777" w:rsidR="00ED3037" w:rsidRPr="00ED6FEE" w:rsidRDefault="00ED3037" w:rsidP="00DC51A0">
            <w:pPr>
              <w:spacing w:before="120"/>
              <w:rPr>
                <w:rFonts w:cs="Arial"/>
                <w:b/>
                <w:bCs/>
                <w:color w:val="FF0000"/>
                <w:sz w:val="18"/>
                <w:szCs w:val="18"/>
                <w:lang w:eastAsia="sk-SK"/>
              </w:rPr>
            </w:pPr>
            <w:r w:rsidRPr="00ED6FEE">
              <w:rPr>
                <w:rFonts w:cs="Arial"/>
                <w:b/>
                <w:bCs/>
                <w:color w:val="FF0000"/>
                <w:sz w:val="18"/>
                <w:szCs w:val="18"/>
                <w:lang w:eastAsia="sk-SK"/>
              </w:rPr>
              <w:t>Cena za mesiac v EUR bez DPH</w:t>
            </w:r>
          </w:p>
        </w:tc>
        <w:tc>
          <w:tcPr>
            <w:tcW w:w="378"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BEF2C18" w14:textId="77777777" w:rsidR="00ED3037" w:rsidRPr="00ED6FEE" w:rsidRDefault="00ED3037" w:rsidP="00DC51A0">
            <w:pPr>
              <w:spacing w:before="120"/>
              <w:rPr>
                <w:rFonts w:cs="Arial"/>
                <w:b/>
                <w:bCs/>
                <w:color w:val="FF0000"/>
                <w:sz w:val="18"/>
                <w:szCs w:val="18"/>
                <w:lang w:eastAsia="sk-SK"/>
              </w:rPr>
            </w:pPr>
            <w:r w:rsidRPr="00ED6FEE">
              <w:rPr>
                <w:rFonts w:cs="Arial"/>
                <w:b/>
                <w:bCs/>
                <w:color w:val="FF0000"/>
                <w:sz w:val="18"/>
                <w:szCs w:val="18"/>
                <w:lang w:eastAsia="sk-SK"/>
              </w:rPr>
              <w:t>Výška DPH v EUR</w:t>
            </w:r>
          </w:p>
        </w:tc>
        <w:tc>
          <w:tcPr>
            <w:tcW w:w="702"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217B8783" w14:textId="77777777" w:rsidR="00ED3037" w:rsidRPr="00ED6FEE" w:rsidRDefault="00ED3037" w:rsidP="00DC51A0">
            <w:pPr>
              <w:spacing w:before="120"/>
              <w:rPr>
                <w:rFonts w:cs="Arial"/>
                <w:b/>
                <w:bCs/>
                <w:color w:val="FF0000"/>
                <w:sz w:val="18"/>
                <w:szCs w:val="18"/>
                <w:lang w:eastAsia="sk-SK"/>
              </w:rPr>
            </w:pPr>
            <w:r w:rsidRPr="00ED6FEE">
              <w:rPr>
                <w:rFonts w:cs="Arial"/>
                <w:b/>
                <w:bCs/>
                <w:color w:val="FF0000"/>
                <w:sz w:val="18"/>
                <w:szCs w:val="18"/>
                <w:lang w:eastAsia="sk-SK"/>
              </w:rPr>
              <w:t>Cena za mesiac v EUR vrátane DPH</w:t>
            </w:r>
          </w:p>
        </w:tc>
        <w:tc>
          <w:tcPr>
            <w:tcW w:w="785"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1B0A6A8F" w14:textId="77777777" w:rsidR="00ED3037" w:rsidRPr="00ED6FEE" w:rsidRDefault="00ED3037" w:rsidP="00DC51A0">
            <w:pPr>
              <w:spacing w:before="120"/>
              <w:rPr>
                <w:rFonts w:cs="Arial"/>
                <w:b/>
                <w:bCs/>
                <w:sz w:val="18"/>
                <w:szCs w:val="18"/>
                <w:lang w:eastAsia="sk-SK"/>
              </w:rPr>
            </w:pPr>
            <w:r w:rsidRPr="00ED6FEE">
              <w:rPr>
                <w:rFonts w:cs="Arial"/>
                <w:b/>
                <w:bCs/>
                <w:sz w:val="18"/>
                <w:szCs w:val="18"/>
                <w:lang w:eastAsia="sk-SK"/>
              </w:rPr>
              <w:t>Počet predplatených hodín</w:t>
            </w:r>
          </w:p>
        </w:tc>
      </w:tr>
      <w:tr w:rsidR="008C584B" w:rsidRPr="00ED6FEE" w14:paraId="18FCE7B1" w14:textId="77777777" w:rsidTr="008C584B">
        <w:trPr>
          <w:trHeight w:val="264"/>
        </w:trPr>
        <w:tc>
          <w:tcPr>
            <w:tcW w:w="464" w:type="pct"/>
            <w:vMerge w:val="restart"/>
            <w:tcBorders>
              <w:top w:val="nil"/>
              <w:left w:val="single" w:sz="8" w:space="0" w:color="auto"/>
              <w:bottom w:val="single" w:sz="4" w:space="0" w:color="auto"/>
              <w:right w:val="single" w:sz="8" w:space="0" w:color="auto"/>
            </w:tcBorders>
            <w:shd w:val="clear" w:color="auto" w:fill="auto"/>
            <w:noWrap/>
            <w:textDirection w:val="btLr"/>
            <w:vAlign w:val="center"/>
            <w:hideMark/>
          </w:tcPr>
          <w:p w14:paraId="0A176FEB" w14:textId="77777777" w:rsidR="00ED3037" w:rsidRPr="00ED6FEE" w:rsidRDefault="00ED3037" w:rsidP="00DC51A0">
            <w:pPr>
              <w:spacing w:before="120"/>
              <w:jc w:val="center"/>
              <w:rPr>
                <w:rFonts w:cs="Arial"/>
                <w:b/>
                <w:bCs/>
                <w:sz w:val="18"/>
                <w:szCs w:val="18"/>
                <w:lang w:eastAsia="sk-SK"/>
              </w:rPr>
            </w:pPr>
            <w:r w:rsidRPr="00ED6FEE">
              <w:rPr>
                <w:rFonts w:cs="Arial"/>
                <w:b/>
                <w:bCs/>
                <w:sz w:val="18"/>
                <w:szCs w:val="18"/>
                <w:lang w:eastAsia="sk-SK"/>
              </w:rPr>
              <w:t>Aplikačný support</w:t>
            </w:r>
          </w:p>
        </w:tc>
        <w:tc>
          <w:tcPr>
            <w:tcW w:w="464" w:type="pct"/>
            <w:tcBorders>
              <w:top w:val="nil"/>
              <w:left w:val="nil"/>
              <w:bottom w:val="single" w:sz="4" w:space="0" w:color="auto"/>
              <w:right w:val="single" w:sz="8" w:space="0" w:color="auto"/>
            </w:tcBorders>
            <w:shd w:val="clear" w:color="auto" w:fill="auto"/>
            <w:noWrap/>
            <w:vAlign w:val="center"/>
            <w:hideMark/>
          </w:tcPr>
          <w:p w14:paraId="402D4065"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w:t>
            </w:r>
          </w:p>
        </w:tc>
        <w:tc>
          <w:tcPr>
            <w:tcW w:w="1598" w:type="pct"/>
            <w:tcBorders>
              <w:top w:val="nil"/>
              <w:left w:val="nil"/>
              <w:bottom w:val="single" w:sz="4" w:space="0" w:color="auto"/>
              <w:right w:val="single" w:sz="8" w:space="0" w:color="auto"/>
            </w:tcBorders>
            <w:shd w:val="clear" w:color="auto" w:fill="auto"/>
            <w:vAlign w:val="center"/>
            <w:hideMark/>
          </w:tcPr>
          <w:p w14:paraId="230C3B1C"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IS Patrícia</w:t>
            </w:r>
          </w:p>
        </w:tc>
        <w:tc>
          <w:tcPr>
            <w:tcW w:w="608" w:type="pct"/>
            <w:tcBorders>
              <w:top w:val="nil"/>
              <w:left w:val="nil"/>
              <w:bottom w:val="single" w:sz="4" w:space="0" w:color="auto"/>
              <w:right w:val="single" w:sz="4" w:space="0" w:color="auto"/>
            </w:tcBorders>
            <w:shd w:val="clear" w:color="auto" w:fill="auto"/>
            <w:vAlign w:val="center"/>
            <w:hideMark/>
          </w:tcPr>
          <w:p w14:paraId="2744618A"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055E9FBD"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1A22B668"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40BC75B8"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190</w:t>
            </w:r>
          </w:p>
        </w:tc>
      </w:tr>
      <w:tr w:rsidR="008C584B" w:rsidRPr="00ED6FEE" w14:paraId="784682A9"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39512E98"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A754705"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2</w:t>
            </w:r>
          </w:p>
        </w:tc>
        <w:tc>
          <w:tcPr>
            <w:tcW w:w="1598" w:type="pct"/>
            <w:tcBorders>
              <w:top w:val="nil"/>
              <w:left w:val="nil"/>
              <w:bottom w:val="single" w:sz="4" w:space="0" w:color="auto"/>
              <w:right w:val="single" w:sz="8" w:space="0" w:color="auto"/>
            </w:tcBorders>
            <w:shd w:val="clear" w:color="auto" w:fill="auto"/>
            <w:vAlign w:val="center"/>
            <w:hideMark/>
          </w:tcPr>
          <w:p w14:paraId="003287CD"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IS EOO</w:t>
            </w:r>
          </w:p>
        </w:tc>
        <w:tc>
          <w:tcPr>
            <w:tcW w:w="608" w:type="pct"/>
            <w:tcBorders>
              <w:top w:val="nil"/>
              <w:left w:val="nil"/>
              <w:bottom w:val="single" w:sz="4" w:space="0" w:color="auto"/>
              <w:right w:val="single" w:sz="4" w:space="0" w:color="auto"/>
            </w:tcBorders>
            <w:shd w:val="clear" w:color="auto" w:fill="auto"/>
            <w:vAlign w:val="center"/>
            <w:hideMark/>
          </w:tcPr>
          <w:p w14:paraId="2D90760D"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1A0D9B81"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1713705E"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5FCA8B15"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130</w:t>
            </w:r>
          </w:p>
        </w:tc>
      </w:tr>
      <w:tr w:rsidR="008C584B" w:rsidRPr="00ED6FEE" w14:paraId="57495307"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440F8C06"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237B9B1F"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3</w:t>
            </w:r>
          </w:p>
        </w:tc>
        <w:tc>
          <w:tcPr>
            <w:tcW w:w="1598" w:type="pct"/>
            <w:tcBorders>
              <w:top w:val="nil"/>
              <w:left w:val="nil"/>
              <w:bottom w:val="single" w:sz="4" w:space="0" w:color="auto"/>
              <w:right w:val="single" w:sz="8" w:space="0" w:color="auto"/>
            </w:tcBorders>
            <w:shd w:val="clear" w:color="auto" w:fill="auto"/>
            <w:vAlign w:val="center"/>
            <w:hideMark/>
          </w:tcPr>
          <w:p w14:paraId="57FABF0A"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IS ECRIS</w:t>
            </w:r>
          </w:p>
        </w:tc>
        <w:tc>
          <w:tcPr>
            <w:tcW w:w="608" w:type="pct"/>
            <w:tcBorders>
              <w:top w:val="nil"/>
              <w:left w:val="nil"/>
              <w:bottom w:val="single" w:sz="4" w:space="0" w:color="auto"/>
              <w:right w:val="single" w:sz="4" w:space="0" w:color="auto"/>
            </w:tcBorders>
            <w:shd w:val="clear" w:color="auto" w:fill="auto"/>
            <w:vAlign w:val="center"/>
            <w:hideMark/>
          </w:tcPr>
          <w:p w14:paraId="497FC71D"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46066D44"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7F9A9959"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68F9EEC1"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55</w:t>
            </w:r>
          </w:p>
        </w:tc>
      </w:tr>
      <w:tr w:rsidR="008C584B" w:rsidRPr="00ED6FEE" w14:paraId="5147D29C"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3303297B"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1B5B29C7"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4</w:t>
            </w:r>
          </w:p>
        </w:tc>
        <w:tc>
          <w:tcPr>
            <w:tcW w:w="1598" w:type="pct"/>
            <w:tcBorders>
              <w:top w:val="nil"/>
              <w:left w:val="nil"/>
              <w:bottom w:val="single" w:sz="4" w:space="0" w:color="auto"/>
              <w:right w:val="single" w:sz="8" w:space="0" w:color="auto"/>
            </w:tcBorders>
            <w:shd w:val="clear" w:color="auto" w:fill="auto"/>
            <w:vAlign w:val="bottom"/>
            <w:hideMark/>
          </w:tcPr>
          <w:p w14:paraId="135E85D2"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Elektronická podateľňa</w:t>
            </w:r>
          </w:p>
        </w:tc>
        <w:tc>
          <w:tcPr>
            <w:tcW w:w="608" w:type="pct"/>
            <w:tcBorders>
              <w:top w:val="nil"/>
              <w:left w:val="nil"/>
              <w:bottom w:val="single" w:sz="4" w:space="0" w:color="auto"/>
              <w:right w:val="single" w:sz="4" w:space="0" w:color="auto"/>
            </w:tcBorders>
            <w:shd w:val="clear" w:color="auto" w:fill="auto"/>
            <w:vAlign w:val="center"/>
            <w:hideMark/>
          </w:tcPr>
          <w:p w14:paraId="2C408A8E"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43102514"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5D6B52A5"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794E70BC"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8</w:t>
            </w:r>
          </w:p>
        </w:tc>
      </w:tr>
      <w:tr w:rsidR="008C584B" w:rsidRPr="00ED6FEE" w14:paraId="11F76047"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4B677D51"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5C3F73AD"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5</w:t>
            </w:r>
          </w:p>
        </w:tc>
        <w:tc>
          <w:tcPr>
            <w:tcW w:w="1598" w:type="pct"/>
            <w:tcBorders>
              <w:top w:val="nil"/>
              <w:left w:val="nil"/>
              <w:bottom w:val="single" w:sz="4" w:space="0" w:color="auto"/>
              <w:right w:val="single" w:sz="8" w:space="0" w:color="auto"/>
            </w:tcBorders>
            <w:shd w:val="clear" w:color="auto" w:fill="auto"/>
            <w:vAlign w:val="bottom"/>
            <w:hideMark/>
          </w:tcPr>
          <w:p w14:paraId="0945993B"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Portál GPSR</w:t>
            </w:r>
          </w:p>
        </w:tc>
        <w:tc>
          <w:tcPr>
            <w:tcW w:w="608" w:type="pct"/>
            <w:tcBorders>
              <w:top w:val="nil"/>
              <w:left w:val="nil"/>
              <w:bottom w:val="single" w:sz="4" w:space="0" w:color="auto"/>
              <w:right w:val="single" w:sz="4" w:space="0" w:color="auto"/>
            </w:tcBorders>
            <w:shd w:val="clear" w:color="auto" w:fill="auto"/>
            <w:vAlign w:val="center"/>
            <w:hideMark/>
          </w:tcPr>
          <w:p w14:paraId="4E1416B1"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73B76F38"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5F32BF43"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38E05A5C"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28</w:t>
            </w:r>
          </w:p>
        </w:tc>
      </w:tr>
      <w:tr w:rsidR="008C584B" w:rsidRPr="00ED6FEE" w14:paraId="292ADFD8"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5A354A00"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4964C368"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6</w:t>
            </w:r>
          </w:p>
        </w:tc>
        <w:tc>
          <w:tcPr>
            <w:tcW w:w="1598" w:type="pct"/>
            <w:tcBorders>
              <w:top w:val="nil"/>
              <w:left w:val="nil"/>
              <w:bottom w:val="single" w:sz="4" w:space="0" w:color="auto"/>
              <w:right w:val="single" w:sz="8" w:space="0" w:color="auto"/>
            </w:tcBorders>
            <w:shd w:val="clear" w:color="auto" w:fill="auto"/>
            <w:vAlign w:val="center"/>
            <w:hideMark/>
          </w:tcPr>
          <w:p w14:paraId="39A94BB7"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Intranet CMS</w:t>
            </w:r>
          </w:p>
        </w:tc>
        <w:tc>
          <w:tcPr>
            <w:tcW w:w="608" w:type="pct"/>
            <w:tcBorders>
              <w:top w:val="nil"/>
              <w:left w:val="nil"/>
              <w:bottom w:val="single" w:sz="4" w:space="0" w:color="auto"/>
              <w:right w:val="single" w:sz="4" w:space="0" w:color="auto"/>
            </w:tcBorders>
            <w:shd w:val="clear" w:color="auto" w:fill="auto"/>
            <w:vAlign w:val="center"/>
            <w:hideMark/>
          </w:tcPr>
          <w:p w14:paraId="2ECA8AA4"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2B358348"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3EFA227E"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1D0A249A"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16</w:t>
            </w:r>
          </w:p>
        </w:tc>
      </w:tr>
      <w:tr w:rsidR="008C584B" w:rsidRPr="00ED6FEE" w14:paraId="7516D97D"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6CDA2846"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0847F839"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7</w:t>
            </w:r>
          </w:p>
        </w:tc>
        <w:tc>
          <w:tcPr>
            <w:tcW w:w="1598" w:type="pct"/>
            <w:tcBorders>
              <w:top w:val="nil"/>
              <w:left w:val="nil"/>
              <w:bottom w:val="nil"/>
              <w:right w:val="single" w:sz="8" w:space="0" w:color="auto"/>
            </w:tcBorders>
            <w:shd w:val="clear" w:color="auto" w:fill="auto"/>
            <w:vAlign w:val="bottom"/>
            <w:hideMark/>
          </w:tcPr>
          <w:p w14:paraId="4C0A60AC"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Interný reporting</w:t>
            </w:r>
          </w:p>
        </w:tc>
        <w:tc>
          <w:tcPr>
            <w:tcW w:w="608" w:type="pct"/>
            <w:tcBorders>
              <w:top w:val="nil"/>
              <w:left w:val="nil"/>
              <w:bottom w:val="single" w:sz="4" w:space="0" w:color="auto"/>
              <w:right w:val="single" w:sz="4" w:space="0" w:color="auto"/>
            </w:tcBorders>
            <w:shd w:val="clear" w:color="auto" w:fill="auto"/>
            <w:vAlign w:val="center"/>
            <w:hideMark/>
          </w:tcPr>
          <w:p w14:paraId="452B88A4"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3225D378"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702E7EE7"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42C75BBA"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54</w:t>
            </w:r>
          </w:p>
        </w:tc>
      </w:tr>
      <w:tr w:rsidR="008C584B" w:rsidRPr="00ED6FEE" w14:paraId="5A2AE0E0"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08A29855"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60BABB89"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8</w:t>
            </w:r>
          </w:p>
        </w:tc>
        <w:tc>
          <w:tcPr>
            <w:tcW w:w="1598" w:type="pct"/>
            <w:tcBorders>
              <w:top w:val="single" w:sz="4" w:space="0" w:color="auto"/>
              <w:left w:val="nil"/>
              <w:bottom w:val="single" w:sz="4" w:space="0" w:color="auto"/>
              <w:right w:val="single" w:sz="8" w:space="0" w:color="auto"/>
            </w:tcBorders>
            <w:shd w:val="clear" w:color="auto" w:fill="auto"/>
            <w:vAlign w:val="center"/>
            <w:hideMark/>
          </w:tcPr>
          <w:p w14:paraId="76B95B9F"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Všeobecná správa registratúry</w:t>
            </w:r>
          </w:p>
        </w:tc>
        <w:tc>
          <w:tcPr>
            <w:tcW w:w="608" w:type="pct"/>
            <w:tcBorders>
              <w:top w:val="nil"/>
              <w:left w:val="nil"/>
              <w:bottom w:val="single" w:sz="4" w:space="0" w:color="auto"/>
              <w:right w:val="single" w:sz="4" w:space="0" w:color="auto"/>
            </w:tcBorders>
            <w:shd w:val="clear" w:color="auto" w:fill="auto"/>
            <w:vAlign w:val="center"/>
            <w:hideMark/>
          </w:tcPr>
          <w:p w14:paraId="3FFCCF55"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60AAD15C"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142E9C54"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5B2FF730"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10</w:t>
            </w:r>
          </w:p>
        </w:tc>
      </w:tr>
      <w:tr w:rsidR="008C584B" w:rsidRPr="00ED6FEE" w14:paraId="1162C0A0"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3A01D58E"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36A7CCD"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9</w:t>
            </w:r>
          </w:p>
        </w:tc>
        <w:tc>
          <w:tcPr>
            <w:tcW w:w="1598" w:type="pct"/>
            <w:tcBorders>
              <w:top w:val="nil"/>
              <w:left w:val="nil"/>
              <w:bottom w:val="single" w:sz="4" w:space="0" w:color="auto"/>
              <w:right w:val="single" w:sz="8" w:space="0" w:color="auto"/>
            </w:tcBorders>
            <w:shd w:val="clear" w:color="auto" w:fill="auto"/>
            <w:vAlign w:val="center"/>
            <w:hideMark/>
          </w:tcPr>
          <w:p w14:paraId="5742CAF8"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IAM</w:t>
            </w:r>
          </w:p>
        </w:tc>
        <w:tc>
          <w:tcPr>
            <w:tcW w:w="608" w:type="pct"/>
            <w:tcBorders>
              <w:top w:val="nil"/>
              <w:left w:val="nil"/>
              <w:bottom w:val="single" w:sz="4" w:space="0" w:color="auto"/>
              <w:right w:val="single" w:sz="4" w:space="0" w:color="auto"/>
            </w:tcBorders>
            <w:shd w:val="clear" w:color="auto" w:fill="auto"/>
            <w:vAlign w:val="center"/>
            <w:hideMark/>
          </w:tcPr>
          <w:p w14:paraId="387167BB"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71A55064"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6E09F5E6"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0F2B7636"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14</w:t>
            </w:r>
          </w:p>
        </w:tc>
      </w:tr>
      <w:tr w:rsidR="008C584B" w:rsidRPr="00ED6FEE" w14:paraId="2F0D3930"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148466C9"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3667EA63"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10</w:t>
            </w:r>
          </w:p>
        </w:tc>
        <w:tc>
          <w:tcPr>
            <w:tcW w:w="1598" w:type="pct"/>
            <w:tcBorders>
              <w:top w:val="nil"/>
              <w:left w:val="nil"/>
              <w:bottom w:val="single" w:sz="4" w:space="0" w:color="auto"/>
              <w:right w:val="single" w:sz="8" w:space="0" w:color="auto"/>
            </w:tcBorders>
            <w:shd w:val="clear" w:color="auto" w:fill="auto"/>
            <w:vAlign w:val="bottom"/>
            <w:hideMark/>
          </w:tcPr>
          <w:p w14:paraId="4B97A8BD"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Formulárový server</w:t>
            </w:r>
          </w:p>
        </w:tc>
        <w:tc>
          <w:tcPr>
            <w:tcW w:w="608" w:type="pct"/>
            <w:tcBorders>
              <w:top w:val="nil"/>
              <w:left w:val="nil"/>
              <w:bottom w:val="single" w:sz="4" w:space="0" w:color="auto"/>
              <w:right w:val="single" w:sz="4" w:space="0" w:color="auto"/>
            </w:tcBorders>
            <w:shd w:val="clear" w:color="auto" w:fill="auto"/>
            <w:vAlign w:val="center"/>
            <w:hideMark/>
          </w:tcPr>
          <w:p w14:paraId="14312D29"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vAlign w:val="center"/>
            <w:hideMark/>
          </w:tcPr>
          <w:p w14:paraId="3D9E30D9"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vAlign w:val="center"/>
            <w:hideMark/>
          </w:tcPr>
          <w:p w14:paraId="78C4BC16"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2E708E3B"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4</w:t>
            </w:r>
          </w:p>
        </w:tc>
      </w:tr>
      <w:tr w:rsidR="008C584B" w:rsidRPr="00ED6FEE" w14:paraId="16A4E575"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2957B26B"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24646D64"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11</w:t>
            </w:r>
          </w:p>
        </w:tc>
        <w:tc>
          <w:tcPr>
            <w:tcW w:w="1598" w:type="pct"/>
            <w:tcBorders>
              <w:top w:val="nil"/>
              <w:left w:val="nil"/>
              <w:bottom w:val="single" w:sz="4" w:space="0" w:color="auto"/>
              <w:right w:val="single" w:sz="8" w:space="0" w:color="auto"/>
            </w:tcBorders>
            <w:shd w:val="clear" w:color="auto" w:fill="auto"/>
            <w:vAlign w:val="bottom"/>
            <w:hideMark/>
          </w:tcPr>
          <w:p w14:paraId="3BC569D9"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Integračná ESB vrstva a BPM</w:t>
            </w:r>
          </w:p>
        </w:tc>
        <w:tc>
          <w:tcPr>
            <w:tcW w:w="608" w:type="pct"/>
            <w:tcBorders>
              <w:top w:val="nil"/>
              <w:left w:val="nil"/>
              <w:bottom w:val="single" w:sz="4" w:space="0" w:color="auto"/>
              <w:right w:val="single" w:sz="4" w:space="0" w:color="auto"/>
            </w:tcBorders>
            <w:shd w:val="clear" w:color="auto" w:fill="auto"/>
            <w:vAlign w:val="center"/>
            <w:hideMark/>
          </w:tcPr>
          <w:p w14:paraId="1F7A7F7A"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39793666"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7A28C10A"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0882A29C"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70</w:t>
            </w:r>
          </w:p>
        </w:tc>
      </w:tr>
      <w:tr w:rsidR="008C584B" w:rsidRPr="00ED6FEE" w14:paraId="2FD279C7"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4F03887A"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55979B64"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12</w:t>
            </w:r>
          </w:p>
        </w:tc>
        <w:tc>
          <w:tcPr>
            <w:tcW w:w="1598" w:type="pct"/>
            <w:tcBorders>
              <w:top w:val="nil"/>
              <w:left w:val="nil"/>
              <w:bottom w:val="single" w:sz="4" w:space="0" w:color="auto"/>
              <w:right w:val="single" w:sz="8" w:space="0" w:color="auto"/>
            </w:tcBorders>
            <w:shd w:val="clear" w:color="auto" w:fill="auto"/>
            <w:vAlign w:val="bottom"/>
            <w:hideMark/>
          </w:tcPr>
          <w:p w14:paraId="34313AD3"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SW pre automatický prepis diktátu</w:t>
            </w:r>
          </w:p>
        </w:tc>
        <w:tc>
          <w:tcPr>
            <w:tcW w:w="608" w:type="pct"/>
            <w:tcBorders>
              <w:top w:val="nil"/>
              <w:left w:val="nil"/>
              <w:bottom w:val="single" w:sz="4" w:space="0" w:color="auto"/>
              <w:right w:val="single" w:sz="4" w:space="0" w:color="auto"/>
            </w:tcBorders>
            <w:shd w:val="clear" w:color="auto" w:fill="auto"/>
            <w:vAlign w:val="center"/>
            <w:hideMark/>
          </w:tcPr>
          <w:p w14:paraId="5FAA6EEB"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286E050A"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1FC4180B"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40DB1571"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4</w:t>
            </w:r>
          </w:p>
        </w:tc>
      </w:tr>
      <w:tr w:rsidR="008C584B" w:rsidRPr="00ED6FEE" w14:paraId="1C8BB8CC" w14:textId="77777777" w:rsidTr="008C584B">
        <w:trPr>
          <w:trHeight w:val="264"/>
        </w:trPr>
        <w:tc>
          <w:tcPr>
            <w:tcW w:w="464" w:type="pct"/>
            <w:vMerge/>
            <w:tcBorders>
              <w:top w:val="nil"/>
              <w:left w:val="single" w:sz="8" w:space="0" w:color="auto"/>
              <w:bottom w:val="single" w:sz="4" w:space="0" w:color="auto"/>
              <w:right w:val="single" w:sz="8" w:space="0" w:color="auto"/>
            </w:tcBorders>
            <w:vAlign w:val="center"/>
            <w:hideMark/>
          </w:tcPr>
          <w:p w14:paraId="38968615"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01A2B5B7"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13</w:t>
            </w:r>
          </w:p>
        </w:tc>
        <w:tc>
          <w:tcPr>
            <w:tcW w:w="1598" w:type="pct"/>
            <w:tcBorders>
              <w:top w:val="nil"/>
              <w:left w:val="nil"/>
              <w:bottom w:val="single" w:sz="4" w:space="0" w:color="auto"/>
              <w:right w:val="single" w:sz="8" w:space="0" w:color="auto"/>
            </w:tcBorders>
            <w:shd w:val="clear" w:color="auto" w:fill="auto"/>
            <w:vAlign w:val="bottom"/>
            <w:hideMark/>
          </w:tcPr>
          <w:p w14:paraId="5A21D80A"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Platobný modul</w:t>
            </w:r>
          </w:p>
        </w:tc>
        <w:tc>
          <w:tcPr>
            <w:tcW w:w="608" w:type="pct"/>
            <w:tcBorders>
              <w:top w:val="nil"/>
              <w:left w:val="nil"/>
              <w:bottom w:val="single" w:sz="4" w:space="0" w:color="auto"/>
              <w:right w:val="single" w:sz="4" w:space="0" w:color="auto"/>
            </w:tcBorders>
            <w:shd w:val="clear" w:color="auto" w:fill="auto"/>
            <w:vAlign w:val="center"/>
            <w:hideMark/>
          </w:tcPr>
          <w:p w14:paraId="5F69D811"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7A92E0B5"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6FC38C77"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3BF0B63B"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4</w:t>
            </w:r>
          </w:p>
        </w:tc>
      </w:tr>
      <w:tr w:rsidR="008C584B" w:rsidRPr="00ED6FEE" w14:paraId="5553E419" w14:textId="77777777" w:rsidTr="008C584B">
        <w:trPr>
          <w:trHeight w:val="253"/>
        </w:trPr>
        <w:tc>
          <w:tcPr>
            <w:tcW w:w="46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73D28E6" w14:textId="56C3881B" w:rsidR="00ED3037" w:rsidRPr="00ED6FEE" w:rsidRDefault="00ED3037" w:rsidP="00DC51A0">
            <w:pPr>
              <w:spacing w:before="120"/>
              <w:jc w:val="center"/>
              <w:rPr>
                <w:rFonts w:cs="Arial"/>
                <w:b/>
                <w:bCs/>
                <w:sz w:val="18"/>
                <w:szCs w:val="18"/>
                <w:lang w:eastAsia="sk-SK"/>
              </w:rPr>
            </w:pPr>
            <w:r w:rsidRPr="00ED6FEE">
              <w:rPr>
                <w:rFonts w:cs="Arial"/>
                <w:b/>
                <w:bCs/>
                <w:sz w:val="18"/>
                <w:szCs w:val="18"/>
                <w:lang w:eastAsia="sk-SK"/>
              </w:rPr>
              <w:t>Support infraštruktúry</w:t>
            </w:r>
            <w:r w:rsidR="00D470A0" w:rsidRPr="00ED6FEE">
              <w:rPr>
                <w:rFonts w:cs="Arial"/>
                <w:b/>
                <w:bCs/>
                <w:sz w:val="18"/>
                <w:szCs w:val="18"/>
                <w:lang w:eastAsia="sk-SK"/>
              </w:rPr>
              <w:t>**</w:t>
            </w:r>
          </w:p>
        </w:tc>
        <w:tc>
          <w:tcPr>
            <w:tcW w:w="464" w:type="pct"/>
            <w:tcBorders>
              <w:top w:val="nil"/>
              <w:left w:val="nil"/>
              <w:bottom w:val="single" w:sz="4" w:space="0" w:color="auto"/>
              <w:right w:val="single" w:sz="8" w:space="0" w:color="auto"/>
            </w:tcBorders>
            <w:shd w:val="clear" w:color="auto" w:fill="auto"/>
            <w:noWrap/>
            <w:vAlign w:val="center"/>
            <w:hideMark/>
          </w:tcPr>
          <w:p w14:paraId="4056E1A3"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14</w:t>
            </w:r>
          </w:p>
        </w:tc>
        <w:tc>
          <w:tcPr>
            <w:tcW w:w="1598" w:type="pct"/>
            <w:tcBorders>
              <w:top w:val="nil"/>
              <w:left w:val="nil"/>
              <w:bottom w:val="single" w:sz="4" w:space="0" w:color="auto"/>
              <w:right w:val="single" w:sz="8" w:space="0" w:color="auto"/>
            </w:tcBorders>
            <w:shd w:val="clear" w:color="auto" w:fill="auto"/>
            <w:vAlign w:val="center"/>
            <w:hideMark/>
          </w:tcPr>
          <w:p w14:paraId="601AFB23"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Služby prevádzkovej podpory sieťovej infraštruktúry</w:t>
            </w:r>
          </w:p>
        </w:tc>
        <w:tc>
          <w:tcPr>
            <w:tcW w:w="608" w:type="pct"/>
            <w:tcBorders>
              <w:top w:val="nil"/>
              <w:left w:val="nil"/>
              <w:bottom w:val="single" w:sz="4" w:space="0" w:color="auto"/>
              <w:right w:val="single" w:sz="4" w:space="0" w:color="auto"/>
            </w:tcBorders>
            <w:shd w:val="clear" w:color="auto" w:fill="auto"/>
            <w:noWrap/>
            <w:vAlign w:val="center"/>
            <w:hideMark/>
          </w:tcPr>
          <w:p w14:paraId="06214E27"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46BFD8E1"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48EFF7BF"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39002338"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24</w:t>
            </w:r>
          </w:p>
        </w:tc>
      </w:tr>
      <w:tr w:rsidR="008C584B" w:rsidRPr="00ED6FEE" w14:paraId="2D9E455B" w14:textId="77777777" w:rsidTr="008C584B">
        <w:trPr>
          <w:trHeight w:val="120"/>
        </w:trPr>
        <w:tc>
          <w:tcPr>
            <w:tcW w:w="464" w:type="pct"/>
            <w:vMerge/>
            <w:tcBorders>
              <w:top w:val="nil"/>
              <w:left w:val="single" w:sz="8" w:space="0" w:color="auto"/>
              <w:bottom w:val="single" w:sz="8" w:space="0" w:color="000000"/>
              <w:right w:val="single" w:sz="8" w:space="0" w:color="auto"/>
            </w:tcBorders>
            <w:vAlign w:val="center"/>
            <w:hideMark/>
          </w:tcPr>
          <w:p w14:paraId="0E627B3C"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31E72B4"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15</w:t>
            </w:r>
          </w:p>
        </w:tc>
        <w:tc>
          <w:tcPr>
            <w:tcW w:w="1598" w:type="pct"/>
            <w:tcBorders>
              <w:top w:val="nil"/>
              <w:left w:val="nil"/>
              <w:bottom w:val="single" w:sz="4" w:space="0" w:color="auto"/>
              <w:right w:val="single" w:sz="8" w:space="0" w:color="auto"/>
            </w:tcBorders>
            <w:shd w:val="clear" w:color="auto" w:fill="auto"/>
            <w:vAlign w:val="center"/>
            <w:hideMark/>
          </w:tcPr>
          <w:p w14:paraId="72234F49"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Služby  prevádzkovej podpory serverovej infraštruktúry</w:t>
            </w:r>
          </w:p>
        </w:tc>
        <w:tc>
          <w:tcPr>
            <w:tcW w:w="608" w:type="pct"/>
            <w:tcBorders>
              <w:top w:val="nil"/>
              <w:left w:val="nil"/>
              <w:bottom w:val="single" w:sz="4" w:space="0" w:color="auto"/>
              <w:right w:val="single" w:sz="4" w:space="0" w:color="auto"/>
            </w:tcBorders>
            <w:shd w:val="clear" w:color="auto" w:fill="auto"/>
            <w:noWrap/>
            <w:vAlign w:val="center"/>
            <w:hideMark/>
          </w:tcPr>
          <w:p w14:paraId="4FA592F0"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1E02DEED"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6F2EE67D"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754D32AE"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60</w:t>
            </w:r>
          </w:p>
        </w:tc>
      </w:tr>
      <w:tr w:rsidR="008C584B" w:rsidRPr="00ED6FEE" w14:paraId="33C1A795" w14:textId="77777777" w:rsidTr="008C584B">
        <w:trPr>
          <w:trHeight w:val="151"/>
        </w:trPr>
        <w:tc>
          <w:tcPr>
            <w:tcW w:w="464" w:type="pct"/>
            <w:vMerge/>
            <w:tcBorders>
              <w:top w:val="nil"/>
              <w:left w:val="single" w:sz="8" w:space="0" w:color="auto"/>
              <w:bottom w:val="single" w:sz="8" w:space="0" w:color="000000"/>
              <w:right w:val="single" w:sz="8" w:space="0" w:color="auto"/>
            </w:tcBorders>
            <w:vAlign w:val="center"/>
            <w:hideMark/>
          </w:tcPr>
          <w:p w14:paraId="2BD78F8C"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07AABF63"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16</w:t>
            </w:r>
          </w:p>
        </w:tc>
        <w:tc>
          <w:tcPr>
            <w:tcW w:w="1598" w:type="pct"/>
            <w:tcBorders>
              <w:top w:val="nil"/>
              <w:left w:val="nil"/>
              <w:bottom w:val="single" w:sz="4" w:space="0" w:color="auto"/>
              <w:right w:val="single" w:sz="8" w:space="0" w:color="auto"/>
            </w:tcBorders>
            <w:shd w:val="clear" w:color="auto" w:fill="auto"/>
            <w:vAlign w:val="center"/>
            <w:hideMark/>
          </w:tcPr>
          <w:p w14:paraId="3C7CDE0E"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Služby  prevádzkovej podpory Storage a Backup infraštruktúry</w:t>
            </w:r>
          </w:p>
        </w:tc>
        <w:tc>
          <w:tcPr>
            <w:tcW w:w="608" w:type="pct"/>
            <w:tcBorders>
              <w:top w:val="nil"/>
              <w:left w:val="nil"/>
              <w:bottom w:val="single" w:sz="4" w:space="0" w:color="auto"/>
              <w:right w:val="single" w:sz="4" w:space="0" w:color="auto"/>
            </w:tcBorders>
            <w:shd w:val="clear" w:color="auto" w:fill="auto"/>
            <w:noWrap/>
            <w:vAlign w:val="center"/>
            <w:hideMark/>
          </w:tcPr>
          <w:p w14:paraId="1D5F958E"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76F93396"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513CFAE0"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2B71471B"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36</w:t>
            </w:r>
          </w:p>
        </w:tc>
      </w:tr>
      <w:tr w:rsidR="008C584B" w:rsidRPr="00ED6FEE" w14:paraId="6E4CEFC3" w14:textId="77777777" w:rsidTr="008C584B">
        <w:trPr>
          <w:trHeight w:val="326"/>
        </w:trPr>
        <w:tc>
          <w:tcPr>
            <w:tcW w:w="464" w:type="pct"/>
            <w:vMerge/>
            <w:tcBorders>
              <w:top w:val="nil"/>
              <w:left w:val="single" w:sz="8" w:space="0" w:color="auto"/>
              <w:bottom w:val="single" w:sz="8" w:space="0" w:color="000000"/>
              <w:right w:val="single" w:sz="8" w:space="0" w:color="auto"/>
            </w:tcBorders>
            <w:vAlign w:val="center"/>
            <w:hideMark/>
          </w:tcPr>
          <w:p w14:paraId="2746D1A0"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62E4C070"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17</w:t>
            </w:r>
          </w:p>
        </w:tc>
        <w:tc>
          <w:tcPr>
            <w:tcW w:w="1598" w:type="pct"/>
            <w:tcBorders>
              <w:top w:val="nil"/>
              <w:left w:val="nil"/>
              <w:bottom w:val="single" w:sz="4" w:space="0" w:color="auto"/>
              <w:right w:val="single" w:sz="8" w:space="0" w:color="auto"/>
            </w:tcBorders>
            <w:shd w:val="clear" w:color="auto" w:fill="auto"/>
            <w:vAlign w:val="center"/>
            <w:hideMark/>
          </w:tcPr>
          <w:p w14:paraId="7CB7764E"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Služby  prevádzkovej podpory bezpečnostnej infraštruktúry</w:t>
            </w:r>
          </w:p>
        </w:tc>
        <w:tc>
          <w:tcPr>
            <w:tcW w:w="608" w:type="pct"/>
            <w:tcBorders>
              <w:top w:val="nil"/>
              <w:left w:val="nil"/>
              <w:bottom w:val="single" w:sz="4" w:space="0" w:color="auto"/>
              <w:right w:val="single" w:sz="4" w:space="0" w:color="auto"/>
            </w:tcBorders>
            <w:shd w:val="clear" w:color="auto" w:fill="auto"/>
            <w:noWrap/>
            <w:vAlign w:val="center"/>
            <w:hideMark/>
          </w:tcPr>
          <w:p w14:paraId="25428493"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4" w:space="0" w:color="auto"/>
              <w:right w:val="single" w:sz="4" w:space="0" w:color="auto"/>
            </w:tcBorders>
            <w:shd w:val="clear" w:color="auto" w:fill="auto"/>
            <w:noWrap/>
            <w:vAlign w:val="center"/>
            <w:hideMark/>
          </w:tcPr>
          <w:p w14:paraId="03E4C729"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4" w:space="0" w:color="auto"/>
              <w:right w:val="single" w:sz="4" w:space="0" w:color="auto"/>
            </w:tcBorders>
            <w:shd w:val="clear" w:color="auto" w:fill="auto"/>
            <w:noWrap/>
            <w:vAlign w:val="center"/>
            <w:hideMark/>
          </w:tcPr>
          <w:p w14:paraId="7AB91581"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4" w:space="0" w:color="auto"/>
              <w:right w:val="single" w:sz="8" w:space="0" w:color="auto"/>
            </w:tcBorders>
            <w:shd w:val="clear" w:color="auto" w:fill="auto"/>
            <w:noWrap/>
            <w:vAlign w:val="center"/>
            <w:hideMark/>
          </w:tcPr>
          <w:p w14:paraId="297AFD1C"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48</w:t>
            </w:r>
          </w:p>
        </w:tc>
      </w:tr>
      <w:tr w:rsidR="008C584B" w:rsidRPr="00ED6FEE" w14:paraId="2A141C13" w14:textId="77777777" w:rsidTr="008C584B">
        <w:trPr>
          <w:trHeight w:val="259"/>
        </w:trPr>
        <w:tc>
          <w:tcPr>
            <w:tcW w:w="464" w:type="pct"/>
            <w:vMerge/>
            <w:tcBorders>
              <w:top w:val="nil"/>
              <w:left w:val="single" w:sz="8" w:space="0" w:color="auto"/>
              <w:bottom w:val="single" w:sz="8" w:space="0" w:color="000000"/>
              <w:right w:val="single" w:sz="8" w:space="0" w:color="auto"/>
            </w:tcBorders>
            <w:vAlign w:val="center"/>
            <w:hideMark/>
          </w:tcPr>
          <w:p w14:paraId="18970ED1" w14:textId="77777777" w:rsidR="00ED3037" w:rsidRPr="00ED6FEE" w:rsidRDefault="00ED3037" w:rsidP="00DC51A0">
            <w:pPr>
              <w:spacing w:before="120"/>
              <w:rPr>
                <w:rFonts w:cs="Arial"/>
                <w:b/>
                <w:bCs/>
                <w:sz w:val="18"/>
                <w:szCs w:val="18"/>
                <w:lang w:eastAsia="sk-SK"/>
              </w:rPr>
            </w:pPr>
          </w:p>
        </w:tc>
        <w:tc>
          <w:tcPr>
            <w:tcW w:w="464" w:type="pct"/>
            <w:tcBorders>
              <w:top w:val="nil"/>
              <w:left w:val="nil"/>
              <w:bottom w:val="single" w:sz="4" w:space="0" w:color="auto"/>
              <w:right w:val="single" w:sz="8" w:space="0" w:color="auto"/>
            </w:tcBorders>
            <w:shd w:val="clear" w:color="auto" w:fill="auto"/>
            <w:noWrap/>
            <w:vAlign w:val="center"/>
            <w:hideMark/>
          </w:tcPr>
          <w:p w14:paraId="76202EE1" w14:textId="77777777" w:rsidR="00ED3037" w:rsidRPr="00ED6FEE" w:rsidRDefault="00ED3037" w:rsidP="00DC51A0">
            <w:pPr>
              <w:spacing w:before="120"/>
              <w:jc w:val="center"/>
              <w:rPr>
                <w:rFonts w:cs="Arial"/>
                <w:sz w:val="18"/>
                <w:szCs w:val="18"/>
                <w:lang w:eastAsia="sk-SK"/>
              </w:rPr>
            </w:pPr>
            <w:r w:rsidRPr="00ED6FEE">
              <w:rPr>
                <w:rFonts w:cs="Arial"/>
                <w:sz w:val="18"/>
                <w:szCs w:val="18"/>
                <w:lang w:eastAsia="sk-SK"/>
              </w:rPr>
              <w:t>18</w:t>
            </w:r>
          </w:p>
        </w:tc>
        <w:tc>
          <w:tcPr>
            <w:tcW w:w="1598" w:type="pct"/>
            <w:tcBorders>
              <w:top w:val="nil"/>
              <w:left w:val="nil"/>
              <w:bottom w:val="single" w:sz="8" w:space="0" w:color="auto"/>
              <w:right w:val="single" w:sz="8" w:space="0" w:color="auto"/>
            </w:tcBorders>
            <w:shd w:val="clear" w:color="auto" w:fill="auto"/>
            <w:vAlign w:val="center"/>
            <w:hideMark/>
          </w:tcPr>
          <w:p w14:paraId="4BB36E77" w14:textId="77777777" w:rsidR="00ED3037" w:rsidRPr="00ED6FEE" w:rsidRDefault="00ED3037" w:rsidP="00DC51A0">
            <w:pPr>
              <w:spacing w:before="120"/>
              <w:rPr>
                <w:rFonts w:cs="Arial"/>
                <w:sz w:val="18"/>
                <w:szCs w:val="18"/>
                <w:lang w:eastAsia="sk-SK"/>
              </w:rPr>
            </w:pPr>
            <w:r w:rsidRPr="00ED6FEE">
              <w:rPr>
                <w:rFonts w:cs="Arial"/>
                <w:sz w:val="18"/>
                <w:szCs w:val="18"/>
                <w:lang w:eastAsia="sk-SK"/>
              </w:rPr>
              <w:t>Služby prevádzkovej podpory monitoringovej infraštruktúry</w:t>
            </w:r>
          </w:p>
        </w:tc>
        <w:tc>
          <w:tcPr>
            <w:tcW w:w="608" w:type="pct"/>
            <w:tcBorders>
              <w:top w:val="nil"/>
              <w:left w:val="nil"/>
              <w:bottom w:val="single" w:sz="8" w:space="0" w:color="auto"/>
              <w:right w:val="single" w:sz="4" w:space="0" w:color="auto"/>
            </w:tcBorders>
            <w:shd w:val="clear" w:color="auto" w:fill="auto"/>
            <w:noWrap/>
            <w:vAlign w:val="center"/>
            <w:hideMark/>
          </w:tcPr>
          <w:p w14:paraId="3DA1A778"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378" w:type="pct"/>
            <w:tcBorders>
              <w:top w:val="nil"/>
              <w:left w:val="nil"/>
              <w:bottom w:val="single" w:sz="8" w:space="0" w:color="auto"/>
              <w:right w:val="single" w:sz="4" w:space="0" w:color="auto"/>
            </w:tcBorders>
            <w:shd w:val="clear" w:color="auto" w:fill="auto"/>
            <w:noWrap/>
            <w:vAlign w:val="center"/>
            <w:hideMark/>
          </w:tcPr>
          <w:p w14:paraId="7DA27112"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02" w:type="pct"/>
            <w:tcBorders>
              <w:top w:val="nil"/>
              <w:left w:val="nil"/>
              <w:bottom w:val="single" w:sz="8" w:space="0" w:color="auto"/>
              <w:right w:val="single" w:sz="4" w:space="0" w:color="auto"/>
            </w:tcBorders>
            <w:shd w:val="clear" w:color="auto" w:fill="auto"/>
            <w:noWrap/>
            <w:vAlign w:val="center"/>
            <w:hideMark/>
          </w:tcPr>
          <w:p w14:paraId="5BD8AE82" w14:textId="77777777" w:rsidR="00ED3037" w:rsidRPr="00ED6FEE" w:rsidRDefault="00ED3037" w:rsidP="00DC51A0">
            <w:pPr>
              <w:spacing w:before="120"/>
              <w:jc w:val="center"/>
              <w:rPr>
                <w:rFonts w:cs="Arial"/>
                <w:color w:val="FF0000"/>
                <w:sz w:val="18"/>
                <w:szCs w:val="18"/>
                <w:lang w:eastAsia="sk-SK"/>
              </w:rPr>
            </w:pPr>
            <w:r w:rsidRPr="00ED6FEE">
              <w:rPr>
                <w:rFonts w:cs="Arial"/>
                <w:color w:val="FF0000"/>
                <w:sz w:val="18"/>
                <w:szCs w:val="18"/>
                <w:lang w:eastAsia="sk-SK"/>
              </w:rPr>
              <w:t> </w:t>
            </w:r>
          </w:p>
        </w:tc>
        <w:tc>
          <w:tcPr>
            <w:tcW w:w="785" w:type="pct"/>
            <w:tcBorders>
              <w:top w:val="nil"/>
              <w:left w:val="nil"/>
              <w:bottom w:val="single" w:sz="8" w:space="0" w:color="auto"/>
              <w:right w:val="single" w:sz="8" w:space="0" w:color="auto"/>
            </w:tcBorders>
            <w:shd w:val="clear" w:color="auto" w:fill="auto"/>
            <w:noWrap/>
            <w:vAlign w:val="center"/>
            <w:hideMark/>
          </w:tcPr>
          <w:p w14:paraId="22AB8B84" w14:textId="77777777" w:rsidR="00ED3037" w:rsidRPr="00ED6FEE" w:rsidRDefault="00ED3037" w:rsidP="00DC51A0">
            <w:pPr>
              <w:spacing w:before="120"/>
              <w:jc w:val="center"/>
              <w:rPr>
                <w:rFonts w:cs="Arial"/>
                <w:sz w:val="18"/>
                <w:szCs w:val="18"/>
                <w:highlight w:val="yellow"/>
                <w:lang w:eastAsia="sk-SK"/>
              </w:rPr>
            </w:pPr>
            <w:r w:rsidRPr="00ED6FEE">
              <w:rPr>
                <w:rFonts w:cs="Arial"/>
                <w:sz w:val="18"/>
                <w:szCs w:val="18"/>
              </w:rPr>
              <w:t>20</w:t>
            </w:r>
          </w:p>
        </w:tc>
      </w:tr>
      <w:tr w:rsidR="008C584B" w:rsidRPr="00ED6FEE" w14:paraId="25CAE26A" w14:textId="77777777" w:rsidTr="008C584B">
        <w:trPr>
          <w:trHeight w:val="675"/>
        </w:trPr>
        <w:tc>
          <w:tcPr>
            <w:tcW w:w="2526" w:type="pct"/>
            <w:gridSpan w:val="3"/>
            <w:tcBorders>
              <w:top w:val="single" w:sz="8" w:space="0" w:color="auto"/>
              <w:left w:val="single" w:sz="8" w:space="0" w:color="auto"/>
              <w:bottom w:val="single" w:sz="8" w:space="0" w:color="auto"/>
              <w:right w:val="nil"/>
            </w:tcBorders>
            <w:shd w:val="clear" w:color="000000" w:fill="F2F2F2"/>
            <w:vAlign w:val="center"/>
            <w:hideMark/>
          </w:tcPr>
          <w:p w14:paraId="6085C590" w14:textId="77777777" w:rsidR="00ED3037" w:rsidRPr="00E00F80" w:rsidRDefault="00ED3037" w:rsidP="00DC51A0">
            <w:pPr>
              <w:spacing w:before="120"/>
              <w:jc w:val="center"/>
              <w:rPr>
                <w:rFonts w:cs="Arial"/>
                <w:b/>
                <w:bCs/>
                <w:sz w:val="18"/>
                <w:szCs w:val="18"/>
                <w:lang w:eastAsia="sk-SK"/>
              </w:rPr>
            </w:pPr>
            <w:r w:rsidRPr="00E00F80">
              <w:rPr>
                <w:rFonts w:cs="Arial"/>
                <w:b/>
                <w:bCs/>
                <w:sz w:val="18"/>
                <w:szCs w:val="18"/>
                <w:lang w:eastAsia="sk-SK"/>
              </w:rPr>
              <w:t>Cena celkom v EUR / Sumár počtu predplatených hodín</w:t>
            </w:r>
          </w:p>
        </w:tc>
        <w:tc>
          <w:tcPr>
            <w:tcW w:w="608" w:type="pct"/>
            <w:tcBorders>
              <w:top w:val="nil"/>
              <w:left w:val="single" w:sz="8" w:space="0" w:color="auto"/>
              <w:bottom w:val="single" w:sz="8" w:space="0" w:color="auto"/>
              <w:right w:val="single" w:sz="8" w:space="0" w:color="auto"/>
            </w:tcBorders>
            <w:shd w:val="clear" w:color="auto" w:fill="auto"/>
            <w:noWrap/>
            <w:vAlign w:val="center"/>
            <w:hideMark/>
          </w:tcPr>
          <w:p w14:paraId="06F91C27" w14:textId="77777777" w:rsidR="00ED3037" w:rsidRPr="00ED6FEE" w:rsidRDefault="00ED3037" w:rsidP="00DC51A0">
            <w:pPr>
              <w:spacing w:before="120"/>
              <w:jc w:val="center"/>
              <w:rPr>
                <w:rFonts w:cs="Arial"/>
                <w:b/>
                <w:bCs/>
                <w:color w:val="FF0000"/>
                <w:sz w:val="18"/>
                <w:szCs w:val="18"/>
                <w:lang w:eastAsia="sk-SK"/>
              </w:rPr>
            </w:pPr>
            <w:r w:rsidRPr="00ED6FEE">
              <w:rPr>
                <w:rFonts w:cs="Arial"/>
                <w:b/>
                <w:bCs/>
                <w:color w:val="FF0000"/>
                <w:sz w:val="18"/>
                <w:szCs w:val="18"/>
                <w:lang w:eastAsia="sk-SK"/>
              </w:rPr>
              <w:t>0,00</w:t>
            </w:r>
          </w:p>
        </w:tc>
        <w:tc>
          <w:tcPr>
            <w:tcW w:w="378" w:type="pct"/>
            <w:tcBorders>
              <w:top w:val="nil"/>
              <w:left w:val="nil"/>
              <w:bottom w:val="single" w:sz="8" w:space="0" w:color="auto"/>
              <w:right w:val="single" w:sz="8" w:space="0" w:color="auto"/>
            </w:tcBorders>
            <w:shd w:val="clear" w:color="auto" w:fill="auto"/>
            <w:noWrap/>
            <w:vAlign w:val="center"/>
            <w:hideMark/>
          </w:tcPr>
          <w:p w14:paraId="1DB9BACB" w14:textId="77777777" w:rsidR="00ED3037" w:rsidRPr="00ED6FEE" w:rsidRDefault="00ED3037" w:rsidP="00DC51A0">
            <w:pPr>
              <w:spacing w:before="120"/>
              <w:jc w:val="center"/>
              <w:rPr>
                <w:rFonts w:cs="Arial"/>
                <w:b/>
                <w:bCs/>
                <w:color w:val="FF0000"/>
                <w:sz w:val="18"/>
                <w:szCs w:val="18"/>
                <w:lang w:eastAsia="sk-SK"/>
              </w:rPr>
            </w:pPr>
            <w:r w:rsidRPr="00ED6FEE">
              <w:rPr>
                <w:rFonts w:cs="Arial"/>
                <w:b/>
                <w:bCs/>
                <w:color w:val="FF0000"/>
                <w:sz w:val="18"/>
                <w:szCs w:val="18"/>
                <w:lang w:eastAsia="sk-SK"/>
              </w:rPr>
              <w:t>0,00</w:t>
            </w:r>
          </w:p>
        </w:tc>
        <w:tc>
          <w:tcPr>
            <w:tcW w:w="702" w:type="pct"/>
            <w:tcBorders>
              <w:top w:val="nil"/>
              <w:left w:val="nil"/>
              <w:bottom w:val="single" w:sz="8" w:space="0" w:color="auto"/>
              <w:right w:val="single" w:sz="8" w:space="0" w:color="auto"/>
            </w:tcBorders>
            <w:shd w:val="clear" w:color="auto" w:fill="auto"/>
            <w:noWrap/>
            <w:vAlign w:val="center"/>
            <w:hideMark/>
          </w:tcPr>
          <w:p w14:paraId="793FC12E" w14:textId="77777777" w:rsidR="00ED3037" w:rsidRPr="00ED6FEE" w:rsidRDefault="00ED3037" w:rsidP="00DC51A0">
            <w:pPr>
              <w:spacing w:before="120"/>
              <w:jc w:val="center"/>
              <w:rPr>
                <w:rFonts w:cs="Arial"/>
                <w:b/>
                <w:bCs/>
                <w:color w:val="FF0000"/>
                <w:sz w:val="18"/>
                <w:szCs w:val="18"/>
                <w:lang w:eastAsia="sk-SK"/>
              </w:rPr>
            </w:pPr>
            <w:r w:rsidRPr="00ED6FEE">
              <w:rPr>
                <w:rFonts w:cs="Arial"/>
                <w:b/>
                <w:bCs/>
                <w:color w:val="FF0000"/>
                <w:sz w:val="18"/>
                <w:szCs w:val="18"/>
                <w:lang w:eastAsia="sk-SK"/>
              </w:rPr>
              <w:t>0,00</w:t>
            </w:r>
          </w:p>
        </w:tc>
        <w:tc>
          <w:tcPr>
            <w:tcW w:w="785" w:type="pct"/>
            <w:tcBorders>
              <w:top w:val="nil"/>
              <w:left w:val="nil"/>
              <w:bottom w:val="single" w:sz="8" w:space="0" w:color="auto"/>
              <w:right w:val="single" w:sz="8" w:space="0" w:color="auto"/>
            </w:tcBorders>
            <w:shd w:val="clear" w:color="auto" w:fill="auto"/>
            <w:noWrap/>
            <w:vAlign w:val="center"/>
            <w:hideMark/>
          </w:tcPr>
          <w:p w14:paraId="1DE2EDD6" w14:textId="77777777" w:rsidR="00ED3037" w:rsidRPr="00ED6FEE" w:rsidRDefault="00ED3037" w:rsidP="00DC51A0">
            <w:pPr>
              <w:spacing w:before="120"/>
              <w:jc w:val="center"/>
              <w:rPr>
                <w:rFonts w:cs="Arial"/>
                <w:b/>
                <w:bCs/>
                <w:sz w:val="18"/>
                <w:szCs w:val="18"/>
                <w:highlight w:val="yellow"/>
                <w:lang w:eastAsia="sk-SK"/>
              </w:rPr>
            </w:pPr>
            <w:r w:rsidRPr="00ED6FEE">
              <w:rPr>
                <w:rFonts w:cs="Arial"/>
                <w:b/>
                <w:bCs/>
                <w:sz w:val="18"/>
                <w:szCs w:val="18"/>
                <w:lang w:eastAsia="sk-SK"/>
              </w:rPr>
              <w:t>775</w:t>
            </w:r>
          </w:p>
        </w:tc>
      </w:tr>
    </w:tbl>
    <w:p w14:paraId="735CD4C5" w14:textId="3F36B45B" w:rsidR="00ED3037" w:rsidRPr="00ED6FEE" w:rsidRDefault="00ED3037" w:rsidP="00DC51A0">
      <w:pPr>
        <w:spacing w:before="120"/>
        <w:jc w:val="both"/>
        <w:rPr>
          <w:rFonts w:cs="Arial"/>
          <w:color w:val="000000"/>
          <w:lang w:eastAsia="sk-SK"/>
        </w:rPr>
      </w:pPr>
      <w:r w:rsidRPr="00ED6FEE">
        <w:rPr>
          <w:rFonts w:cs="Arial"/>
          <w:color w:val="000000" w:themeColor="text1"/>
          <w:lang w:eastAsia="sk-SK"/>
        </w:rPr>
        <w:t xml:space="preserve">* Služby servisnej podpory sa týkajú výlučne funkcionality komponentov </w:t>
      </w:r>
      <w:r w:rsidRPr="00ED6FEE">
        <w:rPr>
          <w:rFonts w:cs="Arial"/>
          <w:color w:val="000000" w:themeColor="text1"/>
        </w:rPr>
        <w:t xml:space="preserve">opísanej v Prílohe 10 </w:t>
      </w:r>
      <w:r w:rsidRPr="00ED6FEE">
        <w:rPr>
          <w:rFonts w:cs="Arial"/>
        </w:rPr>
        <w:t xml:space="preserve">tejto SLA </w:t>
      </w:r>
      <w:r w:rsidR="00D24CA9" w:rsidRPr="00ED6FEE">
        <w:rPr>
          <w:rFonts w:cs="Arial"/>
        </w:rPr>
        <w:t xml:space="preserve"> a v Prílohe č. 11</w:t>
      </w:r>
      <w:r w:rsidR="003F7E61" w:rsidRPr="00ED6FEE">
        <w:rPr>
          <w:rFonts w:cs="Arial"/>
        </w:rPr>
        <w:t xml:space="preserve"> (ECRIS-TCN)</w:t>
      </w:r>
    </w:p>
    <w:p w14:paraId="4B5B88B8" w14:textId="576015C8" w:rsidR="00ED3037" w:rsidRPr="00ED6FEE" w:rsidRDefault="00ED3037" w:rsidP="00DC51A0">
      <w:pPr>
        <w:spacing w:before="120"/>
        <w:rPr>
          <w:rFonts w:cs="Arial"/>
        </w:rPr>
      </w:pPr>
      <w:r w:rsidRPr="00ED6FEE">
        <w:rPr>
          <w:rFonts w:cs="Arial"/>
        </w:rPr>
        <w:t xml:space="preserve">** </w:t>
      </w:r>
      <w:r w:rsidRPr="00ED6FEE">
        <w:rPr>
          <w:rFonts w:cs="Arial"/>
          <w:b/>
          <w:bCs/>
          <w:color w:val="000000"/>
          <w:lang w:eastAsia="sk-SK"/>
        </w:rPr>
        <w:t>Support infraštruktúry</w:t>
      </w:r>
      <w:r w:rsidRPr="00ED6FEE">
        <w:rPr>
          <w:rFonts w:cs="Arial"/>
          <w:lang w:eastAsia="cs-CZ"/>
        </w:rPr>
        <w:t xml:space="preserve"> vrátane poskytnutia bezplatnej výmeny náhradných dielov vrátane ich bezplatného zabezpečenia</w:t>
      </w:r>
      <w:r w:rsidRPr="00ED6FEE">
        <w:rPr>
          <w:rFonts w:cs="Arial"/>
        </w:rPr>
        <w:t xml:space="preserve"> </w:t>
      </w:r>
    </w:p>
    <w:p w14:paraId="606DFD8C" w14:textId="40E05CB6" w:rsidR="00C40495" w:rsidRPr="00ED6FEE" w:rsidRDefault="00C40495" w:rsidP="00DE4A49">
      <w:pPr>
        <w:numPr>
          <w:ilvl w:val="6"/>
          <w:numId w:val="14"/>
        </w:numPr>
        <w:spacing w:before="120"/>
        <w:ind w:left="426" w:hanging="426"/>
        <w:rPr>
          <w:rFonts w:cs="Arial"/>
          <w:b/>
        </w:rPr>
      </w:pPr>
      <w:r w:rsidRPr="00ED6FEE">
        <w:rPr>
          <w:rFonts w:cs="Arial"/>
          <w:b/>
        </w:rPr>
        <w:t>Cenník vykonávaných prác nad rámec definovaný v</w:t>
      </w:r>
      <w:r w:rsidR="003C29C5" w:rsidRPr="00ED6FEE">
        <w:rPr>
          <w:rFonts w:cs="Arial"/>
          <w:b/>
        </w:rPr>
        <w:t xml:space="preserve"> </w:t>
      </w:r>
      <w:r w:rsidRPr="00ED6FEE">
        <w:rPr>
          <w:rFonts w:cs="Arial"/>
          <w:b/>
        </w:rPr>
        <w:t>bode 1</w:t>
      </w:r>
      <w:r w:rsidR="009A7291" w:rsidRPr="00ED6FEE">
        <w:rPr>
          <w:rFonts w:cs="Arial"/>
          <w:b/>
        </w:rPr>
        <w:t xml:space="preserve"> tejto prílohy</w:t>
      </w:r>
      <w:r w:rsidRPr="00ED6FEE">
        <w:rPr>
          <w:rFonts w:cs="Arial"/>
          <w:b/>
        </w:rPr>
        <w:t>.</w:t>
      </w:r>
      <w:r w:rsidR="009A7291" w:rsidRPr="00ED6FEE">
        <w:rPr>
          <w:rFonts w:cs="Arial"/>
          <w:b/>
        </w:rPr>
        <w:t xml:space="preserve"> </w:t>
      </w:r>
      <w:r w:rsidRPr="00ED6FEE">
        <w:rPr>
          <w:rFonts w:cs="Arial"/>
          <w:b/>
        </w:rPr>
        <w:t xml:space="preserve"> </w:t>
      </w:r>
    </w:p>
    <w:p w14:paraId="2D1EDEE2" w14:textId="77777777" w:rsidR="00C40495" w:rsidRPr="00ED6FEE" w:rsidRDefault="00C40495" w:rsidP="00DC51A0">
      <w:pPr>
        <w:spacing w:before="120"/>
        <w:rPr>
          <w:rFonts w:cs="Arial"/>
        </w:rPr>
      </w:pPr>
      <w:r w:rsidRPr="00ED6FEE">
        <w:rPr>
          <w:rFonts w:cs="Arial"/>
        </w:rPr>
        <w:t>Tento cenník platí pre Služby údržby a Služby prevádzkovej podpory nad rámec bodu 1. tejto prílohy, ktorú si Objednávateľ objedná vzhľadom na:</w:t>
      </w:r>
    </w:p>
    <w:p w14:paraId="145961D7" w14:textId="77777777" w:rsidR="00C40495" w:rsidRPr="00ED6FEE" w:rsidRDefault="00C40495" w:rsidP="00DE4A49">
      <w:pPr>
        <w:numPr>
          <w:ilvl w:val="0"/>
          <w:numId w:val="19"/>
        </w:numPr>
        <w:spacing w:before="120"/>
        <w:rPr>
          <w:rFonts w:cs="Arial"/>
        </w:rPr>
      </w:pPr>
      <w:r w:rsidRPr="00ED6FEE">
        <w:rPr>
          <w:rFonts w:cs="Arial"/>
        </w:rPr>
        <w:t>SW komponenty nezahrnuté v mesačnej paušálnej cene,</w:t>
      </w:r>
    </w:p>
    <w:p w14:paraId="440B317F" w14:textId="77777777" w:rsidR="00C40495" w:rsidRPr="00ED6FEE" w:rsidRDefault="00C40495" w:rsidP="00DE4A49">
      <w:pPr>
        <w:numPr>
          <w:ilvl w:val="0"/>
          <w:numId w:val="19"/>
        </w:numPr>
        <w:spacing w:before="120"/>
        <w:rPr>
          <w:rFonts w:cs="Arial"/>
        </w:rPr>
      </w:pPr>
      <w:r w:rsidRPr="00ED6FEE">
        <w:rPr>
          <w:rFonts w:cs="Arial"/>
        </w:rPr>
        <w:t>pre činnosti po spotrebovaní predplateného počtu hodín.</w:t>
      </w:r>
    </w:p>
    <w:tbl>
      <w:tblPr>
        <w:tblW w:w="5484" w:type="pct"/>
        <w:tblLayout w:type="fixed"/>
        <w:tblCellMar>
          <w:left w:w="70" w:type="dxa"/>
          <w:right w:w="70" w:type="dxa"/>
        </w:tblCellMar>
        <w:tblLook w:val="04A0" w:firstRow="1" w:lastRow="0" w:firstColumn="1" w:lastColumn="0" w:noHBand="0" w:noVBand="1"/>
      </w:tblPr>
      <w:tblGrid>
        <w:gridCol w:w="736"/>
        <w:gridCol w:w="892"/>
        <w:gridCol w:w="2227"/>
        <w:gridCol w:w="1773"/>
        <w:gridCol w:w="1031"/>
        <w:gridCol w:w="1643"/>
        <w:gridCol w:w="1230"/>
      </w:tblGrid>
      <w:tr w:rsidR="008C584B" w:rsidRPr="00ED6FEE" w14:paraId="5662ECFC" w14:textId="77777777" w:rsidTr="008C584B">
        <w:trPr>
          <w:trHeight w:val="2112"/>
        </w:trPr>
        <w:tc>
          <w:tcPr>
            <w:tcW w:w="38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273A3D9" w14:textId="77777777" w:rsidR="00C40495" w:rsidRPr="00ED6FEE" w:rsidRDefault="00C40495" w:rsidP="00DC51A0">
            <w:pPr>
              <w:spacing w:before="120"/>
              <w:jc w:val="center"/>
              <w:rPr>
                <w:rFonts w:cs="Arial"/>
                <w:b/>
                <w:bCs/>
                <w:sz w:val="18"/>
                <w:szCs w:val="18"/>
                <w:lang w:eastAsia="sk-SK"/>
              </w:rPr>
            </w:pPr>
            <w:r w:rsidRPr="00ED6FEE">
              <w:rPr>
                <w:rFonts w:cs="Arial"/>
                <w:b/>
                <w:bCs/>
                <w:sz w:val="18"/>
                <w:szCs w:val="18"/>
                <w:lang w:eastAsia="sk-SK"/>
              </w:rPr>
              <w:lastRenderedPageBreak/>
              <w:t>Služby expertov nad rámec aplikačného alebo infraštruktúrneho supportu</w:t>
            </w:r>
          </w:p>
        </w:tc>
        <w:tc>
          <w:tcPr>
            <w:tcW w:w="468" w:type="pct"/>
            <w:tcBorders>
              <w:top w:val="single" w:sz="8" w:space="0" w:color="auto"/>
              <w:left w:val="nil"/>
              <w:bottom w:val="nil"/>
              <w:right w:val="single" w:sz="8" w:space="0" w:color="auto"/>
            </w:tcBorders>
            <w:shd w:val="clear" w:color="auto" w:fill="BFBFBF" w:themeFill="background1" w:themeFillShade="BF"/>
            <w:vAlign w:val="center"/>
            <w:hideMark/>
          </w:tcPr>
          <w:p w14:paraId="5961B6A3" w14:textId="482A816D" w:rsidR="00C40495" w:rsidRPr="00ED6FEE" w:rsidRDefault="006A2EFA" w:rsidP="00DC51A0">
            <w:pPr>
              <w:spacing w:before="120"/>
              <w:jc w:val="center"/>
              <w:rPr>
                <w:rFonts w:cs="Arial"/>
                <w:b/>
                <w:bCs/>
                <w:sz w:val="18"/>
                <w:szCs w:val="18"/>
                <w:lang w:eastAsia="sk-SK"/>
              </w:rPr>
            </w:pPr>
            <w:r w:rsidRPr="00ED6FEE">
              <w:rPr>
                <w:rFonts w:cs="Arial"/>
                <w:b/>
                <w:bCs/>
                <w:sz w:val="18"/>
                <w:szCs w:val="18"/>
                <w:lang w:eastAsia="sk-SK"/>
              </w:rPr>
              <w:t>Číslo položky</w:t>
            </w:r>
          </w:p>
        </w:tc>
        <w:tc>
          <w:tcPr>
            <w:tcW w:w="1168" w:type="pct"/>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14A88055" w14:textId="77777777" w:rsidR="00C40495" w:rsidRPr="00ED6FEE" w:rsidRDefault="00C40495" w:rsidP="00DC51A0">
            <w:pPr>
              <w:spacing w:before="120"/>
              <w:rPr>
                <w:rFonts w:cs="Arial"/>
                <w:b/>
                <w:bCs/>
                <w:sz w:val="18"/>
                <w:szCs w:val="18"/>
                <w:lang w:eastAsia="sk-SK"/>
              </w:rPr>
            </w:pPr>
            <w:r w:rsidRPr="00ED6FEE">
              <w:rPr>
                <w:rFonts w:cs="Arial"/>
                <w:b/>
                <w:bCs/>
                <w:sz w:val="18"/>
                <w:szCs w:val="18"/>
                <w:lang w:eastAsia="sk-SK"/>
              </w:rPr>
              <w:t>Pozícia</w:t>
            </w:r>
          </w:p>
        </w:tc>
        <w:tc>
          <w:tcPr>
            <w:tcW w:w="930"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1F4FECAF" w14:textId="77777777" w:rsidR="00C40495" w:rsidRPr="00ED6FEE" w:rsidRDefault="00C40495" w:rsidP="008C584B">
            <w:pPr>
              <w:spacing w:before="120"/>
              <w:ind w:firstLine="222"/>
              <w:jc w:val="center"/>
              <w:rPr>
                <w:rFonts w:cs="Arial"/>
                <w:b/>
                <w:bCs/>
                <w:color w:val="FF0000"/>
                <w:sz w:val="18"/>
                <w:szCs w:val="18"/>
                <w:lang w:eastAsia="sk-SK"/>
              </w:rPr>
            </w:pPr>
            <w:r w:rsidRPr="00ED6FEE">
              <w:rPr>
                <w:rFonts w:cs="Arial"/>
                <w:b/>
                <w:bCs/>
                <w:color w:val="FF0000"/>
                <w:sz w:val="18"/>
                <w:szCs w:val="18"/>
                <w:lang w:eastAsia="sk-SK"/>
              </w:rPr>
              <w:t>Základná cena na 1člh od 8:00 do 17:00 v EUR bez DPH</w:t>
            </w:r>
          </w:p>
        </w:tc>
        <w:tc>
          <w:tcPr>
            <w:tcW w:w="541"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5837CB11" w14:textId="77777777" w:rsidR="00C40495" w:rsidRPr="00ED6FEE" w:rsidRDefault="00C40495" w:rsidP="00DC51A0">
            <w:pPr>
              <w:spacing w:before="120"/>
              <w:jc w:val="center"/>
              <w:rPr>
                <w:rFonts w:cs="Arial"/>
                <w:b/>
                <w:bCs/>
                <w:color w:val="FF0000"/>
                <w:sz w:val="18"/>
                <w:szCs w:val="18"/>
                <w:lang w:eastAsia="sk-SK"/>
              </w:rPr>
            </w:pPr>
            <w:r w:rsidRPr="00ED6FEE">
              <w:rPr>
                <w:rFonts w:cs="Arial"/>
                <w:b/>
                <w:bCs/>
                <w:color w:val="FF0000"/>
                <w:sz w:val="18"/>
                <w:szCs w:val="18"/>
                <w:lang w:eastAsia="sk-SK"/>
              </w:rPr>
              <w:t>Výška DPH v EUR</w:t>
            </w:r>
          </w:p>
        </w:tc>
        <w:tc>
          <w:tcPr>
            <w:tcW w:w="862"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6F762EAE" w14:textId="77777777" w:rsidR="00C40495" w:rsidRPr="00ED6FEE" w:rsidRDefault="00C40495" w:rsidP="00DC51A0">
            <w:pPr>
              <w:spacing w:before="120"/>
              <w:jc w:val="center"/>
              <w:rPr>
                <w:rFonts w:cs="Arial"/>
                <w:b/>
                <w:bCs/>
                <w:color w:val="FF0000"/>
                <w:sz w:val="18"/>
                <w:szCs w:val="18"/>
                <w:lang w:eastAsia="sk-SK"/>
              </w:rPr>
            </w:pPr>
            <w:r w:rsidRPr="00ED6FEE">
              <w:rPr>
                <w:rFonts w:cs="Arial"/>
                <w:b/>
                <w:bCs/>
                <w:color w:val="FF0000"/>
                <w:sz w:val="18"/>
                <w:szCs w:val="18"/>
                <w:lang w:eastAsia="sk-SK"/>
              </w:rPr>
              <w:t>Základná cena na 1člh od 8:00 do 17:00 v EUR vrátane DPH</w:t>
            </w:r>
          </w:p>
        </w:tc>
        <w:tc>
          <w:tcPr>
            <w:tcW w:w="645" w:type="pct"/>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23E9AB72" w14:textId="77777777" w:rsidR="00C40495" w:rsidRPr="00ED6FEE" w:rsidRDefault="00C40495" w:rsidP="00DC51A0">
            <w:pPr>
              <w:spacing w:before="120"/>
              <w:jc w:val="center"/>
              <w:rPr>
                <w:rFonts w:cs="Arial"/>
                <w:b/>
                <w:bCs/>
                <w:sz w:val="18"/>
                <w:szCs w:val="18"/>
                <w:lang w:eastAsia="sk-SK"/>
              </w:rPr>
            </w:pPr>
            <w:r w:rsidRPr="00ED6FEE">
              <w:rPr>
                <w:rFonts w:cs="Arial"/>
                <w:b/>
                <w:bCs/>
                <w:sz w:val="18"/>
                <w:szCs w:val="18"/>
                <w:lang w:eastAsia="sk-SK"/>
              </w:rPr>
              <w:t>Spolu maximálne hodín za 3 roky</w:t>
            </w:r>
          </w:p>
        </w:tc>
      </w:tr>
      <w:tr w:rsidR="008C584B" w:rsidRPr="00ED6FEE" w14:paraId="6C245545"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2C2A5EB5"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70801374"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19</w:t>
            </w:r>
          </w:p>
        </w:tc>
        <w:tc>
          <w:tcPr>
            <w:tcW w:w="1168" w:type="pct"/>
            <w:tcBorders>
              <w:top w:val="nil"/>
              <w:left w:val="nil"/>
              <w:bottom w:val="single" w:sz="4" w:space="0" w:color="auto"/>
              <w:right w:val="single" w:sz="8" w:space="0" w:color="auto"/>
            </w:tcBorders>
            <w:shd w:val="clear" w:color="auto" w:fill="auto"/>
            <w:vAlign w:val="center"/>
            <w:hideMark/>
          </w:tcPr>
          <w:p w14:paraId="7C7730D7"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Projektový manažér</w:t>
            </w:r>
          </w:p>
        </w:tc>
        <w:tc>
          <w:tcPr>
            <w:tcW w:w="930" w:type="pct"/>
            <w:tcBorders>
              <w:top w:val="nil"/>
              <w:left w:val="nil"/>
              <w:bottom w:val="single" w:sz="4" w:space="0" w:color="auto"/>
              <w:right w:val="single" w:sz="4" w:space="0" w:color="auto"/>
            </w:tcBorders>
            <w:shd w:val="clear" w:color="auto" w:fill="auto"/>
            <w:noWrap/>
            <w:vAlign w:val="center"/>
            <w:hideMark/>
          </w:tcPr>
          <w:p w14:paraId="039990EF"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3559D8CC"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52DED7E2"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4A0CE7C5"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1401</w:t>
            </w:r>
          </w:p>
        </w:tc>
      </w:tr>
      <w:tr w:rsidR="008C584B" w:rsidRPr="00ED6FEE" w14:paraId="4D8038AB"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48E816B3"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0ABBBAC1"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20</w:t>
            </w:r>
          </w:p>
        </w:tc>
        <w:tc>
          <w:tcPr>
            <w:tcW w:w="1168" w:type="pct"/>
            <w:tcBorders>
              <w:top w:val="nil"/>
              <w:left w:val="nil"/>
              <w:bottom w:val="single" w:sz="4" w:space="0" w:color="auto"/>
              <w:right w:val="single" w:sz="8" w:space="0" w:color="auto"/>
            </w:tcBorders>
            <w:shd w:val="clear" w:color="auto" w:fill="auto"/>
            <w:vAlign w:val="center"/>
            <w:hideMark/>
          </w:tcPr>
          <w:p w14:paraId="5EF83CE7"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Konzultant</w:t>
            </w:r>
          </w:p>
        </w:tc>
        <w:tc>
          <w:tcPr>
            <w:tcW w:w="930" w:type="pct"/>
            <w:tcBorders>
              <w:top w:val="nil"/>
              <w:left w:val="nil"/>
              <w:bottom w:val="single" w:sz="4" w:space="0" w:color="auto"/>
              <w:right w:val="single" w:sz="4" w:space="0" w:color="auto"/>
            </w:tcBorders>
            <w:shd w:val="clear" w:color="auto" w:fill="auto"/>
            <w:vAlign w:val="center"/>
            <w:hideMark/>
          </w:tcPr>
          <w:p w14:paraId="74454BFF" w14:textId="77777777" w:rsidR="00C40495" w:rsidRPr="00ED6FEE" w:rsidRDefault="00C40495" w:rsidP="00925AC2">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vAlign w:val="center"/>
            <w:hideMark/>
          </w:tcPr>
          <w:p w14:paraId="21816CED" w14:textId="77777777" w:rsidR="00C40495" w:rsidRPr="00ED6FEE" w:rsidRDefault="00C40495" w:rsidP="00925AC2">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vAlign w:val="center"/>
            <w:hideMark/>
          </w:tcPr>
          <w:p w14:paraId="7D3C7A2A" w14:textId="77777777" w:rsidR="00C40495" w:rsidRPr="00ED6FEE" w:rsidRDefault="00C40495" w:rsidP="00925AC2">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vAlign w:val="center"/>
            <w:hideMark/>
          </w:tcPr>
          <w:p w14:paraId="142794B2"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144</w:t>
            </w:r>
          </w:p>
        </w:tc>
      </w:tr>
      <w:tr w:rsidR="008C584B" w:rsidRPr="00ED6FEE" w14:paraId="50D09C2B"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4B0AE750"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7C58D72E"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21</w:t>
            </w:r>
          </w:p>
        </w:tc>
        <w:tc>
          <w:tcPr>
            <w:tcW w:w="1168" w:type="pct"/>
            <w:tcBorders>
              <w:top w:val="nil"/>
              <w:left w:val="nil"/>
              <w:bottom w:val="single" w:sz="4" w:space="0" w:color="auto"/>
              <w:right w:val="single" w:sz="8" w:space="0" w:color="auto"/>
            </w:tcBorders>
            <w:shd w:val="clear" w:color="auto" w:fill="auto"/>
            <w:vAlign w:val="center"/>
            <w:hideMark/>
          </w:tcPr>
          <w:p w14:paraId="7743E7DC"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Analytik</w:t>
            </w:r>
          </w:p>
        </w:tc>
        <w:tc>
          <w:tcPr>
            <w:tcW w:w="930" w:type="pct"/>
            <w:tcBorders>
              <w:top w:val="nil"/>
              <w:left w:val="nil"/>
              <w:bottom w:val="single" w:sz="4" w:space="0" w:color="auto"/>
              <w:right w:val="single" w:sz="4" w:space="0" w:color="auto"/>
            </w:tcBorders>
            <w:shd w:val="clear" w:color="auto" w:fill="auto"/>
            <w:noWrap/>
            <w:vAlign w:val="center"/>
            <w:hideMark/>
          </w:tcPr>
          <w:p w14:paraId="0322CF33"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697376C5"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0DA059F5"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5BA7D62E"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1770</w:t>
            </w:r>
          </w:p>
        </w:tc>
      </w:tr>
      <w:tr w:rsidR="008C584B" w:rsidRPr="00ED6FEE" w14:paraId="6A148C94"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6E040851"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2BBFFE71"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22</w:t>
            </w:r>
          </w:p>
        </w:tc>
        <w:tc>
          <w:tcPr>
            <w:tcW w:w="1168" w:type="pct"/>
            <w:tcBorders>
              <w:top w:val="nil"/>
              <w:left w:val="nil"/>
              <w:bottom w:val="single" w:sz="4" w:space="0" w:color="auto"/>
              <w:right w:val="single" w:sz="8" w:space="0" w:color="auto"/>
            </w:tcBorders>
            <w:shd w:val="clear" w:color="auto" w:fill="auto"/>
            <w:vAlign w:val="center"/>
            <w:hideMark/>
          </w:tcPr>
          <w:p w14:paraId="7F9107FE"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Programátor</w:t>
            </w:r>
          </w:p>
        </w:tc>
        <w:tc>
          <w:tcPr>
            <w:tcW w:w="930" w:type="pct"/>
            <w:tcBorders>
              <w:top w:val="nil"/>
              <w:left w:val="nil"/>
              <w:bottom w:val="single" w:sz="4" w:space="0" w:color="auto"/>
              <w:right w:val="single" w:sz="4" w:space="0" w:color="auto"/>
            </w:tcBorders>
            <w:shd w:val="clear" w:color="auto" w:fill="auto"/>
            <w:noWrap/>
            <w:vAlign w:val="center"/>
            <w:hideMark/>
          </w:tcPr>
          <w:p w14:paraId="79EC9E65"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058583F4"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6E23D379"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6F74ACC2"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3000</w:t>
            </w:r>
          </w:p>
        </w:tc>
      </w:tr>
      <w:tr w:rsidR="008C584B" w:rsidRPr="00ED6FEE" w14:paraId="4ABFDA70"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3161FE94"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1770546D"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23</w:t>
            </w:r>
          </w:p>
        </w:tc>
        <w:tc>
          <w:tcPr>
            <w:tcW w:w="1168" w:type="pct"/>
            <w:tcBorders>
              <w:top w:val="nil"/>
              <w:left w:val="nil"/>
              <w:bottom w:val="single" w:sz="4" w:space="0" w:color="auto"/>
              <w:right w:val="single" w:sz="8" w:space="0" w:color="auto"/>
            </w:tcBorders>
            <w:shd w:val="clear" w:color="auto" w:fill="auto"/>
            <w:vAlign w:val="center"/>
            <w:hideMark/>
          </w:tcPr>
          <w:p w14:paraId="4B639936"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 xml:space="preserve">Technologický návrhár </w:t>
            </w:r>
          </w:p>
        </w:tc>
        <w:tc>
          <w:tcPr>
            <w:tcW w:w="930" w:type="pct"/>
            <w:tcBorders>
              <w:top w:val="nil"/>
              <w:left w:val="nil"/>
              <w:bottom w:val="single" w:sz="4" w:space="0" w:color="auto"/>
              <w:right w:val="single" w:sz="4" w:space="0" w:color="auto"/>
            </w:tcBorders>
            <w:shd w:val="clear" w:color="auto" w:fill="auto"/>
            <w:noWrap/>
            <w:vAlign w:val="center"/>
            <w:hideMark/>
          </w:tcPr>
          <w:p w14:paraId="46F98EA0"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6EE15A14"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564995D1"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600569FC"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276</w:t>
            </w:r>
          </w:p>
        </w:tc>
      </w:tr>
      <w:tr w:rsidR="008C584B" w:rsidRPr="00ED6FEE" w14:paraId="5A8EB1DD"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3D2BD820"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560F0A82"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24</w:t>
            </w:r>
          </w:p>
        </w:tc>
        <w:tc>
          <w:tcPr>
            <w:tcW w:w="1168" w:type="pct"/>
            <w:tcBorders>
              <w:top w:val="nil"/>
              <w:left w:val="nil"/>
              <w:bottom w:val="single" w:sz="4" w:space="0" w:color="auto"/>
              <w:right w:val="single" w:sz="8" w:space="0" w:color="auto"/>
            </w:tcBorders>
            <w:shd w:val="clear" w:color="auto" w:fill="auto"/>
            <w:vAlign w:val="center"/>
            <w:hideMark/>
          </w:tcPr>
          <w:p w14:paraId="1A12F0A0"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Tester</w:t>
            </w:r>
          </w:p>
        </w:tc>
        <w:tc>
          <w:tcPr>
            <w:tcW w:w="930" w:type="pct"/>
            <w:tcBorders>
              <w:top w:val="nil"/>
              <w:left w:val="nil"/>
              <w:bottom w:val="single" w:sz="4" w:space="0" w:color="auto"/>
              <w:right w:val="single" w:sz="4" w:space="0" w:color="auto"/>
            </w:tcBorders>
            <w:shd w:val="clear" w:color="auto" w:fill="auto"/>
            <w:noWrap/>
            <w:vAlign w:val="center"/>
            <w:hideMark/>
          </w:tcPr>
          <w:p w14:paraId="63A5E3F8"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6E27839F"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7CF1657E"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53CF80D8"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2343</w:t>
            </w:r>
          </w:p>
        </w:tc>
      </w:tr>
      <w:tr w:rsidR="008C584B" w:rsidRPr="00ED6FEE" w14:paraId="4291237F"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2F4A4B7F"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503F034E"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25</w:t>
            </w:r>
          </w:p>
        </w:tc>
        <w:tc>
          <w:tcPr>
            <w:tcW w:w="1168" w:type="pct"/>
            <w:tcBorders>
              <w:top w:val="nil"/>
              <w:left w:val="nil"/>
              <w:bottom w:val="single" w:sz="4" w:space="0" w:color="auto"/>
              <w:right w:val="single" w:sz="8" w:space="0" w:color="auto"/>
            </w:tcBorders>
            <w:shd w:val="clear" w:color="auto" w:fill="auto"/>
            <w:vAlign w:val="center"/>
            <w:hideMark/>
          </w:tcPr>
          <w:p w14:paraId="1C6E9BB5"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Administrátor</w:t>
            </w:r>
          </w:p>
        </w:tc>
        <w:tc>
          <w:tcPr>
            <w:tcW w:w="930" w:type="pct"/>
            <w:tcBorders>
              <w:top w:val="nil"/>
              <w:left w:val="nil"/>
              <w:bottom w:val="single" w:sz="4" w:space="0" w:color="auto"/>
              <w:right w:val="single" w:sz="4" w:space="0" w:color="auto"/>
            </w:tcBorders>
            <w:shd w:val="clear" w:color="auto" w:fill="auto"/>
            <w:noWrap/>
            <w:vAlign w:val="center"/>
            <w:hideMark/>
          </w:tcPr>
          <w:p w14:paraId="5A583676"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052E2031"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5595AAAD"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69C1957F"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636</w:t>
            </w:r>
          </w:p>
        </w:tc>
      </w:tr>
      <w:tr w:rsidR="008C584B" w:rsidRPr="00ED6FEE" w14:paraId="422827E9" w14:textId="77777777" w:rsidTr="008C584B">
        <w:trPr>
          <w:trHeight w:val="264"/>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550B8A5D"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nil"/>
              <w:right w:val="single" w:sz="8" w:space="0" w:color="auto"/>
            </w:tcBorders>
            <w:shd w:val="clear" w:color="auto" w:fill="auto"/>
            <w:vAlign w:val="center"/>
            <w:hideMark/>
          </w:tcPr>
          <w:p w14:paraId="36C7F9B6"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26</w:t>
            </w:r>
          </w:p>
        </w:tc>
        <w:tc>
          <w:tcPr>
            <w:tcW w:w="1168" w:type="pct"/>
            <w:tcBorders>
              <w:top w:val="nil"/>
              <w:left w:val="nil"/>
              <w:bottom w:val="single" w:sz="4" w:space="0" w:color="auto"/>
              <w:right w:val="single" w:sz="8" w:space="0" w:color="auto"/>
            </w:tcBorders>
            <w:shd w:val="clear" w:color="auto" w:fill="auto"/>
            <w:vAlign w:val="center"/>
            <w:hideMark/>
          </w:tcPr>
          <w:p w14:paraId="30C3927C"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Školiteľ</w:t>
            </w:r>
          </w:p>
        </w:tc>
        <w:tc>
          <w:tcPr>
            <w:tcW w:w="930" w:type="pct"/>
            <w:tcBorders>
              <w:top w:val="nil"/>
              <w:left w:val="nil"/>
              <w:bottom w:val="single" w:sz="4" w:space="0" w:color="auto"/>
              <w:right w:val="single" w:sz="4" w:space="0" w:color="auto"/>
            </w:tcBorders>
            <w:shd w:val="clear" w:color="auto" w:fill="auto"/>
            <w:noWrap/>
            <w:vAlign w:val="center"/>
            <w:hideMark/>
          </w:tcPr>
          <w:p w14:paraId="59D770F1"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4" w:space="0" w:color="auto"/>
              <w:right w:val="single" w:sz="4" w:space="0" w:color="auto"/>
            </w:tcBorders>
            <w:shd w:val="clear" w:color="auto" w:fill="auto"/>
            <w:noWrap/>
            <w:vAlign w:val="center"/>
            <w:hideMark/>
          </w:tcPr>
          <w:p w14:paraId="3914BBD9"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4" w:space="0" w:color="auto"/>
              <w:right w:val="single" w:sz="4" w:space="0" w:color="auto"/>
            </w:tcBorders>
            <w:shd w:val="clear" w:color="auto" w:fill="auto"/>
            <w:noWrap/>
            <w:vAlign w:val="center"/>
            <w:hideMark/>
          </w:tcPr>
          <w:p w14:paraId="6B7735B1"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4" w:space="0" w:color="auto"/>
              <w:right w:val="single" w:sz="8" w:space="0" w:color="auto"/>
            </w:tcBorders>
            <w:shd w:val="clear" w:color="auto" w:fill="auto"/>
            <w:noWrap/>
            <w:vAlign w:val="center"/>
            <w:hideMark/>
          </w:tcPr>
          <w:p w14:paraId="5753BA8A"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72</w:t>
            </w:r>
          </w:p>
        </w:tc>
      </w:tr>
      <w:tr w:rsidR="008C584B" w:rsidRPr="00ED6FEE" w14:paraId="4489789F" w14:textId="77777777" w:rsidTr="008C584B">
        <w:trPr>
          <w:trHeight w:val="276"/>
        </w:trPr>
        <w:tc>
          <w:tcPr>
            <w:tcW w:w="386" w:type="pct"/>
            <w:vMerge/>
            <w:tcBorders>
              <w:top w:val="single" w:sz="8" w:space="0" w:color="auto"/>
              <w:left w:val="single" w:sz="8" w:space="0" w:color="auto"/>
              <w:bottom w:val="single" w:sz="8" w:space="0" w:color="000000"/>
              <w:right w:val="single" w:sz="8" w:space="0" w:color="auto"/>
            </w:tcBorders>
            <w:vAlign w:val="center"/>
            <w:hideMark/>
          </w:tcPr>
          <w:p w14:paraId="198FDF14" w14:textId="77777777" w:rsidR="00C40495" w:rsidRPr="00ED6FEE" w:rsidRDefault="00C40495" w:rsidP="00DC51A0">
            <w:pPr>
              <w:spacing w:before="120"/>
              <w:rPr>
                <w:rFonts w:cs="Arial"/>
                <w:b/>
                <w:bCs/>
                <w:sz w:val="18"/>
                <w:szCs w:val="18"/>
                <w:lang w:eastAsia="sk-SK"/>
              </w:rPr>
            </w:pP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3F6DB60B" w14:textId="77777777" w:rsidR="00C40495" w:rsidRPr="00ED6FEE" w:rsidRDefault="00C40495" w:rsidP="00DC51A0">
            <w:pPr>
              <w:spacing w:before="120"/>
              <w:jc w:val="center"/>
              <w:rPr>
                <w:rFonts w:cs="Arial"/>
                <w:sz w:val="18"/>
                <w:szCs w:val="18"/>
                <w:lang w:eastAsia="sk-SK"/>
              </w:rPr>
            </w:pPr>
            <w:r w:rsidRPr="00ED6FEE">
              <w:rPr>
                <w:rFonts w:cs="Arial"/>
                <w:sz w:val="18"/>
                <w:szCs w:val="18"/>
                <w:lang w:eastAsia="sk-SK"/>
              </w:rPr>
              <w:t>27</w:t>
            </w:r>
          </w:p>
        </w:tc>
        <w:tc>
          <w:tcPr>
            <w:tcW w:w="1168" w:type="pct"/>
            <w:tcBorders>
              <w:top w:val="nil"/>
              <w:left w:val="nil"/>
              <w:bottom w:val="single" w:sz="8" w:space="0" w:color="auto"/>
              <w:right w:val="single" w:sz="8" w:space="0" w:color="auto"/>
            </w:tcBorders>
            <w:shd w:val="clear" w:color="auto" w:fill="auto"/>
            <w:vAlign w:val="center"/>
            <w:hideMark/>
          </w:tcPr>
          <w:p w14:paraId="6EED8B2D" w14:textId="77777777" w:rsidR="00C40495" w:rsidRPr="00ED6FEE" w:rsidRDefault="00C40495" w:rsidP="00DC51A0">
            <w:pPr>
              <w:spacing w:before="120"/>
              <w:rPr>
                <w:rFonts w:cs="Arial"/>
                <w:sz w:val="18"/>
                <w:szCs w:val="18"/>
                <w:lang w:eastAsia="sk-SK"/>
              </w:rPr>
            </w:pPr>
            <w:r w:rsidRPr="00ED6FEE">
              <w:rPr>
                <w:rFonts w:cs="Arial"/>
                <w:sz w:val="18"/>
                <w:szCs w:val="18"/>
                <w:lang w:eastAsia="sk-SK"/>
              </w:rPr>
              <w:t>Grafik</w:t>
            </w:r>
          </w:p>
        </w:tc>
        <w:tc>
          <w:tcPr>
            <w:tcW w:w="930" w:type="pct"/>
            <w:tcBorders>
              <w:top w:val="nil"/>
              <w:left w:val="nil"/>
              <w:bottom w:val="single" w:sz="8" w:space="0" w:color="auto"/>
              <w:right w:val="single" w:sz="4" w:space="0" w:color="auto"/>
            </w:tcBorders>
            <w:shd w:val="clear" w:color="auto" w:fill="auto"/>
            <w:noWrap/>
            <w:vAlign w:val="center"/>
            <w:hideMark/>
          </w:tcPr>
          <w:p w14:paraId="2A012C9E"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541" w:type="pct"/>
            <w:tcBorders>
              <w:top w:val="nil"/>
              <w:left w:val="nil"/>
              <w:bottom w:val="single" w:sz="8" w:space="0" w:color="auto"/>
              <w:right w:val="single" w:sz="4" w:space="0" w:color="auto"/>
            </w:tcBorders>
            <w:shd w:val="clear" w:color="auto" w:fill="auto"/>
            <w:noWrap/>
            <w:vAlign w:val="center"/>
            <w:hideMark/>
          </w:tcPr>
          <w:p w14:paraId="0A197933"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862" w:type="pct"/>
            <w:tcBorders>
              <w:top w:val="nil"/>
              <w:left w:val="nil"/>
              <w:bottom w:val="single" w:sz="8" w:space="0" w:color="auto"/>
              <w:right w:val="single" w:sz="4" w:space="0" w:color="auto"/>
            </w:tcBorders>
            <w:shd w:val="clear" w:color="auto" w:fill="auto"/>
            <w:noWrap/>
            <w:vAlign w:val="center"/>
            <w:hideMark/>
          </w:tcPr>
          <w:p w14:paraId="0E4B5E2A" w14:textId="77777777" w:rsidR="00C40495" w:rsidRPr="00ED6FEE" w:rsidRDefault="00C40495" w:rsidP="00DC51A0">
            <w:pPr>
              <w:spacing w:before="120"/>
              <w:rPr>
                <w:rFonts w:cs="Arial"/>
                <w:color w:val="FF0000"/>
                <w:sz w:val="18"/>
                <w:szCs w:val="18"/>
                <w:lang w:eastAsia="sk-SK"/>
              </w:rPr>
            </w:pPr>
            <w:r w:rsidRPr="00ED6FEE">
              <w:rPr>
                <w:rFonts w:cs="Arial"/>
                <w:color w:val="FF0000"/>
                <w:sz w:val="18"/>
                <w:szCs w:val="18"/>
                <w:lang w:eastAsia="sk-SK"/>
              </w:rPr>
              <w:t> </w:t>
            </w:r>
          </w:p>
        </w:tc>
        <w:tc>
          <w:tcPr>
            <w:tcW w:w="645" w:type="pct"/>
            <w:tcBorders>
              <w:top w:val="nil"/>
              <w:left w:val="nil"/>
              <w:bottom w:val="single" w:sz="8" w:space="0" w:color="auto"/>
              <w:right w:val="single" w:sz="8" w:space="0" w:color="auto"/>
            </w:tcBorders>
            <w:shd w:val="clear" w:color="auto" w:fill="auto"/>
            <w:noWrap/>
            <w:vAlign w:val="center"/>
            <w:hideMark/>
          </w:tcPr>
          <w:p w14:paraId="7C68336B" w14:textId="77777777" w:rsidR="00C40495" w:rsidRPr="00ED6FEE" w:rsidRDefault="00C40495" w:rsidP="00DC51A0">
            <w:pPr>
              <w:spacing w:before="120"/>
              <w:jc w:val="center"/>
              <w:rPr>
                <w:rFonts w:cs="Arial"/>
                <w:sz w:val="18"/>
                <w:szCs w:val="18"/>
                <w:highlight w:val="yellow"/>
                <w:lang w:eastAsia="sk-SK"/>
              </w:rPr>
            </w:pPr>
            <w:r w:rsidRPr="00ED6FEE">
              <w:rPr>
                <w:rFonts w:cs="Arial"/>
                <w:sz w:val="18"/>
                <w:szCs w:val="18"/>
              </w:rPr>
              <w:t>72</w:t>
            </w:r>
          </w:p>
        </w:tc>
      </w:tr>
    </w:tbl>
    <w:p w14:paraId="3E4A3B04" w14:textId="7D3F957E" w:rsidR="00C40495" w:rsidRPr="00ED6FEE" w:rsidRDefault="002D132D" w:rsidP="00DE4A49">
      <w:pPr>
        <w:numPr>
          <w:ilvl w:val="6"/>
          <w:numId w:val="14"/>
        </w:numPr>
        <w:spacing w:before="120" w:after="120"/>
        <w:ind w:left="425" w:hanging="425"/>
        <w:rPr>
          <w:rFonts w:cs="Arial"/>
          <w:b/>
        </w:rPr>
      </w:pPr>
      <w:r w:rsidRPr="00ED6FEE">
        <w:rPr>
          <w:rFonts w:cs="Arial"/>
          <w:b/>
        </w:rPr>
        <w:t>Cenová kalkulácia na vykonávanie prác rozvoja IS Objednávateľa</w:t>
      </w:r>
    </w:p>
    <w:tbl>
      <w:tblPr>
        <w:tblStyle w:val="Mriekatabuky"/>
        <w:tblW w:w="9463" w:type="dxa"/>
        <w:tblLayout w:type="fixed"/>
        <w:tblLook w:val="04A0" w:firstRow="1" w:lastRow="0" w:firstColumn="1" w:lastColumn="0" w:noHBand="0" w:noVBand="1"/>
      </w:tblPr>
      <w:tblGrid>
        <w:gridCol w:w="1413"/>
        <w:gridCol w:w="963"/>
        <w:gridCol w:w="709"/>
        <w:gridCol w:w="850"/>
        <w:gridCol w:w="851"/>
        <w:gridCol w:w="850"/>
        <w:gridCol w:w="1134"/>
        <w:gridCol w:w="1134"/>
        <w:gridCol w:w="1559"/>
      </w:tblGrid>
      <w:tr w:rsidR="004E63F5" w:rsidRPr="00ED6FEE" w14:paraId="5BB774AF" w14:textId="77777777" w:rsidTr="00A37BB9">
        <w:trPr>
          <w:trHeight w:val="1160"/>
        </w:trPr>
        <w:tc>
          <w:tcPr>
            <w:tcW w:w="1413" w:type="dxa"/>
            <w:shd w:val="clear" w:color="auto" w:fill="BFBFBF" w:themeFill="background1" w:themeFillShade="BF"/>
            <w:vAlign w:val="center"/>
          </w:tcPr>
          <w:p w14:paraId="16578B3D" w14:textId="156232FE" w:rsidR="004E63F5" w:rsidRPr="00ED6FEE" w:rsidRDefault="00925AC2" w:rsidP="004E63F5">
            <w:pPr>
              <w:rPr>
                <w:rFonts w:cs="Arial"/>
                <w:b/>
                <w:sz w:val="18"/>
                <w:szCs w:val="18"/>
              </w:rPr>
            </w:pPr>
            <w:r w:rsidRPr="00ED6FEE">
              <w:rPr>
                <w:rFonts w:cs="Arial"/>
                <w:b/>
                <w:sz w:val="18"/>
                <w:szCs w:val="18"/>
              </w:rPr>
              <w:t xml:space="preserve">Predmet </w:t>
            </w:r>
            <w:r w:rsidR="004E63F5" w:rsidRPr="00ED6FEE">
              <w:rPr>
                <w:rFonts w:cs="Arial"/>
                <w:b/>
                <w:sz w:val="18"/>
                <w:szCs w:val="18"/>
              </w:rPr>
              <w:t>zmluvy</w:t>
            </w:r>
          </w:p>
        </w:tc>
        <w:tc>
          <w:tcPr>
            <w:tcW w:w="963" w:type="dxa"/>
            <w:shd w:val="clear" w:color="auto" w:fill="BFBFBF" w:themeFill="background1" w:themeFillShade="BF"/>
            <w:vAlign w:val="center"/>
          </w:tcPr>
          <w:p w14:paraId="37856BFE" w14:textId="77777777" w:rsidR="004E63F5" w:rsidRPr="00ED6FEE" w:rsidRDefault="004E63F5" w:rsidP="004E63F5">
            <w:pPr>
              <w:rPr>
                <w:rFonts w:cs="Arial"/>
                <w:b/>
                <w:sz w:val="18"/>
                <w:szCs w:val="18"/>
              </w:rPr>
            </w:pPr>
            <w:r w:rsidRPr="00ED6FEE">
              <w:rPr>
                <w:rFonts w:cs="Arial"/>
                <w:b/>
                <w:sz w:val="18"/>
                <w:szCs w:val="18"/>
              </w:rPr>
              <w:t>Merná jednotka (MJ)</w:t>
            </w:r>
          </w:p>
        </w:tc>
        <w:tc>
          <w:tcPr>
            <w:tcW w:w="709" w:type="dxa"/>
            <w:shd w:val="clear" w:color="auto" w:fill="BFBFBF" w:themeFill="background1" w:themeFillShade="BF"/>
            <w:vAlign w:val="center"/>
          </w:tcPr>
          <w:p w14:paraId="148CB808" w14:textId="77777777" w:rsidR="004E63F5" w:rsidRPr="00ED6FEE" w:rsidRDefault="004E63F5" w:rsidP="004E63F5">
            <w:pPr>
              <w:rPr>
                <w:rFonts w:cs="Arial"/>
                <w:b/>
                <w:sz w:val="18"/>
                <w:szCs w:val="18"/>
              </w:rPr>
            </w:pPr>
            <w:r w:rsidRPr="00ED6FEE">
              <w:rPr>
                <w:rFonts w:cs="Arial"/>
                <w:b/>
                <w:sz w:val="18"/>
                <w:szCs w:val="18"/>
              </w:rPr>
              <w:t>Počet MJ</w:t>
            </w:r>
          </w:p>
        </w:tc>
        <w:tc>
          <w:tcPr>
            <w:tcW w:w="850" w:type="dxa"/>
            <w:shd w:val="clear" w:color="auto" w:fill="BFBFBF" w:themeFill="background1" w:themeFillShade="BF"/>
            <w:vAlign w:val="center"/>
          </w:tcPr>
          <w:p w14:paraId="757CCCB1" w14:textId="77777777" w:rsidR="004E63F5" w:rsidRPr="00ED6FEE" w:rsidRDefault="004E63F5" w:rsidP="004E63F5">
            <w:pPr>
              <w:rPr>
                <w:rFonts w:cs="Arial"/>
                <w:b/>
                <w:sz w:val="18"/>
                <w:szCs w:val="18"/>
              </w:rPr>
            </w:pPr>
            <w:r w:rsidRPr="00ED6FEE">
              <w:rPr>
                <w:rFonts w:cs="Arial"/>
                <w:b/>
                <w:sz w:val="18"/>
                <w:szCs w:val="18"/>
              </w:rPr>
              <w:t>Cena za MJ v EUR bez DPH</w:t>
            </w:r>
          </w:p>
        </w:tc>
        <w:tc>
          <w:tcPr>
            <w:tcW w:w="851" w:type="dxa"/>
            <w:shd w:val="clear" w:color="auto" w:fill="BFBFBF" w:themeFill="background1" w:themeFillShade="BF"/>
            <w:vAlign w:val="center"/>
          </w:tcPr>
          <w:p w14:paraId="4FC58E92" w14:textId="77777777" w:rsidR="004E63F5" w:rsidRPr="00ED6FEE" w:rsidRDefault="004E63F5" w:rsidP="004E63F5">
            <w:pPr>
              <w:rPr>
                <w:rFonts w:cs="Arial"/>
                <w:b/>
                <w:sz w:val="18"/>
                <w:szCs w:val="18"/>
              </w:rPr>
            </w:pPr>
            <w:r w:rsidRPr="00ED6FEE">
              <w:rPr>
                <w:rFonts w:cs="Arial"/>
                <w:b/>
                <w:sz w:val="18"/>
                <w:szCs w:val="18"/>
              </w:rPr>
              <w:t>DPH za MJ 20%</w:t>
            </w:r>
          </w:p>
        </w:tc>
        <w:tc>
          <w:tcPr>
            <w:tcW w:w="850" w:type="dxa"/>
            <w:shd w:val="clear" w:color="auto" w:fill="BFBFBF" w:themeFill="background1" w:themeFillShade="BF"/>
            <w:vAlign w:val="center"/>
          </w:tcPr>
          <w:p w14:paraId="68FB6302" w14:textId="77777777" w:rsidR="004E63F5" w:rsidRPr="00ED6FEE" w:rsidRDefault="004E63F5" w:rsidP="004E63F5">
            <w:pPr>
              <w:rPr>
                <w:rFonts w:cs="Arial"/>
                <w:b/>
                <w:sz w:val="18"/>
                <w:szCs w:val="18"/>
              </w:rPr>
            </w:pPr>
            <w:r w:rsidRPr="00ED6FEE">
              <w:rPr>
                <w:rFonts w:cs="Arial"/>
                <w:b/>
                <w:sz w:val="18"/>
                <w:szCs w:val="18"/>
              </w:rPr>
              <w:t>Cena za MJ v EUR s DPH</w:t>
            </w:r>
          </w:p>
        </w:tc>
        <w:tc>
          <w:tcPr>
            <w:tcW w:w="1134" w:type="dxa"/>
            <w:shd w:val="clear" w:color="auto" w:fill="BFBFBF" w:themeFill="background1" w:themeFillShade="BF"/>
            <w:vAlign w:val="center"/>
          </w:tcPr>
          <w:p w14:paraId="0F123A1E" w14:textId="77777777" w:rsidR="004E63F5" w:rsidRPr="00ED6FEE" w:rsidRDefault="004E63F5" w:rsidP="004E63F5">
            <w:pPr>
              <w:rPr>
                <w:rFonts w:cs="Arial"/>
                <w:b/>
                <w:sz w:val="18"/>
                <w:szCs w:val="18"/>
              </w:rPr>
            </w:pPr>
            <w:r w:rsidRPr="00ED6FEE">
              <w:rPr>
                <w:rFonts w:cs="Arial"/>
                <w:b/>
                <w:sz w:val="18"/>
                <w:szCs w:val="18"/>
              </w:rPr>
              <w:t>Cena spolu za počet MJ v EUR bez DPH</w:t>
            </w:r>
          </w:p>
        </w:tc>
        <w:tc>
          <w:tcPr>
            <w:tcW w:w="1134" w:type="dxa"/>
            <w:shd w:val="clear" w:color="auto" w:fill="BFBFBF" w:themeFill="background1" w:themeFillShade="BF"/>
            <w:vAlign w:val="center"/>
          </w:tcPr>
          <w:p w14:paraId="494C4413" w14:textId="77777777" w:rsidR="004E63F5" w:rsidRPr="00ED6FEE" w:rsidRDefault="004E63F5" w:rsidP="004E63F5">
            <w:pPr>
              <w:rPr>
                <w:rFonts w:cs="Arial"/>
                <w:b/>
                <w:sz w:val="18"/>
                <w:szCs w:val="18"/>
              </w:rPr>
            </w:pPr>
            <w:r w:rsidRPr="00ED6FEE">
              <w:rPr>
                <w:rFonts w:cs="Arial"/>
                <w:b/>
                <w:sz w:val="18"/>
                <w:szCs w:val="18"/>
              </w:rPr>
              <w:t>DPH za počet MJ %</w:t>
            </w:r>
          </w:p>
        </w:tc>
        <w:tc>
          <w:tcPr>
            <w:tcW w:w="1559" w:type="dxa"/>
            <w:shd w:val="clear" w:color="auto" w:fill="BFBFBF" w:themeFill="background1" w:themeFillShade="BF"/>
            <w:vAlign w:val="center"/>
          </w:tcPr>
          <w:p w14:paraId="0DDC6911" w14:textId="77777777" w:rsidR="004E63F5" w:rsidRPr="00ED6FEE" w:rsidRDefault="004E63F5" w:rsidP="004E63F5">
            <w:pPr>
              <w:rPr>
                <w:rFonts w:cs="Arial"/>
                <w:b/>
                <w:sz w:val="18"/>
                <w:szCs w:val="18"/>
              </w:rPr>
            </w:pPr>
            <w:r w:rsidRPr="00ED6FEE">
              <w:rPr>
                <w:rFonts w:cs="Arial"/>
                <w:b/>
                <w:sz w:val="18"/>
                <w:szCs w:val="18"/>
              </w:rPr>
              <w:t>Cena spolu za počet MJ v EUR s DPH</w:t>
            </w:r>
          </w:p>
        </w:tc>
      </w:tr>
      <w:tr w:rsidR="004E63F5" w:rsidRPr="00ED6FEE" w14:paraId="40E0C2A1" w14:textId="77777777" w:rsidTr="00A37BB9">
        <w:trPr>
          <w:trHeight w:val="702"/>
        </w:trPr>
        <w:tc>
          <w:tcPr>
            <w:tcW w:w="1413" w:type="dxa"/>
          </w:tcPr>
          <w:p w14:paraId="280450AA" w14:textId="77777777" w:rsidR="004E63F5" w:rsidRPr="00ED6FEE" w:rsidRDefault="004E63F5" w:rsidP="004E63F5">
            <w:pPr>
              <w:rPr>
                <w:rFonts w:cs="Arial"/>
                <w:sz w:val="18"/>
                <w:szCs w:val="18"/>
              </w:rPr>
            </w:pPr>
            <w:r w:rsidRPr="00ED6FEE">
              <w:rPr>
                <w:rFonts w:cs="Arial"/>
                <w:sz w:val="18"/>
                <w:szCs w:val="18"/>
              </w:rPr>
              <w:t>Služby rozvoja IS Objednávateľa</w:t>
            </w:r>
          </w:p>
        </w:tc>
        <w:tc>
          <w:tcPr>
            <w:tcW w:w="963" w:type="dxa"/>
            <w:vAlign w:val="center"/>
          </w:tcPr>
          <w:p w14:paraId="48976399" w14:textId="77777777" w:rsidR="004E63F5" w:rsidRPr="00ED6FEE" w:rsidRDefault="004E63F5" w:rsidP="004E63F5">
            <w:pPr>
              <w:jc w:val="center"/>
              <w:rPr>
                <w:rFonts w:cs="Arial"/>
                <w:sz w:val="18"/>
                <w:szCs w:val="18"/>
              </w:rPr>
            </w:pPr>
            <w:r w:rsidRPr="00ED6FEE">
              <w:rPr>
                <w:rFonts w:cs="Arial"/>
                <w:sz w:val="18"/>
                <w:szCs w:val="18"/>
              </w:rPr>
              <w:t>Človekodeň*</w:t>
            </w:r>
          </w:p>
        </w:tc>
        <w:tc>
          <w:tcPr>
            <w:tcW w:w="709" w:type="dxa"/>
            <w:vAlign w:val="center"/>
          </w:tcPr>
          <w:p w14:paraId="72D4B640" w14:textId="77777777" w:rsidR="004E63F5" w:rsidRPr="00ED6FEE" w:rsidRDefault="004E63F5" w:rsidP="00925AC2">
            <w:pPr>
              <w:jc w:val="center"/>
              <w:rPr>
                <w:rFonts w:cs="Arial"/>
                <w:sz w:val="18"/>
                <w:szCs w:val="18"/>
              </w:rPr>
            </w:pPr>
            <w:r w:rsidRPr="00ED6FEE">
              <w:rPr>
                <w:rFonts w:cs="Arial"/>
                <w:sz w:val="18"/>
                <w:szCs w:val="18"/>
              </w:rPr>
              <w:t>420**</w:t>
            </w:r>
          </w:p>
        </w:tc>
        <w:tc>
          <w:tcPr>
            <w:tcW w:w="850" w:type="dxa"/>
            <w:vAlign w:val="center"/>
          </w:tcPr>
          <w:p w14:paraId="6560B500" w14:textId="77777777" w:rsidR="004E63F5" w:rsidRPr="00ED6FEE" w:rsidRDefault="004E63F5" w:rsidP="00925AC2">
            <w:pPr>
              <w:jc w:val="center"/>
              <w:rPr>
                <w:rFonts w:cs="Arial"/>
                <w:sz w:val="18"/>
                <w:szCs w:val="18"/>
              </w:rPr>
            </w:pPr>
            <w:r w:rsidRPr="00ED6FEE">
              <w:rPr>
                <w:rFonts w:cs="Arial"/>
                <w:sz w:val="18"/>
                <w:szCs w:val="18"/>
              </w:rPr>
              <w:t>595,00</w:t>
            </w:r>
          </w:p>
        </w:tc>
        <w:tc>
          <w:tcPr>
            <w:tcW w:w="851" w:type="dxa"/>
            <w:vAlign w:val="center"/>
          </w:tcPr>
          <w:p w14:paraId="4A0CB5AA" w14:textId="77777777" w:rsidR="004E63F5" w:rsidRPr="00ED6FEE" w:rsidRDefault="004E63F5" w:rsidP="00925AC2">
            <w:pPr>
              <w:jc w:val="center"/>
              <w:rPr>
                <w:rFonts w:cs="Arial"/>
                <w:sz w:val="18"/>
                <w:szCs w:val="18"/>
              </w:rPr>
            </w:pPr>
            <w:r w:rsidRPr="00ED6FEE">
              <w:rPr>
                <w:rFonts w:cs="Arial"/>
                <w:sz w:val="18"/>
                <w:szCs w:val="18"/>
              </w:rPr>
              <w:t>119,00</w:t>
            </w:r>
          </w:p>
        </w:tc>
        <w:tc>
          <w:tcPr>
            <w:tcW w:w="850" w:type="dxa"/>
            <w:vAlign w:val="center"/>
          </w:tcPr>
          <w:p w14:paraId="64A20D7A" w14:textId="77777777" w:rsidR="004E63F5" w:rsidRPr="00ED6FEE" w:rsidRDefault="004E63F5" w:rsidP="00925AC2">
            <w:pPr>
              <w:jc w:val="center"/>
              <w:rPr>
                <w:rFonts w:cs="Arial"/>
                <w:sz w:val="18"/>
                <w:szCs w:val="18"/>
              </w:rPr>
            </w:pPr>
            <w:r w:rsidRPr="00ED6FEE">
              <w:rPr>
                <w:rFonts w:cs="Arial"/>
                <w:sz w:val="18"/>
                <w:szCs w:val="18"/>
              </w:rPr>
              <w:t>714,00</w:t>
            </w:r>
          </w:p>
        </w:tc>
        <w:tc>
          <w:tcPr>
            <w:tcW w:w="1134" w:type="dxa"/>
            <w:vAlign w:val="center"/>
          </w:tcPr>
          <w:p w14:paraId="37EBEF8A" w14:textId="77777777" w:rsidR="004E63F5" w:rsidRPr="00ED6FEE" w:rsidRDefault="004E63F5" w:rsidP="00925AC2">
            <w:pPr>
              <w:jc w:val="center"/>
              <w:rPr>
                <w:rFonts w:cs="Arial"/>
                <w:sz w:val="18"/>
                <w:szCs w:val="18"/>
              </w:rPr>
            </w:pPr>
            <w:r w:rsidRPr="00ED6FEE">
              <w:rPr>
                <w:rFonts w:cs="Arial"/>
                <w:sz w:val="18"/>
                <w:szCs w:val="18"/>
              </w:rPr>
              <w:t>249 900,00</w:t>
            </w:r>
          </w:p>
        </w:tc>
        <w:tc>
          <w:tcPr>
            <w:tcW w:w="1134" w:type="dxa"/>
            <w:vAlign w:val="center"/>
          </w:tcPr>
          <w:p w14:paraId="71516263" w14:textId="77777777" w:rsidR="004E63F5" w:rsidRPr="00ED6FEE" w:rsidRDefault="004E63F5" w:rsidP="00925AC2">
            <w:pPr>
              <w:jc w:val="center"/>
              <w:rPr>
                <w:rFonts w:cs="Arial"/>
                <w:sz w:val="18"/>
                <w:szCs w:val="18"/>
              </w:rPr>
            </w:pPr>
            <w:r w:rsidRPr="00ED6FEE">
              <w:rPr>
                <w:rFonts w:cs="Arial"/>
                <w:sz w:val="18"/>
                <w:szCs w:val="18"/>
              </w:rPr>
              <w:t>49 980,00</w:t>
            </w:r>
          </w:p>
        </w:tc>
        <w:tc>
          <w:tcPr>
            <w:tcW w:w="1559" w:type="dxa"/>
            <w:vAlign w:val="center"/>
          </w:tcPr>
          <w:p w14:paraId="5A386753" w14:textId="77777777" w:rsidR="004E63F5" w:rsidRPr="00ED6FEE" w:rsidRDefault="004E63F5" w:rsidP="00925AC2">
            <w:pPr>
              <w:jc w:val="center"/>
              <w:rPr>
                <w:rFonts w:cs="Arial"/>
                <w:sz w:val="18"/>
                <w:szCs w:val="18"/>
              </w:rPr>
            </w:pPr>
            <w:r w:rsidRPr="00ED6FEE">
              <w:rPr>
                <w:rFonts w:cs="Arial"/>
                <w:sz w:val="18"/>
                <w:szCs w:val="18"/>
              </w:rPr>
              <w:t>299 880,00</w:t>
            </w:r>
          </w:p>
        </w:tc>
      </w:tr>
      <w:tr w:rsidR="004E63F5" w:rsidRPr="00ED6FEE" w14:paraId="2F383857" w14:textId="77777777" w:rsidTr="00A37BB9">
        <w:trPr>
          <w:trHeight w:val="931"/>
        </w:trPr>
        <w:tc>
          <w:tcPr>
            <w:tcW w:w="1413" w:type="dxa"/>
          </w:tcPr>
          <w:p w14:paraId="09976E69" w14:textId="77777777" w:rsidR="004E63F5" w:rsidRPr="00ED6FEE" w:rsidRDefault="004E63F5" w:rsidP="004E63F5">
            <w:pPr>
              <w:rPr>
                <w:rFonts w:cs="Arial"/>
                <w:b/>
                <w:sz w:val="18"/>
                <w:szCs w:val="18"/>
              </w:rPr>
            </w:pPr>
            <w:r w:rsidRPr="00ED6FEE">
              <w:rPr>
                <w:rFonts w:cs="Arial"/>
                <w:b/>
                <w:sz w:val="18"/>
                <w:szCs w:val="18"/>
              </w:rPr>
              <w:t>Maximálna cena za predmet Zmluvy</w:t>
            </w:r>
          </w:p>
        </w:tc>
        <w:tc>
          <w:tcPr>
            <w:tcW w:w="963" w:type="dxa"/>
            <w:vAlign w:val="center"/>
          </w:tcPr>
          <w:p w14:paraId="11737668" w14:textId="77777777" w:rsidR="004E63F5" w:rsidRPr="00ED6FEE" w:rsidRDefault="004E63F5" w:rsidP="004E63F5">
            <w:pPr>
              <w:rPr>
                <w:rFonts w:cs="Arial"/>
                <w:b/>
                <w:sz w:val="18"/>
                <w:szCs w:val="18"/>
              </w:rPr>
            </w:pPr>
            <w:r w:rsidRPr="00ED6FEE">
              <w:rPr>
                <w:rFonts w:cs="Arial"/>
                <w:sz w:val="18"/>
                <w:szCs w:val="18"/>
              </w:rPr>
              <w:t>Človekodeň*</w:t>
            </w:r>
          </w:p>
        </w:tc>
        <w:tc>
          <w:tcPr>
            <w:tcW w:w="709" w:type="dxa"/>
            <w:vAlign w:val="center"/>
          </w:tcPr>
          <w:p w14:paraId="15923978" w14:textId="77777777" w:rsidR="004E63F5" w:rsidRPr="00ED6FEE" w:rsidRDefault="004E63F5" w:rsidP="00925AC2">
            <w:pPr>
              <w:jc w:val="center"/>
              <w:rPr>
                <w:rFonts w:cs="Arial"/>
                <w:b/>
                <w:sz w:val="18"/>
                <w:szCs w:val="18"/>
              </w:rPr>
            </w:pPr>
            <w:r w:rsidRPr="00ED6FEE">
              <w:rPr>
                <w:rFonts w:cs="Arial"/>
                <w:b/>
                <w:sz w:val="18"/>
                <w:szCs w:val="18"/>
              </w:rPr>
              <w:t>1260</w:t>
            </w:r>
          </w:p>
        </w:tc>
        <w:tc>
          <w:tcPr>
            <w:tcW w:w="850" w:type="dxa"/>
            <w:vAlign w:val="center"/>
          </w:tcPr>
          <w:p w14:paraId="25B36139" w14:textId="77777777" w:rsidR="004E63F5" w:rsidRPr="00ED6FEE" w:rsidRDefault="004E63F5" w:rsidP="00925AC2">
            <w:pPr>
              <w:jc w:val="center"/>
              <w:rPr>
                <w:rFonts w:cs="Arial"/>
                <w:b/>
                <w:sz w:val="18"/>
                <w:szCs w:val="18"/>
              </w:rPr>
            </w:pPr>
            <w:r w:rsidRPr="00ED6FEE">
              <w:rPr>
                <w:rFonts w:cs="Arial"/>
                <w:sz w:val="18"/>
                <w:szCs w:val="18"/>
              </w:rPr>
              <w:t>595,00</w:t>
            </w:r>
          </w:p>
        </w:tc>
        <w:tc>
          <w:tcPr>
            <w:tcW w:w="851" w:type="dxa"/>
            <w:vAlign w:val="center"/>
          </w:tcPr>
          <w:p w14:paraId="6DA59D1F" w14:textId="77777777" w:rsidR="004E63F5" w:rsidRPr="00ED6FEE" w:rsidRDefault="004E63F5" w:rsidP="00925AC2">
            <w:pPr>
              <w:jc w:val="center"/>
              <w:rPr>
                <w:rFonts w:cs="Arial"/>
                <w:b/>
                <w:sz w:val="18"/>
                <w:szCs w:val="18"/>
              </w:rPr>
            </w:pPr>
            <w:r w:rsidRPr="00ED6FEE">
              <w:rPr>
                <w:rFonts w:cs="Arial"/>
                <w:sz w:val="18"/>
                <w:szCs w:val="18"/>
              </w:rPr>
              <w:t>119,00</w:t>
            </w:r>
          </w:p>
        </w:tc>
        <w:tc>
          <w:tcPr>
            <w:tcW w:w="850" w:type="dxa"/>
            <w:vAlign w:val="center"/>
          </w:tcPr>
          <w:p w14:paraId="0589B12A" w14:textId="77777777" w:rsidR="004E63F5" w:rsidRPr="00ED6FEE" w:rsidRDefault="004E63F5" w:rsidP="00925AC2">
            <w:pPr>
              <w:jc w:val="center"/>
              <w:rPr>
                <w:rFonts w:cs="Arial"/>
                <w:b/>
                <w:sz w:val="18"/>
                <w:szCs w:val="18"/>
              </w:rPr>
            </w:pPr>
            <w:r w:rsidRPr="00ED6FEE">
              <w:rPr>
                <w:rFonts w:cs="Arial"/>
                <w:sz w:val="18"/>
                <w:szCs w:val="18"/>
              </w:rPr>
              <w:t>714,00</w:t>
            </w:r>
          </w:p>
        </w:tc>
        <w:tc>
          <w:tcPr>
            <w:tcW w:w="1134" w:type="dxa"/>
            <w:vAlign w:val="center"/>
          </w:tcPr>
          <w:p w14:paraId="0E5E5853" w14:textId="77777777" w:rsidR="004E63F5" w:rsidRPr="00ED6FEE" w:rsidRDefault="004E63F5" w:rsidP="00925AC2">
            <w:pPr>
              <w:jc w:val="center"/>
              <w:rPr>
                <w:rFonts w:cs="Arial"/>
                <w:b/>
                <w:sz w:val="18"/>
                <w:szCs w:val="18"/>
                <w:highlight w:val="yellow"/>
              </w:rPr>
            </w:pPr>
            <w:r w:rsidRPr="00ED6FEE">
              <w:rPr>
                <w:rFonts w:cs="Arial"/>
                <w:b/>
                <w:color w:val="000000"/>
                <w:sz w:val="18"/>
                <w:szCs w:val="18"/>
              </w:rPr>
              <w:t>749 700,00</w:t>
            </w:r>
          </w:p>
        </w:tc>
        <w:tc>
          <w:tcPr>
            <w:tcW w:w="1134" w:type="dxa"/>
            <w:vAlign w:val="center"/>
          </w:tcPr>
          <w:p w14:paraId="546F273E" w14:textId="77777777" w:rsidR="004E63F5" w:rsidRPr="00ED6FEE" w:rsidRDefault="004E63F5" w:rsidP="00925AC2">
            <w:pPr>
              <w:jc w:val="center"/>
              <w:rPr>
                <w:rFonts w:cs="Arial"/>
                <w:b/>
                <w:sz w:val="18"/>
                <w:szCs w:val="18"/>
                <w:highlight w:val="yellow"/>
              </w:rPr>
            </w:pPr>
            <w:r w:rsidRPr="00ED6FEE">
              <w:rPr>
                <w:rFonts w:cs="Arial"/>
                <w:b/>
                <w:color w:val="000000"/>
                <w:sz w:val="18"/>
                <w:szCs w:val="18"/>
              </w:rPr>
              <w:t>149 940,00</w:t>
            </w:r>
          </w:p>
        </w:tc>
        <w:tc>
          <w:tcPr>
            <w:tcW w:w="1559" w:type="dxa"/>
            <w:vAlign w:val="center"/>
          </w:tcPr>
          <w:p w14:paraId="47414D1D" w14:textId="77777777" w:rsidR="004E63F5" w:rsidRPr="00ED6FEE" w:rsidRDefault="004E63F5" w:rsidP="00925AC2">
            <w:pPr>
              <w:jc w:val="center"/>
              <w:rPr>
                <w:rFonts w:cs="Arial"/>
                <w:b/>
                <w:sz w:val="18"/>
                <w:szCs w:val="18"/>
                <w:highlight w:val="yellow"/>
              </w:rPr>
            </w:pPr>
            <w:r w:rsidRPr="00ED6FEE">
              <w:rPr>
                <w:rFonts w:cs="Arial"/>
                <w:b/>
                <w:color w:val="000000"/>
                <w:sz w:val="18"/>
                <w:szCs w:val="18"/>
              </w:rPr>
              <w:t>899 640,00</w:t>
            </w:r>
          </w:p>
        </w:tc>
      </w:tr>
    </w:tbl>
    <w:p w14:paraId="4DB87300" w14:textId="400BF9D6" w:rsidR="0073218E" w:rsidRPr="00ED6FEE" w:rsidRDefault="00F60733" w:rsidP="00DC51A0">
      <w:pPr>
        <w:spacing w:before="120"/>
        <w:jc w:val="both"/>
        <w:rPr>
          <w:rFonts w:cs="Arial"/>
          <w:b/>
        </w:rPr>
      </w:pPr>
      <w:r w:rsidRPr="00ED6FEE">
        <w:rPr>
          <w:rFonts w:cs="Arial"/>
          <w:b/>
        </w:rPr>
        <w:t>*</w:t>
      </w:r>
      <w:r w:rsidR="0073218E" w:rsidRPr="00ED6FEE">
        <w:rPr>
          <w:rFonts w:cs="Arial"/>
          <w:b/>
        </w:rPr>
        <w:t>Pozn.: 1 človekodeň – 8 hodín</w:t>
      </w:r>
    </w:p>
    <w:p w14:paraId="40C6D481" w14:textId="207A967E" w:rsidR="00C40495" w:rsidRPr="00A37BB9" w:rsidRDefault="00F60733" w:rsidP="00A37BB9">
      <w:pPr>
        <w:spacing w:before="120" w:after="120"/>
        <w:rPr>
          <w:rFonts w:cs="Arial"/>
          <w:b/>
        </w:rPr>
      </w:pPr>
      <w:r w:rsidRPr="00ED6FEE">
        <w:rPr>
          <w:rFonts w:cs="Arial"/>
          <w:b/>
        </w:rPr>
        <w:t>**420 človekodní platí na 12 mesiacov</w:t>
      </w:r>
      <w:r w:rsidR="00137DF6" w:rsidRPr="00ED6FEE">
        <w:rPr>
          <w:rFonts w:cs="Arial"/>
          <w:b/>
        </w:rPr>
        <w:t xml:space="preserve">. </w:t>
      </w:r>
      <w:r w:rsidR="00137DF6" w:rsidRPr="00ED6FEE">
        <w:rPr>
          <w:rFonts w:cs="Arial"/>
          <w:sz w:val="18"/>
          <w:szCs w:val="18"/>
        </w:rPr>
        <w:t xml:space="preserve">Pri platnosti SLA zmluvy na 36 mesiacov sa bude cenová kalkulácia násobiť. Počet človekodní uvedený v tejto kalkulácii je stanovený ako predpokladaný, pričom Objednávateľ nie je povinný počas platnosti a účinnosti tejto Zmluvy vyčerpať, resp. objednať celý predpokladaný počet človekodní, ale len počet, ktorý bude zodpovedať aktuálnej potrebe Objednávateľa. Predpokladaný počet 420 človekodní a celkovo 1260 človekodní za 36 mesiacov je stanovený ako maximálny. Cena celkom bude určená na základe maximálneho počtu človekodní, ktoré sa predpokladajú čerpať počas platnosti a účinnosti Zmluvy a ceny dohodnutej za jeden človekodeň. Objednávateľ si vyhradzuje právo nevyčerpať celkovú cenu za predmet Zmluvy a poskytovateľ sa zaväzuje uvedené právo </w:t>
      </w:r>
      <w:r w:rsidR="00137DF6" w:rsidRPr="00A37BB9">
        <w:rPr>
          <w:rFonts w:cs="Arial"/>
          <w:b/>
        </w:rPr>
        <w:t xml:space="preserve">objednávateľa akceptovať. </w:t>
      </w:r>
    </w:p>
    <w:p w14:paraId="1DA3D9D0" w14:textId="77777777" w:rsidR="00A37BB9" w:rsidRDefault="00A37BB9">
      <w:pPr>
        <w:rPr>
          <w:rFonts w:cs="Arial"/>
          <w:b/>
        </w:rPr>
      </w:pPr>
      <w:r>
        <w:rPr>
          <w:rFonts w:cs="Arial"/>
          <w:b/>
        </w:rPr>
        <w:br w:type="page"/>
      </w:r>
    </w:p>
    <w:p w14:paraId="26D340B7" w14:textId="307BEF9B" w:rsidR="00C40495" w:rsidRPr="00ED6FEE" w:rsidRDefault="00C40495" w:rsidP="00DE4A49">
      <w:pPr>
        <w:numPr>
          <w:ilvl w:val="6"/>
          <w:numId w:val="14"/>
        </w:numPr>
        <w:spacing w:before="120" w:after="120"/>
        <w:ind w:left="425" w:hanging="425"/>
        <w:rPr>
          <w:rFonts w:cs="Arial"/>
          <w:b/>
        </w:rPr>
      </w:pPr>
      <w:r w:rsidRPr="00ED6FEE">
        <w:rPr>
          <w:rFonts w:cs="Arial"/>
          <w:b/>
        </w:rPr>
        <w:lastRenderedPageBreak/>
        <w:t>Maintenance SW produktov 3. strán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3449"/>
        <w:gridCol w:w="1020"/>
        <w:gridCol w:w="147"/>
        <w:gridCol w:w="731"/>
        <w:gridCol w:w="2376"/>
      </w:tblGrid>
      <w:tr w:rsidR="00C40495" w:rsidRPr="00ED6FEE" w14:paraId="385C32CB" w14:textId="77777777" w:rsidTr="00174C19">
        <w:trPr>
          <w:trHeight w:val="376"/>
        </w:trPr>
        <w:tc>
          <w:tcPr>
            <w:tcW w:w="595" w:type="pct"/>
            <w:vMerge w:val="restart"/>
            <w:shd w:val="clear" w:color="auto" w:fill="auto"/>
            <w:textDirection w:val="btLr"/>
            <w:vAlign w:val="center"/>
          </w:tcPr>
          <w:p w14:paraId="23D199C2" w14:textId="26494A47" w:rsidR="00C40495" w:rsidRPr="00ED6FEE" w:rsidRDefault="00C40495" w:rsidP="00DC51A0">
            <w:pPr>
              <w:spacing w:before="120"/>
              <w:ind w:left="113" w:right="113" w:firstLine="720"/>
              <w:jc w:val="center"/>
              <w:rPr>
                <w:rFonts w:cs="Arial"/>
                <w:b/>
                <w:iCs/>
                <w:sz w:val="18"/>
                <w:szCs w:val="18"/>
              </w:rPr>
            </w:pPr>
            <w:r w:rsidRPr="00ED6FEE">
              <w:rPr>
                <w:rFonts w:cs="Arial"/>
                <w:b/>
                <w:iCs/>
                <w:sz w:val="18"/>
                <w:szCs w:val="18"/>
              </w:rPr>
              <w:t>Serverová infraštruktúra</w:t>
            </w:r>
            <w:r w:rsidR="00D470A0" w:rsidRPr="00ED6FEE">
              <w:rPr>
                <w:rFonts w:cs="Arial"/>
                <w:b/>
                <w:iCs/>
                <w:sz w:val="18"/>
                <w:szCs w:val="18"/>
              </w:rPr>
              <w:t>**</w:t>
            </w:r>
          </w:p>
          <w:p w14:paraId="3B046F09" w14:textId="0587FD4F" w:rsidR="00C40495" w:rsidRPr="00ED6FEE" w:rsidRDefault="00C40495" w:rsidP="00DC51A0">
            <w:pPr>
              <w:spacing w:before="120"/>
              <w:ind w:left="113" w:right="113" w:firstLine="720"/>
              <w:jc w:val="center"/>
              <w:rPr>
                <w:rFonts w:cs="Arial"/>
                <w:b/>
                <w:iCs/>
                <w:sz w:val="18"/>
                <w:szCs w:val="18"/>
              </w:rPr>
            </w:pPr>
            <w:r w:rsidRPr="00ED6FEE">
              <w:rPr>
                <w:rFonts w:cs="Arial"/>
                <w:b/>
                <w:iCs/>
                <w:sz w:val="18"/>
                <w:szCs w:val="18"/>
              </w:rPr>
              <w:t>(Doba poskytovania podpory od 1.9.</w:t>
            </w:r>
            <w:r w:rsidR="00C47165" w:rsidRPr="00ED6FEE">
              <w:rPr>
                <w:rFonts w:cs="Arial"/>
                <w:b/>
                <w:iCs/>
                <w:sz w:val="18"/>
                <w:szCs w:val="18"/>
              </w:rPr>
              <w:t>2022</w:t>
            </w:r>
            <w:r w:rsidRPr="00ED6FEE">
              <w:rPr>
                <w:rFonts w:cs="Arial"/>
                <w:b/>
                <w:iCs/>
                <w:sz w:val="18"/>
                <w:szCs w:val="18"/>
              </w:rPr>
              <w:t>)</w:t>
            </w:r>
          </w:p>
        </w:tc>
        <w:tc>
          <w:tcPr>
            <w:tcW w:w="1967" w:type="pct"/>
            <w:vMerge w:val="restart"/>
            <w:shd w:val="clear" w:color="auto" w:fill="BFBFBF" w:themeFill="background1" w:themeFillShade="BF"/>
            <w:vAlign w:val="center"/>
          </w:tcPr>
          <w:p w14:paraId="342471A7" w14:textId="77777777" w:rsidR="00C40495" w:rsidRPr="00ED6FEE" w:rsidRDefault="00C40495" w:rsidP="00DC51A0">
            <w:pPr>
              <w:spacing w:before="120"/>
              <w:ind w:firstLine="35"/>
              <w:rPr>
                <w:rFonts w:cs="Arial"/>
                <w:b/>
                <w:iCs/>
                <w:sz w:val="18"/>
                <w:szCs w:val="18"/>
              </w:rPr>
            </w:pPr>
            <w:r w:rsidRPr="00ED6FEE">
              <w:rPr>
                <w:rFonts w:cs="Arial"/>
                <w:b/>
                <w:iCs/>
                <w:sz w:val="18"/>
                <w:szCs w:val="18"/>
              </w:rPr>
              <w:t>Názov položky</w:t>
            </w:r>
          </w:p>
        </w:tc>
        <w:tc>
          <w:tcPr>
            <w:tcW w:w="1083" w:type="pct"/>
            <w:gridSpan w:val="3"/>
            <w:shd w:val="clear" w:color="auto" w:fill="BFBFBF" w:themeFill="background1" w:themeFillShade="BF"/>
            <w:vAlign w:val="center"/>
          </w:tcPr>
          <w:p w14:paraId="7528F526" w14:textId="77777777" w:rsidR="00C40495" w:rsidRPr="00ED6FEE" w:rsidRDefault="00C40495" w:rsidP="00DC51A0">
            <w:pPr>
              <w:spacing w:before="120"/>
              <w:ind w:firstLine="43"/>
              <w:rPr>
                <w:rFonts w:cs="Arial"/>
                <w:b/>
                <w:iCs/>
                <w:sz w:val="18"/>
                <w:szCs w:val="18"/>
              </w:rPr>
            </w:pPr>
            <w:r w:rsidRPr="00ED6FEE">
              <w:rPr>
                <w:rFonts w:cs="Arial"/>
                <w:b/>
                <w:iCs/>
                <w:sz w:val="18"/>
                <w:szCs w:val="18"/>
              </w:rPr>
              <w:t>Hodnota parametra</w:t>
            </w:r>
          </w:p>
        </w:tc>
        <w:tc>
          <w:tcPr>
            <w:tcW w:w="1355" w:type="pct"/>
            <w:vMerge w:val="restart"/>
            <w:shd w:val="clear" w:color="auto" w:fill="BFBFBF" w:themeFill="background1" w:themeFillShade="BF"/>
            <w:vAlign w:val="center"/>
          </w:tcPr>
          <w:p w14:paraId="3F5198B5" w14:textId="77777777" w:rsidR="00C40495" w:rsidRPr="00ED6FEE" w:rsidRDefault="00C40495" w:rsidP="00DC51A0">
            <w:pPr>
              <w:spacing w:before="120"/>
              <w:ind w:firstLine="33"/>
              <w:rPr>
                <w:rFonts w:cs="Arial"/>
                <w:b/>
                <w:iCs/>
                <w:sz w:val="18"/>
                <w:szCs w:val="18"/>
              </w:rPr>
            </w:pPr>
            <w:r w:rsidRPr="00ED6FEE">
              <w:rPr>
                <w:rFonts w:cs="Arial"/>
                <w:b/>
                <w:iCs/>
                <w:sz w:val="18"/>
                <w:szCs w:val="18"/>
              </w:rPr>
              <w:t>Popis, typ, alebo trieda zariadenia</w:t>
            </w:r>
          </w:p>
        </w:tc>
      </w:tr>
      <w:tr w:rsidR="00C40495" w:rsidRPr="00ED6FEE" w14:paraId="41C8F5A5" w14:textId="77777777" w:rsidTr="00174C19">
        <w:trPr>
          <w:trHeight w:val="345"/>
        </w:trPr>
        <w:tc>
          <w:tcPr>
            <w:tcW w:w="595" w:type="pct"/>
            <w:vMerge/>
            <w:shd w:val="clear" w:color="auto" w:fill="auto"/>
          </w:tcPr>
          <w:p w14:paraId="441563D2" w14:textId="77777777" w:rsidR="00C40495" w:rsidRPr="00ED6FEE" w:rsidRDefault="00C40495" w:rsidP="00DC51A0">
            <w:pPr>
              <w:spacing w:before="120"/>
              <w:ind w:firstLine="720"/>
              <w:rPr>
                <w:rFonts w:cs="Arial"/>
                <w:b/>
                <w:iCs/>
                <w:sz w:val="18"/>
                <w:szCs w:val="18"/>
              </w:rPr>
            </w:pPr>
          </w:p>
        </w:tc>
        <w:tc>
          <w:tcPr>
            <w:tcW w:w="1967" w:type="pct"/>
            <w:vMerge/>
            <w:shd w:val="clear" w:color="auto" w:fill="auto"/>
            <w:vAlign w:val="center"/>
          </w:tcPr>
          <w:p w14:paraId="03A35379" w14:textId="77777777" w:rsidR="00C40495" w:rsidRPr="00ED6FEE" w:rsidRDefault="00C40495" w:rsidP="00DC51A0">
            <w:pPr>
              <w:spacing w:before="120"/>
              <w:ind w:firstLine="35"/>
              <w:rPr>
                <w:rFonts w:cs="Arial"/>
                <w:b/>
                <w:iCs/>
                <w:sz w:val="18"/>
                <w:szCs w:val="18"/>
              </w:rPr>
            </w:pPr>
          </w:p>
        </w:tc>
        <w:tc>
          <w:tcPr>
            <w:tcW w:w="666" w:type="pct"/>
            <w:gridSpan w:val="2"/>
            <w:shd w:val="clear" w:color="auto" w:fill="BFBFBF" w:themeFill="background1" w:themeFillShade="BF"/>
            <w:vAlign w:val="center"/>
          </w:tcPr>
          <w:p w14:paraId="2BC5F6D1" w14:textId="77777777" w:rsidR="00C40495" w:rsidRPr="00ED6FEE" w:rsidRDefault="00C40495" w:rsidP="00DC51A0">
            <w:pPr>
              <w:spacing w:before="120"/>
              <w:ind w:firstLine="43"/>
              <w:rPr>
                <w:rFonts w:cs="Arial"/>
                <w:b/>
                <w:bCs/>
                <w:iCs/>
                <w:color w:val="000000"/>
                <w:sz w:val="18"/>
                <w:szCs w:val="18"/>
                <w:lang w:eastAsia="sk-SK"/>
              </w:rPr>
            </w:pPr>
            <w:r w:rsidRPr="00ED6FEE">
              <w:rPr>
                <w:rFonts w:cs="Arial"/>
                <w:b/>
                <w:bCs/>
                <w:iCs/>
                <w:color w:val="000000"/>
                <w:sz w:val="18"/>
                <w:szCs w:val="18"/>
                <w:lang w:eastAsia="sk-SK"/>
              </w:rPr>
              <w:t>Počet jadier CPU</w:t>
            </w:r>
          </w:p>
        </w:tc>
        <w:tc>
          <w:tcPr>
            <w:tcW w:w="417" w:type="pct"/>
            <w:shd w:val="clear" w:color="auto" w:fill="BFBFBF" w:themeFill="background1" w:themeFillShade="BF"/>
            <w:vAlign w:val="center"/>
          </w:tcPr>
          <w:p w14:paraId="649A69B2" w14:textId="77777777" w:rsidR="00C40495" w:rsidRPr="00ED6FEE" w:rsidRDefault="00C40495" w:rsidP="00DC51A0">
            <w:pPr>
              <w:spacing w:before="120"/>
              <w:ind w:firstLine="43"/>
              <w:rPr>
                <w:rFonts w:cs="Arial"/>
                <w:b/>
                <w:bCs/>
                <w:iCs/>
                <w:color w:val="000000"/>
                <w:sz w:val="18"/>
                <w:szCs w:val="18"/>
                <w:lang w:eastAsia="sk-SK"/>
              </w:rPr>
            </w:pPr>
            <w:r w:rsidRPr="00ED6FEE">
              <w:rPr>
                <w:rFonts w:cs="Arial"/>
                <w:b/>
                <w:bCs/>
                <w:iCs/>
                <w:color w:val="000000"/>
                <w:sz w:val="18"/>
                <w:szCs w:val="18"/>
                <w:lang w:eastAsia="sk-SK"/>
              </w:rPr>
              <w:t>RAM</w:t>
            </w:r>
          </w:p>
          <w:p w14:paraId="12D5AD3B" w14:textId="77777777" w:rsidR="00C40495" w:rsidRPr="00ED6FEE" w:rsidRDefault="00C40495" w:rsidP="00DC51A0">
            <w:pPr>
              <w:spacing w:before="120"/>
              <w:ind w:firstLine="43"/>
              <w:rPr>
                <w:rFonts w:cs="Arial"/>
                <w:b/>
                <w:bCs/>
                <w:iCs/>
                <w:color w:val="000000"/>
                <w:sz w:val="18"/>
                <w:szCs w:val="18"/>
                <w:lang w:eastAsia="sk-SK"/>
              </w:rPr>
            </w:pPr>
            <w:r w:rsidRPr="00ED6FEE">
              <w:rPr>
                <w:rFonts w:cs="Arial"/>
                <w:b/>
                <w:bCs/>
                <w:iCs/>
                <w:color w:val="000000"/>
                <w:sz w:val="18"/>
                <w:szCs w:val="18"/>
                <w:lang w:eastAsia="sk-SK"/>
              </w:rPr>
              <w:t>v GB</w:t>
            </w:r>
          </w:p>
        </w:tc>
        <w:tc>
          <w:tcPr>
            <w:tcW w:w="1355" w:type="pct"/>
            <w:vMerge/>
            <w:shd w:val="clear" w:color="auto" w:fill="auto"/>
            <w:vAlign w:val="center"/>
          </w:tcPr>
          <w:p w14:paraId="2A636290" w14:textId="77777777" w:rsidR="00C40495" w:rsidRPr="00ED6FEE" w:rsidRDefault="00C40495" w:rsidP="00DC51A0">
            <w:pPr>
              <w:spacing w:before="120"/>
              <w:ind w:firstLine="720"/>
              <w:rPr>
                <w:rFonts w:cs="Arial"/>
                <w:b/>
                <w:iCs/>
                <w:sz w:val="18"/>
                <w:szCs w:val="18"/>
              </w:rPr>
            </w:pPr>
          </w:p>
        </w:tc>
      </w:tr>
      <w:tr w:rsidR="0093682A" w:rsidRPr="00ED6FEE" w14:paraId="7E521DE6" w14:textId="77777777" w:rsidTr="00174C19">
        <w:tc>
          <w:tcPr>
            <w:tcW w:w="595" w:type="pct"/>
            <w:vMerge/>
            <w:shd w:val="clear" w:color="auto" w:fill="auto"/>
          </w:tcPr>
          <w:p w14:paraId="558491C8"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59D99380" w14:textId="08C4433B"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Virtuálna farma pre produkčné prostredie</w:t>
            </w:r>
          </w:p>
        </w:tc>
        <w:tc>
          <w:tcPr>
            <w:tcW w:w="666" w:type="pct"/>
            <w:gridSpan w:val="2"/>
            <w:shd w:val="clear" w:color="auto" w:fill="auto"/>
            <w:vAlign w:val="center"/>
          </w:tcPr>
          <w:p w14:paraId="0AFC7A48" w14:textId="6A6489ED"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64</w:t>
            </w:r>
          </w:p>
        </w:tc>
        <w:tc>
          <w:tcPr>
            <w:tcW w:w="417" w:type="pct"/>
            <w:shd w:val="clear" w:color="auto" w:fill="auto"/>
            <w:vAlign w:val="center"/>
          </w:tcPr>
          <w:p w14:paraId="12EBDB66" w14:textId="23D5D527"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4096</w:t>
            </w:r>
          </w:p>
        </w:tc>
        <w:tc>
          <w:tcPr>
            <w:tcW w:w="1355" w:type="pct"/>
            <w:shd w:val="clear" w:color="auto" w:fill="auto"/>
            <w:vAlign w:val="center"/>
          </w:tcPr>
          <w:p w14:paraId="7D4C9737" w14:textId="211E9FC8" w:rsidR="0093682A" w:rsidRPr="00ED6FEE" w:rsidRDefault="0093682A" w:rsidP="00DC51A0">
            <w:pPr>
              <w:spacing w:before="120"/>
              <w:ind w:firstLine="33"/>
              <w:rPr>
                <w:rFonts w:cs="Arial"/>
                <w:iCs/>
                <w:sz w:val="18"/>
                <w:szCs w:val="18"/>
              </w:rPr>
            </w:pPr>
            <w:r w:rsidRPr="00ED6FEE">
              <w:rPr>
                <w:rFonts w:cs="Arial"/>
                <w:iCs/>
                <w:sz w:val="18"/>
                <w:szCs w:val="18"/>
              </w:rPr>
              <w:t>Server typu Dell PowerEdge R740</w:t>
            </w:r>
          </w:p>
        </w:tc>
      </w:tr>
      <w:tr w:rsidR="0093682A" w:rsidRPr="00ED6FEE" w14:paraId="1074CEF0" w14:textId="77777777" w:rsidTr="00174C19">
        <w:tc>
          <w:tcPr>
            <w:tcW w:w="595" w:type="pct"/>
            <w:vMerge/>
            <w:shd w:val="clear" w:color="auto" w:fill="auto"/>
          </w:tcPr>
          <w:p w14:paraId="2F52099A"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794714F6" w14:textId="11B84147"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Virtuálna farma pre záložné a testovacie prostredie</w:t>
            </w:r>
          </w:p>
        </w:tc>
        <w:tc>
          <w:tcPr>
            <w:tcW w:w="666" w:type="pct"/>
            <w:gridSpan w:val="2"/>
            <w:shd w:val="clear" w:color="auto" w:fill="auto"/>
            <w:vAlign w:val="center"/>
          </w:tcPr>
          <w:p w14:paraId="36FC0E2A" w14:textId="5C34B4F1"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160</w:t>
            </w:r>
          </w:p>
        </w:tc>
        <w:tc>
          <w:tcPr>
            <w:tcW w:w="417" w:type="pct"/>
            <w:shd w:val="clear" w:color="auto" w:fill="auto"/>
            <w:vAlign w:val="center"/>
          </w:tcPr>
          <w:p w14:paraId="7EB83134" w14:textId="5C1C8E41"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2560</w:t>
            </w:r>
          </w:p>
        </w:tc>
        <w:tc>
          <w:tcPr>
            <w:tcW w:w="1355" w:type="pct"/>
            <w:shd w:val="clear" w:color="auto" w:fill="auto"/>
            <w:vAlign w:val="center"/>
          </w:tcPr>
          <w:p w14:paraId="7B4490D2" w14:textId="2A42DBAC"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5CF5CCBD" w14:textId="77777777" w:rsidTr="00174C19">
        <w:tc>
          <w:tcPr>
            <w:tcW w:w="595" w:type="pct"/>
            <w:vMerge/>
            <w:shd w:val="clear" w:color="auto" w:fill="auto"/>
          </w:tcPr>
          <w:p w14:paraId="6C339065"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11377046" w14:textId="1E45CBEB" w:rsidR="0093682A" w:rsidRPr="00ED6FEE" w:rsidRDefault="0093682A" w:rsidP="00DC51A0">
            <w:pPr>
              <w:spacing w:before="120"/>
              <w:ind w:firstLine="35"/>
              <w:rPr>
                <w:rFonts w:cs="Arial"/>
                <w:iCs/>
                <w:sz w:val="18"/>
                <w:szCs w:val="18"/>
                <w:lang w:eastAsia="sk-SK"/>
              </w:rPr>
            </w:pPr>
            <w:r w:rsidRPr="00ED6FEE">
              <w:rPr>
                <w:rFonts w:cs="Arial"/>
                <w:iCs/>
                <w:sz w:val="18"/>
                <w:szCs w:val="18"/>
                <w:lang w:eastAsia="sk-SK"/>
              </w:rPr>
              <w:t>Fyzické produkčné prostredie pre Portál/Extranet databázový server</w:t>
            </w:r>
          </w:p>
        </w:tc>
        <w:tc>
          <w:tcPr>
            <w:tcW w:w="666" w:type="pct"/>
            <w:gridSpan w:val="2"/>
            <w:shd w:val="clear" w:color="auto" w:fill="auto"/>
            <w:vAlign w:val="center"/>
          </w:tcPr>
          <w:p w14:paraId="16DAF164" w14:textId="5D4C89D7"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16</w:t>
            </w:r>
          </w:p>
        </w:tc>
        <w:tc>
          <w:tcPr>
            <w:tcW w:w="417" w:type="pct"/>
            <w:shd w:val="clear" w:color="auto" w:fill="auto"/>
            <w:vAlign w:val="center"/>
          </w:tcPr>
          <w:p w14:paraId="686B5980" w14:textId="289162B4"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64</w:t>
            </w:r>
          </w:p>
        </w:tc>
        <w:tc>
          <w:tcPr>
            <w:tcW w:w="1355" w:type="pct"/>
            <w:shd w:val="clear" w:color="auto" w:fill="auto"/>
            <w:vAlign w:val="center"/>
          </w:tcPr>
          <w:p w14:paraId="79556AF9" w14:textId="2BD2EAF9"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1D639E8D" w14:textId="77777777" w:rsidTr="00174C19">
        <w:tc>
          <w:tcPr>
            <w:tcW w:w="595" w:type="pct"/>
            <w:vMerge/>
            <w:shd w:val="clear" w:color="auto" w:fill="auto"/>
          </w:tcPr>
          <w:p w14:paraId="5CBC5948"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40BA0B34" w14:textId="238775AE" w:rsidR="0093682A" w:rsidRPr="00ED6FEE" w:rsidRDefault="0093682A" w:rsidP="00DC51A0">
            <w:pPr>
              <w:spacing w:before="120"/>
              <w:ind w:firstLine="35"/>
              <w:rPr>
                <w:rFonts w:cs="Arial"/>
                <w:iCs/>
                <w:sz w:val="18"/>
                <w:szCs w:val="18"/>
                <w:lang w:eastAsia="sk-SK"/>
              </w:rPr>
            </w:pPr>
            <w:r w:rsidRPr="00ED6FEE">
              <w:rPr>
                <w:rFonts w:cs="Arial"/>
                <w:iCs/>
                <w:sz w:val="18"/>
                <w:szCs w:val="18"/>
                <w:lang w:eastAsia="sk-SK"/>
              </w:rPr>
              <w:t>Fyzické záložné prostredie pre Portál/Extranet databázový server</w:t>
            </w:r>
          </w:p>
        </w:tc>
        <w:tc>
          <w:tcPr>
            <w:tcW w:w="666" w:type="pct"/>
            <w:gridSpan w:val="2"/>
            <w:shd w:val="clear" w:color="auto" w:fill="auto"/>
            <w:vAlign w:val="center"/>
          </w:tcPr>
          <w:p w14:paraId="3C4CA0E2" w14:textId="6F0BD230"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8</w:t>
            </w:r>
          </w:p>
        </w:tc>
        <w:tc>
          <w:tcPr>
            <w:tcW w:w="417" w:type="pct"/>
            <w:shd w:val="clear" w:color="auto" w:fill="auto"/>
            <w:vAlign w:val="center"/>
          </w:tcPr>
          <w:p w14:paraId="62C4D385" w14:textId="07A8E4A0"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33F371DB" w14:textId="3761B625"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34B05ECF" w14:textId="77777777" w:rsidTr="00174C19">
        <w:tc>
          <w:tcPr>
            <w:tcW w:w="595" w:type="pct"/>
            <w:vMerge/>
            <w:shd w:val="clear" w:color="auto" w:fill="auto"/>
          </w:tcPr>
          <w:p w14:paraId="11C63F59"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7D78EEAD" w14:textId="10894448" w:rsidR="0093682A" w:rsidRPr="00ED6FEE" w:rsidRDefault="0093682A" w:rsidP="00DC51A0">
            <w:pPr>
              <w:spacing w:before="120"/>
              <w:ind w:firstLine="35"/>
              <w:rPr>
                <w:rFonts w:cs="Arial"/>
                <w:iCs/>
                <w:color w:val="000000"/>
                <w:sz w:val="18"/>
                <w:szCs w:val="18"/>
                <w:lang w:eastAsia="sk-SK"/>
              </w:rPr>
            </w:pPr>
            <w:r w:rsidRPr="00ED6FEE">
              <w:rPr>
                <w:rFonts w:cs="Arial"/>
                <w:iCs/>
                <w:sz w:val="18"/>
                <w:szCs w:val="18"/>
                <w:lang w:eastAsia="sk-SK"/>
              </w:rPr>
              <w:t>Fyzické produkčné prostredie pre backend databázový server</w:t>
            </w:r>
          </w:p>
        </w:tc>
        <w:tc>
          <w:tcPr>
            <w:tcW w:w="666" w:type="pct"/>
            <w:gridSpan w:val="2"/>
            <w:shd w:val="clear" w:color="auto" w:fill="auto"/>
            <w:vAlign w:val="center"/>
          </w:tcPr>
          <w:p w14:paraId="23696FA4" w14:textId="7D0D3CB8"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417" w:type="pct"/>
            <w:shd w:val="clear" w:color="auto" w:fill="auto"/>
            <w:vAlign w:val="center"/>
          </w:tcPr>
          <w:p w14:paraId="1EECA5BF" w14:textId="7FDF5DE2"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128</w:t>
            </w:r>
          </w:p>
        </w:tc>
        <w:tc>
          <w:tcPr>
            <w:tcW w:w="1355" w:type="pct"/>
            <w:shd w:val="clear" w:color="auto" w:fill="auto"/>
            <w:vAlign w:val="center"/>
          </w:tcPr>
          <w:p w14:paraId="779F4894" w14:textId="37219313"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64B3C298" w14:textId="77777777" w:rsidTr="00174C19">
        <w:tc>
          <w:tcPr>
            <w:tcW w:w="595" w:type="pct"/>
            <w:vMerge/>
            <w:shd w:val="clear" w:color="auto" w:fill="auto"/>
          </w:tcPr>
          <w:p w14:paraId="6D320D94"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343FD390" w14:textId="1E141001" w:rsidR="0093682A" w:rsidRPr="00ED6FEE" w:rsidRDefault="0093682A" w:rsidP="00DC51A0">
            <w:pPr>
              <w:spacing w:before="120"/>
              <w:ind w:firstLine="35"/>
              <w:rPr>
                <w:rFonts w:cs="Arial"/>
                <w:iCs/>
                <w:color w:val="000000"/>
                <w:sz w:val="18"/>
                <w:szCs w:val="18"/>
                <w:lang w:eastAsia="sk-SK"/>
              </w:rPr>
            </w:pPr>
            <w:r w:rsidRPr="00ED6FEE">
              <w:rPr>
                <w:rFonts w:cs="Arial"/>
                <w:iCs/>
                <w:sz w:val="18"/>
                <w:szCs w:val="18"/>
                <w:lang w:eastAsia="sk-SK"/>
              </w:rPr>
              <w:t>Fyzické záložné prostredie pre backend databázový server</w:t>
            </w:r>
          </w:p>
        </w:tc>
        <w:tc>
          <w:tcPr>
            <w:tcW w:w="666" w:type="pct"/>
            <w:gridSpan w:val="2"/>
            <w:shd w:val="clear" w:color="auto" w:fill="auto"/>
            <w:vAlign w:val="center"/>
          </w:tcPr>
          <w:p w14:paraId="0FA40B44" w14:textId="02B6B083"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16</w:t>
            </w:r>
          </w:p>
        </w:tc>
        <w:tc>
          <w:tcPr>
            <w:tcW w:w="417" w:type="pct"/>
            <w:shd w:val="clear" w:color="auto" w:fill="auto"/>
            <w:vAlign w:val="center"/>
          </w:tcPr>
          <w:p w14:paraId="2350DBEA" w14:textId="359E4345"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64</w:t>
            </w:r>
          </w:p>
        </w:tc>
        <w:tc>
          <w:tcPr>
            <w:tcW w:w="1355" w:type="pct"/>
            <w:shd w:val="clear" w:color="auto" w:fill="auto"/>
            <w:vAlign w:val="center"/>
          </w:tcPr>
          <w:p w14:paraId="701159ED" w14:textId="138771F5"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356361F7" w14:textId="77777777" w:rsidTr="00174C19">
        <w:tc>
          <w:tcPr>
            <w:tcW w:w="595" w:type="pct"/>
            <w:vMerge/>
            <w:shd w:val="clear" w:color="auto" w:fill="auto"/>
          </w:tcPr>
          <w:p w14:paraId="5F3D37D4"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4A93AE76" w14:textId="4E2B7DD9"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produkčné prostredie pre databázový server modulov IS Patrícia,IS EOO vrátane RT, ECRIS vrátane časového servera</w:t>
            </w:r>
          </w:p>
        </w:tc>
        <w:tc>
          <w:tcPr>
            <w:tcW w:w="666" w:type="pct"/>
            <w:gridSpan w:val="2"/>
            <w:shd w:val="clear" w:color="auto" w:fill="auto"/>
            <w:vAlign w:val="center"/>
          </w:tcPr>
          <w:p w14:paraId="1E98B4AB" w14:textId="7587D05C"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417" w:type="pct"/>
            <w:shd w:val="clear" w:color="auto" w:fill="auto"/>
            <w:vAlign w:val="center"/>
          </w:tcPr>
          <w:p w14:paraId="6357C8C1" w14:textId="76515427"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512</w:t>
            </w:r>
          </w:p>
        </w:tc>
        <w:tc>
          <w:tcPr>
            <w:tcW w:w="1355" w:type="pct"/>
            <w:shd w:val="clear" w:color="auto" w:fill="auto"/>
            <w:vAlign w:val="center"/>
          </w:tcPr>
          <w:p w14:paraId="39BD7CA4" w14:textId="29164A3D" w:rsidR="0093682A" w:rsidRPr="00ED6FEE" w:rsidRDefault="0093682A" w:rsidP="00DC51A0">
            <w:pPr>
              <w:spacing w:before="120"/>
              <w:ind w:firstLine="33"/>
              <w:rPr>
                <w:rFonts w:cs="Arial"/>
                <w:iCs/>
                <w:sz w:val="18"/>
                <w:szCs w:val="18"/>
              </w:rPr>
            </w:pPr>
            <w:r w:rsidRPr="00ED6FEE">
              <w:rPr>
                <w:rFonts w:cs="Arial"/>
                <w:iCs/>
                <w:sz w:val="18"/>
                <w:szCs w:val="18"/>
              </w:rPr>
              <w:t>Server typu SPARC</w:t>
            </w:r>
          </w:p>
        </w:tc>
      </w:tr>
      <w:tr w:rsidR="0093682A" w:rsidRPr="00ED6FEE" w14:paraId="1168E35A" w14:textId="77777777" w:rsidTr="00174C19">
        <w:tc>
          <w:tcPr>
            <w:tcW w:w="595" w:type="pct"/>
            <w:vMerge/>
            <w:shd w:val="clear" w:color="auto" w:fill="auto"/>
          </w:tcPr>
          <w:p w14:paraId="40B21806"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0B50691D" w14:textId="572AD98E"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záložné prostredie pre databázový server modulov IS Patrícia,IS EOO vrátane RT, ECRIS</w:t>
            </w:r>
          </w:p>
        </w:tc>
        <w:tc>
          <w:tcPr>
            <w:tcW w:w="666" w:type="pct"/>
            <w:gridSpan w:val="2"/>
            <w:shd w:val="clear" w:color="auto" w:fill="auto"/>
            <w:vAlign w:val="center"/>
          </w:tcPr>
          <w:p w14:paraId="26DD233A" w14:textId="21E8FCCC"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16</w:t>
            </w:r>
          </w:p>
        </w:tc>
        <w:tc>
          <w:tcPr>
            <w:tcW w:w="417" w:type="pct"/>
            <w:shd w:val="clear" w:color="auto" w:fill="auto"/>
            <w:vAlign w:val="center"/>
          </w:tcPr>
          <w:p w14:paraId="0C9D2990" w14:textId="0236DA48"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256</w:t>
            </w:r>
          </w:p>
        </w:tc>
        <w:tc>
          <w:tcPr>
            <w:tcW w:w="1355" w:type="pct"/>
            <w:shd w:val="clear" w:color="auto" w:fill="auto"/>
            <w:vAlign w:val="center"/>
          </w:tcPr>
          <w:p w14:paraId="0450235A" w14:textId="0D60AA2A" w:rsidR="0093682A" w:rsidRPr="00ED6FEE" w:rsidRDefault="0093682A" w:rsidP="00DC51A0">
            <w:pPr>
              <w:spacing w:before="120"/>
              <w:ind w:firstLine="33"/>
              <w:rPr>
                <w:rFonts w:cs="Arial"/>
                <w:iCs/>
                <w:sz w:val="18"/>
                <w:szCs w:val="18"/>
              </w:rPr>
            </w:pPr>
            <w:r w:rsidRPr="00ED6FEE">
              <w:rPr>
                <w:rFonts w:cs="Arial"/>
                <w:iCs/>
                <w:sz w:val="18"/>
                <w:szCs w:val="18"/>
              </w:rPr>
              <w:t>Server typu SPARC</w:t>
            </w:r>
          </w:p>
        </w:tc>
      </w:tr>
      <w:tr w:rsidR="0093682A" w:rsidRPr="00ED6FEE" w14:paraId="3F9F13AA" w14:textId="77777777" w:rsidTr="00174C19">
        <w:tc>
          <w:tcPr>
            <w:tcW w:w="595" w:type="pct"/>
            <w:vMerge/>
            <w:shd w:val="clear" w:color="auto" w:fill="auto"/>
          </w:tcPr>
          <w:p w14:paraId="7FE6BB40"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51AA71FF" w14:textId="7A32F20D"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produkčné prostredie pre SCVA server</w:t>
            </w:r>
          </w:p>
        </w:tc>
        <w:tc>
          <w:tcPr>
            <w:tcW w:w="666" w:type="pct"/>
            <w:gridSpan w:val="2"/>
            <w:shd w:val="clear" w:color="auto" w:fill="auto"/>
            <w:vAlign w:val="center"/>
          </w:tcPr>
          <w:p w14:paraId="12E4251F" w14:textId="42C17274"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16</w:t>
            </w:r>
          </w:p>
        </w:tc>
        <w:tc>
          <w:tcPr>
            <w:tcW w:w="417" w:type="pct"/>
            <w:shd w:val="clear" w:color="auto" w:fill="auto"/>
            <w:vAlign w:val="center"/>
          </w:tcPr>
          <w:p w14:paraId="5570D5CD" w14:textId="3A194A13"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16</w:t>
            </w:r>
          </w:p>
        </w:tc>
        <w:tc>
          <w:tcPr>
            <w:tcW w:w="1355" w:type="pct"/>
            <w:shd w:val="clear" w:color="auto" w:fill="auto"/>
            <w:vAlign w:val="center"/>
          </w:tcPr>
          <w:p w14:paraId="64C6F482" w14:textId="40C0D17C"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2C52A1D0" w14:textId="77777777" w:rsidTr="00174C19">
        <w:tc>
          <w:tcPr>
            <w:tcW w:w="595" w:type="pct"/>
            <w:vMerge/>
            <w:shd w:val="clear" w:color="auto" w:fill="auto"/>
          </w:tcPr>
          <w:p w14:paraId="54C244F0"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3BDB7F68" w14:textId="3FF82CA3" w:rsidR="0093682A" w:rsidRPr="00ED6FEE" w:rsidRDefault="0093682A" w:rsidP="00DC51A0">
            <w:pPr>
              <w:spacing w:before="120"/>
              <w:ind w:firstLine="35"/>
              <w:rPr>
                <w:rFonts w:cs="Arial"/>
                <w:iCs/>
                <w:sz w:val="18"/>
                <w:szCs w:val="18"/>
                <w:lang w:eastAsia="sk-SK"/>
              </w:rPr>
            </w:pPr>
            <w:r w:rsidRPr="00ED6FEE">
              <w:rPr>
                <w:rFonts w:cs="Arial"/>
                <w:iCs/>
                <w:color w:val="000000"/>
                <w:sz w:val="18"/>
                <w:szCs w:val="18"/>
                <w:lang w:eastAsia="sk-SK"/>
              </w:rPr>
              <w:t>Fyzické testovacie prostredie pre SCVA server</w:t>
            </w:r>
          </w:p>
        </w:tc>
        <w:tc>
          <w:tcPr>
            <w:tcW w:w="666" w:type="pct"/>
            <w:gridSpan w:val="2"/>
            <w:shd w:val="clear" w:color="auto" w:fill="auto"/>
            <w:vAlign w:val="center"/>
          </w:tcPr>
          <w:p w14:paraId="6EB398E9" w14:textId="47BC3346"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8</w:t>
            </w:r>
          </w:p>
        </w:tc>
        <w:tc>
          <w:tcPr>
            <w:tcW w:w="417" w:type="pct"/>
            <w:shd w:val="clear" w:color="auto" w:fill="auto"/>
            <w:vAlign w:val="center"/>
          </w:tcPr>
          <w:p w14:paraId="7AFE2491" w14:textId="3AA79196"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02CDCD89" w14:textId="244A967D"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264CDC93" w14:textId="77777777" w:rsidTr="00174C19">
        <w:tc>
          <w:tcPr>
            <w:tcW w:w="595" w:type="pct"/>
            <w:vMerge/>
            <w:shd w:val="clear" w:color="auto" w:fill="auto"/>
          </w:tcPr>
          <w:p w14:paraId="7916865F"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702DEB3C" w14:textId="1CFBA6F2" w:rsidR="0093682A" w:rsidRPr="00ED6FEE" w:rsidRDefault="0093682A" w:rsidP="00DC51A0">
            <w:pPr>
              <w:spacing w:before="120"/>
              <w:ind w:firstLine="35"/>
              <w:rPr>
                <w:rFonts w:cs="Arial"/>
                <w:iCs/>
                <w:sz w:val="18"/>
                <w:szCs w:val="18"/>
                <w:lang w:eastAsia="sk-SK"/>
              </w:rPr>
            </w:pPr>
            <w:r w:rsidRPr="00ED6FEE">
              <w:rPr>
                <w:rFonts w:cs="Arial"/>
                <w:iCs/>
                <w:color w:val="000000"/>
                <w:sz w:val="18"/>
                <w:szCs w:val="18"/>
                <w:lang w:eastAsia="sk-SK"/>
              </w:rPr>
              <w:t>Fyzické produkčné prostredie pre monitoring server</w:t>
            </w:r>
          </w:p>
        </w:tc>
        <w:tc>
          <w:tcPr>
            <w:tcW w:w="666" w:type="pct"/>
            <w:gridSpan w:val="2"/>
            <w:shd w:val="clear" w:color="auto" w:fill="auto"/>
            <w:vAlign w:val="center"/>
          </w:tcPr>
          <w:p w14:paraId="2CA65F40" w14:textId="2653D7C2"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8</w:t>
            </w:r>
          </w:p>
        </w:tc>
        <w:tc>
          <w:tcPr>
            <w:tcW w:w="417" w:type="pct"/>
            <w:shd w:val="clear" w:color="auto" w:fill="auto"/>
            <w:vAlign w:val="center"/>
          </w:tcPr>
          <w:p w14:paraId="05A0D6DF" w14:textId="18C241E9"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065FDA78" w14:textId="69284557"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50FCE9F0" w14:textId="77777777" w:rsidTr="00174C19">
        <w:tc>
          <w:tcPr>
            <w:tcW w:w="595" w:type="pct"/>
            <w:vMerge/>
            <w:shd w:val="clear" w:color="auto" w:fill="auto"/>
          </w:tcPr>
          <w:p w14:paraId="6DB6C8F8"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1848BC92" w14:textId="170D8E4E"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produkčné prostredie pre backup server</w:t>
            </w:r>
          </w:p>
        </w:tc>
        <w:tc>
          <w:tcPr>
            <w:tcW w:w="666" w:type="pct"/>
            <w:gridSpan w:val="2"/>
            <w:shd w:val="clear" w:color="auto" w:fill="auto"/>
            <w:vAlign w:val="center"/>
          </w:tcPr>
          <w:p w14:paraId="3976E4DD" w14:textId="22145121"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12</w:t>
            </w:r>
          </w:p>
        </w:tc>
        <w:tc>
          <w:tcPr>
            <w:tcW w:w="417" w:type="pct"/>
            <w:shd w:val="clear" w:color="auto" w:fill="auto"/>
            <w:vAlign w:val="center"/>
          </w:tcPr>
          <w:p w14:paraId="2136B220" w14:textId="4294D092"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4A5C462C" w14:textId="7392EE14"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5EF0A8B4" w14:textId="77777777" w:rsidTr="00174C19">
        <w:tc>
          <w:tcPr>
            <w:tcW w:w="595" w:type="pct"/>
            <w:vMerge/>
            <w:shd w:val="clear" w:color="auto" w:fill="auto"/>
          </w:tcPr>
          <w:p w14:paraId="11A781DE"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622DE7C8" w14:textId="16D6110F"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záložné a testovacie prostredie pre backup server</w:t>
            </w:r>
          </w:p>
        </w:tc>
        <w:tc>
          <w:tcPr>
            <w:tcW w:w="666" w:type="pct"/>
            <w:gridSpan w:val="2"/>
            <w:shd w:val="clear" w:color="auto" w:fill="auto"/>
            <w:vAlign w:val="center"/>
          </w:tcPr>
          <w:p w14:paraId="1621BE19" w14:textId="4E810066"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12</w:t>
            </w:r>
          </w:p>
        </w:tc>
        <w:tc>
          <w:tcPr>
            <w:tcW w:w="417" w:type="pct"/>
            <w:shd w:val="clear" w:color="auto" w:fill="auto"/>
            <w:vAlign w:val="center"/>
          </w:tcPr>
          <w:p w14:paraId="278681C7" w14:textId="039C8745"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6E2D67B6" w14:textId="7CD523EE"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1CF51163" w14:textId="77777777" w:rsidTr="00174C19">
        <w:tc>
          <w:tcPr>
            <w:tcW w:w="595" w:type="pct"/>
            <w:vMerge/>
            <w:shd w:val="clear" w:color="auto" w:fill="auto"/>
          </w:tcPr>
          <w:p w14:paraId="5184D755"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7045BED4" w14:textId="31FD1463"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produkčné prostredie pre DWH server</w:t>
            </w:r>
          </w:p>
        </w:tc>
        <w:tc>
          <w:tcPr>
            <w:tcW w:w="666" w:type="pct"/>
            <w:gridSpan w:val="2"/>
            <w:shd w:val="clear" w:color="auto" w:fill="auto"/>
            <w:vAlign w:val="center"/>
          </w:tcPr>
          <w:p w14:paraId="3EB6BAE2" w14:textId="0FDE835A"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8</w:t>
            </w:r>
          </w:p>
        </w:tc>
        <w:tc>
          <w:tcPr>
            <w:tcW w:w="417" w:type="pct"/>
            <w:shd w:val="clear" w:color="auto" w:fill="auto"/>
            <w:vAlign w:val="center"/>
          </w:tcPr>
          <w:p w14:paraId="032C514A" w14:textId="5275B9E3"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5637278C" w14:textId="1DA9596F"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3D591ABA" w14:textId="77777777" w:rsidTr="00174C19">
        <w:tc>
          <w:tcPr>
            <w:tcW w:w="595" w:type="pct"/>
            <w:vMerge/>
            <w:shd w:val="clear" w:color="auto" w:fill="auto"/>
          </w:tcPr>
          <w:p w14:paraId="00A8C02F"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64E18DE9" w14:textId="0ABDC260" w:rsidR="0093682A" w:rsidRPr="00ED6FEE" w:rsidRDefault="0093682A" w:rsidP="00DC51A0">
            <w:pPr>
              <w:spacing w:before="120"/>
              <w:ind w:firstLine="35"/>
              <w:rPr>
                <w:rFonts w:cs="Arial"/>
                <w:iCs/>
                <w:color w:val="000000"/>
                <w:sz w:val="18"/>
                <w:szCs w:val="18"/>
                <w:lang w:eastAsia="sk-SK"/>
              </w:rPr>
            </w:pPr>
            <w:r w:rsidRPr="00ED6FEE">
              <w:rPr>
                <w:rFonts w:cs="Arial"/>
                <w:iCs/>
                <w:color w:val="000000"/>
                <w:sz w:val="18"/>
                <w:szCs w:val="18"/>
                <w:lang w:eastAsia="sk-SK"/>
              </w:rPr>
              <w:t>Fyzické testovacie prostredie pre DMS Application/Database Server</w:t>
            </w:r>
          </w:p>
        </w:tc>
        <w:tc>
          <w:tcPr>
            <w:tcW w:w="666" w:type="pct"/>
            <w:gridSpan w:val="2"/>
            <w:shd w:val="clear" w:color="auto" w:fill="auto"/>
            <w:vAlign w:val="center"/>
          </w:tcPr>
          <w:p w14:paraId="3C0DFE62" w14:textId="4018EB19"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8</w:t>
            </w:r>
          </w:p>
        </w:tc>
        <w:tc>
          <w:tcPr>
            <w:tcW w:w="417" w:type="pct"/>
            <w:shd w:val="clear" w:color="auto" w:fill="auto"/>
            <w:vAlign w:val="center"/>
          </w:tcPr>
          <w:p w14:paraId="7FE4D9A1" w14:textId="74BD0B91"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32</w:t>
            </w:r>
          </w:p>
        </w:tc>
        <w:tc>
          <w:tcPr>
            <w:tcW w:w="1355" w:type="pct"/>
            <w:shd w:val="clear" w:color="auto" w:fill="auto"/>
            <w:vAlign w:val="center"/>
          </w:tcPr>
          <w:p w14:paraId="097DE223" w14:textId="0CB2A163" w:rsidR="0093682A" w:rsidRPr="00ED6FEE" w:rsidRDefault="0093682A" w:rsidP="00DC51A0">
            <w:pPr>
              <w:spacing w:before="120"/>
              <w:ind w:firstLine="33"/>
              <w:rPr>
                <w:rFonts w:cs="Arial"/>
                <w:iCs/>
                <w:sz w:val="18"/>
                <w:szCs w:val="18"/>
              </w:rPr>
            </w:pPr>
            <w:r w:rsidRPr="00ED6FEE">
              <w:rPr>
                <w:rFonts w:cs="Arial"/>
                <w:iCs/>
                <w:sz w:val="18"/>
                <w:szCs w:val="18"/>
              </w:rPr>
              <w:t>Server typu IBM x3550 M4 / DELL Power Edge Rseries</w:t>
            </w:r>
          </w:p>
        </w:tc>
      </w:tr>
      <w:tr w:rsidR="0093682A" w:rsidRPr="00ED6FEE" w14:paraId="6CE15473" w14:textId="77777777" w:rsidTr="00174C19">
        <w:trPr>
          <w:trHeight w:val="311"/>
        </w:trPr>
        <w:tc>
          <w:tcPr>
            <w:tcW w:w="595" w:type="pct"/>
            <w:vMerge/>
            <w:shd w:val="clear" w:color="auto" w:fill="auto"/>
          </w:tcPr>
          <w:p w14:paraId="3CBF179E" w14:textId="77777777" w:rsidR="0093682A" w:rsidRPr="00ED6FEE" w:rsidRDefault="0093682A" w:rsidP="00DC51A0">
            <w:pPr>
              <w:spacing w:before="120"/>
              <w:ind w:firstLine="720"/>
              <w:rPr>
                <w:rFonts w:cs="Arial"/>
                <w:b/>
                <w:iCs/>
                <w:sz w:val="18"/>
                <w:szCs w:val="18"/>
              </w:rPr>
            </w:pPr>
          </w:p>
        </w:tc>
        <w:tc>
          <w:tcPr>
            <w:tcW w:w="1967" w:type="pct"/>
            <w:vMerge w:val="restart"/>
            <w:shd w:val="clear" w:color="auto" w:fill="BFBFBF" w:themeFill="background1" w:themeFillShade="BF"/>
            <w:vAlign w:val="center"/>
          </w:tcPr>
          <w:p w14:paraId="09F9DE6B" w14:textId="77777777" w:rsidR="0093682A" w:rsidRPr="00ED6FEE" w:rsidRDefault="0093682A" w:rsidP="00DC51A0">
            <w:pPr>
              <w:spacing w:before="120"/>
              <w:ind w:firstLine="35"/>
              <w:rPr>
                <w:rFonts w:cs="Arial"/>
                <w:b/>
                <w:iCs/>
                <w:sz w:val="18"/>
                <w:szCs w:val="18"/>
              </w:rPr>
            </w:pPr>
            <w:r w:rsidRPr="00ED6FEE">
              <w:rPr>
                <w:rFonts w:cs="Arial"/>
                <w:b/>
                <w:iCs/>
                <w:sz w:val="18"/>
                <w:szCs w:val="18"/>
              </w:rPr>
              <w:t>Názov položky</w:t>
            </w:r>
          </w:p>
        </w:tc>
        <w:tc>
          <w:tcPr>
            <w:tcW w:w="1083" w:type="pct"/>
            <w:gridSpan w:val="3"/>
            <w:shd w:val="clear" w:color="auto" w:fill="BFBFBF" w:themeFill="background1" w:themeFillShade="BF"/>
            <w:vAlign w:val="center"/>
          </w:tcPr>
          <w:p w14:paraId="51D6766D" w14:textId="77777777" w:rsidR="0093682A" w:rsidRPr="00ED6FEE" w:rsidRDefault="0093682A" w:rsidP="00DC51A0">
            <w:pPr>
              <w:spacing w:before="120"/>
              <w:ind w:firstLine="43"/>
              <w:rPr>
                <w:rFonts w:cs="Arial"/>
                <w:b/>
                <w:iCs/>
                <w:sz w:val="18"/>
                <w:szCs w:val="18"/>
              </w:rPr>
            </w:pPr>
            <w:r w:rsidRPr="00ED6FEE">
              <w:rPr>
                <w:rFonts w:cs="Arial"/>
                <w:b/>
                <w:iCs/>
                <w:sz w:val="18"/>
                <w:szCs w:val="18"/>
              </w:rPr>
              <w:t>Hodnota parametra</w:t>
            </w:r>
          </w:p>
        </w:tc>
        <w:tc>
          <w:tcPr>
            <w:tcW w:w="1355" w:type="pct"/>
            <w:vMerge w:val="restart"/>
            <w:shd w:val="clear" w:color="auto" w:fill="BFBFBF" w:themeFill="background1" w:themeFillShade="BF"/>
            <w:vAlign w:val="center"/>
          </w:tcPr>
          <w:p w14:paraId="2B8A1F59" w14:textId="77777777" w:rsidR="0093682A" w:rsidRPr="00ED6FEE" w:rsidRDefault="0093682A" w:rsidP="00DC51A0">
            <w:pPr>
              <w:spacing w:before="120"/>
              <w:ind w:firstLine="33"/>
              <w:rPr>
                <w:rFonts w:cs="Arial"/>
                <w:b/>
                <w:iCs/>
                <w:sz w:val="18"/>
                <w:szCs w:val="18"/>
              </w:rPr>
            </w:pPr>
            <w:r w:rsidRPr="00ED6FEE">
              <w:rPr>
                <w:rFonts w:cs="Arial"/>
                <w:b/>
                <w:iCs/>
                <w:sz w:val="18"/>
                <w:szCs w:val="18"/>
              </w:rPr>
              <w:t>Popis, typ, alebo trieda zariadenia</w:t>
            </w:r>
          </w:p>
        </w:tc>
      </w:tr>
      <w:tr w:rsidR="0093682A" w:rsidRPr="00ED6FEE" w14:paraId="3AC8BD19" w14:textId="77777777" w:rsidTr="00174C19">
        <w:trPr>
          <w:trHeight w:val="345"/>
        </w:trPr>
        <w:tc>
          <w:tcPr>
            <w:tcW w:w="595" w:type="pct"/>
            <w:vMerge/>
            <w:shd w:val="clear" w:color="auto" w:fill="auto"/>
          </w:tcPr>
          <w:p w14:paraId="1B71A5AF" w14:textId="77777777" w:rsidR="0093682A" w:rsidRPr="00ED6FEE" w:rsidRDefault="0093682A" w:rsidP="00DC51A0">
            <w:pPr>
              <w:spacing w:before="120"/>
              <w:ind w:firstLine="720"/>
              <w:rPr>
                <w:rFonts w:cs="Arial"/>
                <w:b/>
                <w:iCs/>
                <w:sz w:val="18"/>
                <w:szCs w:val="18"/>
              </w:rPr>
            </w:pPr>
          </w:p>
        </w:tc>
        <w:tc>
          <w:tcPr>
            <w:tcW w:w="1967" w:type="pct"/>
            <w:vMerge/>
            <w:shd w:val="clear" w:color="auto" w:fill="auto"/>
            <w:vAlign w:val="center"/>
          </w:tcPr>
          <w:p w14:paraId="71EDDF3F" w14:textId="77777777" w:rsidR="0093682A" w:rsidRPr="00ED6FEE" w:rsidRDefault="0093682A" w:rsidP="00DC51A0">
            <w:pPr>
              <w:spacing w:before="120"/>
              <w:ind w:firstLine="35"/>
              <w:rPr>
                <w:rFonts w:cs="Arial"/>
                <w:b/>
                <w:iCs/>
                <w:sz w:val="18"/>
                <w:szCs w:val="18"/>
              </w:rPr>
            </w:pPr>
          </w:p>
        </w:tc>
        <w:tc>
          <w:tcPr>
            <w:tcW w:w="1083" w:type="pct"/>
            <w:gridSpan w:val="3"/>
            <w:shd w:val="clear" w:color="auto" w:fill="BFBFBF" w:themeFill="background1" w:themeFillShade="BF"/>
            <w:vAlign w:val="center"/>
          </w:tcPr>
          <w:p w14:paraId="4D9A6853" w14:textId="77777777" w:rsidR="0093682A" w:rsidRPr="00ED6FEE" w:rsidRDefault="0093682A" w:rsidP="00DC51A0">
            <w:pPr>
              <w:spacing w:before="120"/>
              <w:ind w:firstLine="43"/>
              <w:rPr>
                <w:rFonts w:cs="Arial"/>
                <w:b/>
                <w:bCs/>
                <w:iCs/>
                <w:color w:val="000000"/>
                <w:sz w:val="18"/>
                <w:szCs w:val="18"/>
              </w:rPr>
            </w:pPr>
            <w:r w:rsidRPr="00ED6FEE">
              <w:rPr>
                <w:rFonts w:cs="Arial"/>
                <w:b/>
                <w:bCs/>
                <w:iCs/>
                <w:color w:val="000000"/>
                <w:sz w:val="18"/>
                <w:szCs w:val="18"/>
              </w:rPr>
              <w:t>RAW disková kapacita v TB</w:t>
            </w:r>
          </w:p>
        </w:tc>
        <w:tc>
          <w:tcPr>
            <w:tcW w:w="1355" w:type="pct"/>
            <w:vMerge/>
            <w:shd w:val="clear" w:color="auto" w:fill="auto"/>
            <w:vAlign w:val="center"/>
          </w:tcPr>
          <w:p w14:paraId="37A11C55" w14:textId="77777777" w:rsidR="0093682A" w:rsidRPr="00ED6FEE" w:rsidRDefault="0093682A" w:rsidP="00DC51A0">
            <w:pPr>
              <w:spacing w:before="120"/>
              <w:ind w:firstLine="33"/>
              <w:rPr>
                <w:rFonts w:cs="Arial"/>
                <w:b/>
                <w:iCs/>
                <w:sz w:val="18"/>
                <w:szCs w:val="18"/>
              </w:rPr>
            </w:pPr>
          </w:p>
        </w:tc>
      </w:tr>
      <w:tr w:rsidR="0093682A" w:rsidRPr="00ED6FEE" w14:paraId="1351BF5E" w14:textId="77777777" w:rsidTr="00174C19">
        <w:tc>
          <w:tcPr>
            <w:tcW w:w="595" w:type="pct"/>
            <w:vMerge/>
            <w:shd w:val="clear" w:color="auto" w:fill="auto"/>
          </w:tcPr>
          <w:p w14:paraId="420B4837"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45DE418B" w14:textId="7F13938F" w:rsidR="0093682A" w:rsidRPr="00ED6FEE" w:rsidRDefault="0093682A" w:rsidP="00DC51A0">
            <w:pPr>
              <w:spacing w:before="120"/>
              <w:ind w:firstLine="35"/>
              <w:rPr>
                <w:rFonts w:cs="Arial"/>
                <w:iCs/>
                <w:color w:val="000000"/>
                <w:sz w:val="18"/>
                <w:szCs w:val="18"/>
              </w:rPr>
            </w:pPr>
            <w:r w:rsidRPr="00ED6FEE">
              <w:rPr>
                <w:rFonts w:cs="Arial"/>
                <w:iCs/>
                <w:color w:val="000000"/>
                <w:sz w:val="18"/>
                <w:szCs w:val="18"/>
              </w:rPr>
              <w:t>Diskové pole produkčné prostredie</w:t>
            </w:r>
          </w:p>
        </w:tc>
        <w:tc>
          <w:tcPr>
            <w:tcW w:w="1083" w:type="pct"/>
            <w:gridSpan w:val="3"/>
            <w:shd w:val="clear" w:color="auto" w:fill="auto"/>
            <w:vAlign w:val="center"/>
          </w:tcPr>
          <w:p w14:paraId="7A8549FC" w14:textId="77F0E061"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42 TB</w:t>
            </w:r>
          </w:p>
        </w:tc>
        <w:tc>
          <w:tcPr>
            <w:tcW w:w="1355" w:type="pct"/>
            <w:shd w:val="clear" w:color="auto" w:fill="auto"/>
            <w:vAlign w:val="center"/>
          </w:tcPr>
          <w:p w14:paraId="6674363D" w14:textId="2BF74598" w:rsidR="0093682A" w:rsidRPr="00ED6FEE" w:rsidRDefault="0093682A" w:rsidP="00DC51A0">
            <w:pPr>
              <w:spacing w:before="120"/>
              <w:ind w:firstLine="33"/>
              <w:rPr>
                <w:rFonts w:cs="Arial"/>
                <w:iCs/>
                <w:color w:val="000000"/>
                <w:sz w:val="18"/>
                <w:szCs w:val="18"/>
              </w:rPr>
            </w:pPr>
            <w:r w:rsidRPr="00ED6FEE">
              <w:rPr>
                <w:rFonts w:cs="Arial"/>
                <w:iCs/>
                <w:color w:val="000000"/>
                <w:sz w:val="18"/>
                <w:szCs w:val="18"/>
              </w:rPr>
              <w:t>Storage Dell EMC Unity 450F</w:t>
            </w:r>
          </w:p>
        </w:tc>
      </w:tr>
      <w:tr w:rsidR="0093682A" w:rsidRPr="00ED6FEE" w14:paraId="3304BCD9" w14:textId="77777777" w:rsidTr="00174C19">
        <w:tc>
          <w:tcPr>
            <w:tcW w:w="595" w:type="pct"/>
            <w:vMerge/>
            <w:shd w:val="clear" w:color="auto" w:fill="auto"/>
          </w:tcPr>
          <w:p w14:paraId="422740A1"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76E74544" w14:textId="09F72906" w:rsidR="0093682A" w:rsidRPr="00ED6FEE" w:rsidRDefault="0093682A" w:rsidP="00DC51A0">
            <w:pPr>
              <w:spacing w:before="120"/>
              <w:ind w:firstLine="35"/>
              <w:rPr>
                <w:rFonts w:cs="Arial"/>
                <w:iCs/>
                <w:color w:val="000000"/>
                <w:sz w:val="18"/>
                <w:szCs w:val="18"/>
              </w:rPr>
            </w:pPr>
            <w:r w:rsidRPr="00ED6FEE">
              <w:rPr>
                <w:rFonts w:cs="Arial"/>
                <w:iCs/>
                <w:color w:val="000000"/>
                <w:sz w:val="18"/>
                <w:szCs w:val="18"/>
              </w:rPr>
              <w:t>Diskové pole záložné a testovacie prostredie</w:t>
            </w:r>
          </w:p>
        </w:tc>
        <w:tc>
          <w:tcPr>
            <w:tcW w:w="1083" w:type="pct"/>
            <w:gridSpan w:val="3"/>
            <w:shd w:val="clear" w:color="auto" w:fill="auto"/>
            <w:vAlign w:val="center"/>
          </w:tcPr>
          <w:p w14:paraId="2159274F" w14:textId="569F6A86"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40 TB</w:t>
            </w:r>
          </w:p>
        </w:tc>
        <w:tc>
          <w:tcPr>
            <w:tcW w:w="1355" w:type="pct"/>
            <w:shd w:val="clear" w:color="auto" w:fill="auto"/>
            <w:vAlign w:val="center"/>
          </w:tcPr>
          <w:p w14:paraId="7445C0DC" w14:textId="22D1DBC2" w:rsidR="0093682A" w:rsidRPr="00ED6FEE" w:rsidRDefault="0093682A" w:rsidP="00DC51A0">
            <w:pPr>
              <w:spacing w:before="120"/>
              <w:ind w:firstLine="33"/>
              <w:rPr>
                <w:rFonts w:cs="Arial"/>
                <w:iCs/>
                <w:color w:val="000000"/>
                <w:sz w:val="18"/>
                <w:szCs w:val="18"/>
              </w:rPr>
            </w:pPr>
            <w:r w:rsidRPr="00ED6FEE">
              <w:rPr>
                <w:rFonts w:cs="Arial"/>
                <w:iCs/>
                <w:color w:val="000000"/>
                <w:sz w:val="18"/>
                <w:szCs w:val="18"/>
              </w:rPr>
              <w:t>Storage EMC triedy midrange (VNX/VMAX)</w:t>
            </w:r>
          </w:p>
        </w:tc>
      </w:tr>
      <w:tr w:rsidR="0093682A" w:rsidRPr="00ED6FEE" w14:paraId="26DC61BD" w14:textId="77777777" w:rsidTr="00174C19">
        <w:trPr>
          <w:trHeight w:val="279"/>
        </w:trPr>
        <w:tc>
          <w:tcPr>
            <w:tcW w:w="595" w:type="pct"/>
            <w:vMerge/>
            <w:shd w:val="clear" w:color="auto" w:fill="auto"/>
          </w:tcPr>
          <w:p w14:paraId="57CD8D26" w14:textId="77777777" w:rsidR="0093682A" w:rsidRPr="00ED6FEE" w:rsidRDefault="0093682A" w:rsidP="00DC51A0">
            <w:pPr>
              <w:spacing w:before="120"/>
              <w:ind w:firstLine="720"/>
              <w:rPr>
                <w:rFonts w:cs="Arial"/>
                <w:b/>
                <w:iCs/>
                <w:sz w:val="18"/>
                <w:szCs w:val="18"/>
              </w:rPr>
            </w:pPr>
          </w:p>
        </w:tc>
        <w:tc>
          <w:tcPr>
            <w:tcW w:w="1967" w:type="pct"/>
            <w:vMerge w:val="restart"/>
            <w:shd w:val="clear" w:color="auto" w:fill="BFBFBF" w:themeFill="background1" w:themeFillShade="BF"/>
            <w:vAlign w:val="center"/>
          </w:tcPr>
          <w:p w14:paraId="03ACCD1D" w14:textId="6A10B6CA" w:rsidR="0093682A" w:rsidRPr="00ED6FEE" w:rsidRDefault="0093682A" w:rsidP="00DC51A0">
            <w:pPr>
              <w:spacing w:before="120"/>
              <w:ind w:firstLine="35"/>
              <w:rPr>
                <w:rFonts w:cs="Arial"/>
                <w:b/>
                <w:iCs/>
                <w:sz w:val="18"/>
                <w:szCs w:val="18"/>
              </w:rPr>
            </w:pPr>
            <w:r w:rsidRPr="00ED6FEE">
              <w:rPr>
                <w:rFonts w:cs="Arial"/>
                <w:b/>
                <w:iCs/>
                <w:sz w:val="18"/>
                <w:szCs w:val="18"/>
              </w:rPr>
              <w:t>Názov položky</w:t>
            </w:r>
          </w:p>
        </w:tc>
        <w:tc>
          <w:tcPr>
            <w:tcW w:w="1083" w:type="pct"/>
            <w:gridSpan w:val="3"/>
            <w:shd w:val="clear" w:color="auto" w:fill="BFBFBF" w:themeFill="background1" w:themeFillShade="BF"/>
            <w:vAlign w:val="center"/>
          </w:tcPr>
          <w:p w14:paraId="17459101" w14:textId="77777777" w:rsidR="0093682A" w:rsidRPr="00ED6FEE" w:rsidRDefault="0093682A" w:rsidP="00DC51A0">
            <w:pPr>
              <w:spacing w:before="120"/>
              <w:ind w:firstLine="43"/>
              <w:rPr>
                <w:rFonts w:cs="Arial"/>
                <w:b/>
                <w:iCs/>
                <w:sz w:val="18"/>
                <w:szCs w:val="18"/>
              </w:rPr>
            </w:pPr>
            <w:r w:rsidRPr="00ED6FEE">
              <w:rPr>
                <w:rFonts w:cs="Arial"/>
                <w:b/>
                <w:iCs/>
                <w:sz w:val="18"/>
                <w:szCs w:val="18"/>
              </w:rPr>
              <w:t>Hodnota parametra</w:t>
            </w:r>
          </w:p>
        </w:tc>
        <w:tc>
          <w:tcPr>
            <w:tcW w:w="1355" w:type="pct"/>
            <w:vMerge w:val="restart"/>
            <w:shd w:val="clear" w:color="auto" w:fill="BFBFBF" w:themeFill="background1" w:themeFillShade="BF"/>
            <w:vAlign w:val="center"/>
          </w:tcPr>
          <w:p w14:paraId="62D88111" w14:textId="77777777" w:rsidR="0093682A" w:rsidRPr="00ED6FEE" w:rsidRDefault="0093682A" w:rsidP="00DC51A0">
            <w:pPr>
              <w:spacing w:before="120"/>
              <w:ind w:firstLine="33"/>
              <w:rPr>
                <w:rFonts w:cs="Arial"/>
                <w:b/>
                <w:iCs/>
                <w:sz w:val="18"/>
                <w:szCs w:val="18"/>
              </w:rPr>
            </w:pPr>
            <w:r w:rsidRPr="00ED6FEE">
              <w:rPr>
                <w:rFonts w:cs="Arial"/>
                <w:b/>
                <w:iCs/>
                <w:sz w:val="18"/>
                <w:szCs w:val="18"/>
              </w:rPr>
              <w:t>Popis, typ, alebo trieda zariadenia</w:t>
            </w:r>
          </w:p>
        </w:tc>
      </w:tr>
      <w:tr w:rsidR="000825A4" w:rsidRPr="00ED6FEE" w14:paraId="1164E32B" w14:textId="77777777" w:rsidTr="00174C19">
        <w:trPr>
          <w:trHeight w:val="345"/>
        </w:trPr>
        <w:tc>
          <w:tcPr>
            <w:tcW w:w="595" w:type="pct"/>
            <w:vMerge/>
            <w:shd w:val="clear" w:color="auto" w:fill="auto"/>
          </w:tcPr>
          <w:p w14:paraId="6F9E4D19" w14:textId="77777777" w:rsidR="0093682A" w:rsidRPr="00ED6FEE" w:rsidRDefault="0093682A" w:rsidP="00DC51A0">
            <w:pPr>
              <w:spacing w:before="120"/>
              <w:ind w:firstLine="720"/>
              <w:rPr>
                <w:rFonts w:cs="Arial"/>
                <w:b/>
                <w:iCs/>
                <w:sz w:val="18"/>
                <w:szCs w:val="18"/>
              </w:rPr>
            </w:pPr>
          </w:p>
        </w:tc>
        <w:tc>
          <w:tcPr>
            <w:tcW w:w="1967" w:type="pct"/>
            <w:vMerge/>
            <w:shd w:val="clear" w:color="auto" w:fill="auto"/>
            <w:vAlign w:val="center"/>
          </w:tcPr>
          <w:p w14:paraId="2700B630" w14:textId="77777777" w:rsidR="0093682A" w:rsidRPr="00ED6FEE" w:rsidRDefault="0093682A" w:rsidP="00DC51A0">
            <w:pPr>
              <w:spacing w:before="120"/>
              <w:ind w:firstLine="35"/>
              <w:rPr>
                <w:rFonts w:cs="Arial"/>
                <w:b/>
                <w:iCs/>
                <w:sz w:val="18"/>
                <w:szCs w:val="18"/>
              </w:rPr>
            </w:pPr>
          </w:p>
        </w:tc>
        <w:tc>
          <w:tcPr>
            <w:tcW w:w="582" w:type="pct"/>
            <w:shd w:val="clear" w:color="auto" w:fill="BFBFBF" w:themeFill="background1" w:themeFillShade="BF"/>
            <w:vAlign w:val="center"/>
          </w:tcPr>
          <w:p w14:paraId="615A1DE3" w14:textId="77777777" w:rsidR="0093682A" w:rsidRPr="00ED6FEE" w:rsidRDefault="0093682A" w:rsidP="00DC51A0">
            <w:pPr>
              <w:spacing w:before="120"/>
              <w:ind w:firstLine="43"/>
              <w:rPr>
                <w:rFonts w:cs="Arial"/>
                <w:b/>
                <w:bCs/>
                <w:iCs/>
                <w:color w:val="000000"/>
                <w:sz w:val="18"/>
                <w:szCs w:val="18"/>
              </w:rPr>
            </w:pPr>
            <w:r w:rsidRPr="00ED6FEE">
              <w:rPr>
                <w:rFonts w:cs="Arial"/>
                <w:b/>
                <w:bCs/>
                <w:iCs/>
                <w:color w:val="000000"/>
                <w:sz w:val="18"/>
                <w:szCs w:val="18"/>
              </w:rPr>
              <w:t>LTO mechaniky</w:t>
            </w:r>
          </w:p>
        </w:tc>
        <w:tc>
          <w:tcPr>
            <w:tcW w:w="501" w:type="pct"/>
            <w:gridSpan w:val="2"/>
            <w:shd w:val="clear" w:color="auto" w:fill="BFBFBF" w:themeFill="background1" w:themeFillShade="BF"/>
            <w:vAlign w:val="center"/>
          </w:tcPr>
          <w:p w14:paraId="59396E1F" w14:textId="77777777" w:rsidR="0093682A" w:rsidRPr="00ED6FEE" w:rsidRDefault="0093682A" w:rsidP="00DC51A0">
            <w:pPr>
              <w:spacing w:before="120"/>
              <w:ind w:firstLine="43"/>
              <w:rPr>
                <w:rFonts w:cs="Arial"/>
                <w:b/>
                <w:bCs/>
                <w:iCs/>
                <w:color w:val="000000"/>
                <w:sz w:val="18"/>
                <w:szCs w:val="18"/>
              </w:rPr>
            </w:pPr>
            <w:r w:rsidRPr="00ED6FEE">
              <w:rPr>
                <w:rFonts w:cs="Arial"/>
                <w:b/>
                <w:bCs/>
                <w:iCs/>
                <w:color w:val="000000"/>
                <w:sz w:val="18"/>
                <w:szCs w:val="18"/>
              </w:rPr>
              <w:t>Merná jednotka</w:t>
            </w:r>
          </w:p>
        </w:tc>
        <w:tc>
          <w:tcPr>
            <w:tcW w:w="1355" w:type="pct"/>
            <w:vMerge/>
            <w:shd w:val="clear" w:color="auto" w:fill="auto"/>
            <w:vAlign w:val="center"/>
          </w:tcPr>
          <w:p w14:paraId="0B42813E" w14:textId="77777777" w:rsidR="0093682A" w:rsidRPr="00ED6FEE" w:rsidRDefault="0093682A" w:rsidP="00DC51A0">
            <w:pPr>
              <w:spacing w:before="120"/>
              <w:ind w:firstLine="33"/>
              <w:rPr>
                <w:rFonts w:cs="Arial"/>
                <w:b/>
                <w:iCs/>
                <w:sz w:val="18"/>
                <w:szCs w:val="18"/>
              </w:rPr>
            </w:pPr>
          </w:p>
        </w:tc>
      </w:tr>
      <w:tr w:rsidR="000825A4" w:rsidRPr="00ED6FEE" w14:paraId="7F723C14" w14:textId="77777777" w:rsidTr="00174C19">
        <w:tc>
          <w:tcPr>
            <w:tcW w:w="595" w:type="pct"/>
            <w:vMerge/>
            <w:shd w:val="clear" w:color="auto" w:fill="auto"/>
          </w:tcPr>
          <w:p w14:paraId="666BB293"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4CAE95F5" w14:textId="30018B11" w:rsidR="0093682A" w:rsidRPr="00ED6FEE" w:rsidRDefault="0093682A" w:rsidP="00DC51A0">
            <w:pPr>
              <w:spacing w:before="120"/>
              <w:ind w:firstLine="35"/>
              <w:rPr>
                <w:rFonts w:cs="Arial"/>
                <w:iCs/>
                <w:color w:val="000000"/>
                <w:sz w:val="18"/>
                <w:szCs w:val="18"/>
              </w:rPr>
            </w:pPr>
            <w:r w:rsidRPr="00ED6FEE">
              <w:rPr>
                <w:rFonts w:cs="Arial"/>
                <w:iCs/>
                <w:color w:val="000000"/>
                <w:sz w:val="18"/>
                <w:szCs w:val="18"/>
              </w:rPr>
              <w:t>Automatizovaná pásková knižnica pre produkčné,záložné a testovacie prostredie</w:t>
            </w:r>
          </w:p>
        </w:tc>
        <w:tc>
          <w:tcPr>
            <w:tcW w:w="582" w:type="pct"/>
            <w:shd w:val="clear" w:color="auto" w:fill="auto"/>
            <w:vAlign w:val="center"/>
          </w:tcPr>
          <w:p w14:paraId="60BBA8B3" w14:textId="3E06F105"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w:t>
            </w:r>
          </w:p>
        </w:tc>
        <w:tc>
          <w:tcPr>
            <w:tcW w:w="501" w:type="pct"/>
            <w:gridSpan w:val="2"/>
            <w:shd w:val="clear" w:color="auto" w:fill="auto"/>
            <w:vAlign w:val="center"/>
          </w:tcPr>
          <w:p w14:paraId="1A43CCEC" w14:textId="15BCB1C0"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ks</w:t>
            </w:r>
          </w:p>
        </w:tc>
        <w:tc>
          <w:tcPr>
            <w:tcW w:w="1355" w:type="pct"/>
            <w:shd w:val="clear" w:color="auto" w:fill="auto"/>
            <w:vAlign w:val="center"/>
          </w:tcPr>
          <w:p w14:paraId="361930CF" w14:textId="10F604FA" w:rsidR="0093682A" w:rsidRPr="00ED6FEE" w:rsidRDefault="0093682A" w:rsidP="00DC51A0">
            <w:pPr>
              <w:spacing w:before="120"/>
              <w:ind w:firstLine="33"/>
              <w:rPr>
                <w:rFonts w:cs="Arial"/>
                <w:iCs/>
                <w:sz w:val="18"/>
                <w:szCs w:val="18"/>
              </w:rPr>
            </w:pPr>
            <w:r w:rsidRPr="00ED6FEE">
              <w:rPr>
                <w:rFonts w:cs="Arial"/>
                <w:iCs/>
                <w:sz w:val="18"/>
                <w:szCs w:val="18"/>
              </w:rPr>
              <w:t>Knižnica typu IBM TS33XX</w:t>
            </w:r>
          </w:p>
        </w:tc>
      </w:tr>
      <w:tr w:rsidR="000825A4" w:rsidRPr="00ED6FEE" w14:paraId="3FDEB051" w14:textId="77777777" w:rsidTr="00174C19">
        <w:tc>
          <w:tcPr>
            <w:tcW w:w="595" w:type="pct"/>
            <w:vMerge/>
            <w:shd w:val="clear" w:color="auto" w:fill="auto"/>
          </w:tcPr>
          <w:p w14:paraId="73DDFB50"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25FF1078" w14:textId="4929A677" w:rsidR="0093682A" w:rsidRPr="00ED6FEE" w:rsidRDefault="0093682A" w:rsidP="00DC51A0">
            <w:pPr>
              <w:spacing w:before="120"/>
              <w:ind w:firstLine="35"/>
              <w:rPr>
                <w:rFonts w:cs="Arial"/>
                <w:iCs/>
                <w:color w:val="000000"/>
                <w:sz w:val="18"/>
                <w:szCs w:val="18"/>
              </w:rPr>
            </w:pPr>
            <w:r w:rsidRPr="00ED6FEE">
              <w:rPr>
                <w:rFonts w:cs="Arial"/>
                <w:iCs/>
                <w:color w:val="000000"/>
                <w:sz w:val="18"/>
                <w:szCs w:val="18"/>
              </w:rPr>
              <w:t>Automatizovaná pásková knižnica pre produkčné,záložné a testovacie prostredie</w:t>
            </w:r>
          </w:p>
        </w:tc>
        <w:tc>
          <w:tcPr>
            <w:tcW w:w="582" w:type="pct"/>
            <w:shd w:val="clear" w:color="auto" w:fill="auto"/>
            <w:vAlign w:val="center"/>
          </w:tcPr>
          <w:p w14:paraId="45278E5B" w14:textId="5DE40430"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1</w:t>
            </w:r>
          </w:p>
        </w:tc>
        <w:tc>
          <w:tcPr>
            <w:tcW w:w="501" w:type="pct"/>
            <w:gridSpan w:val="2"/>
            <w:shd w:val="clear" w:color="auto" w:fill="auto"/>
            <w:vAlign w:val="center"/>
          </w:tcPr>
          <w:p w14:paraId="198D0CD5" w14:textId="0F8180EE"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ks</w:t>
            </w:r>
          </w:p>
        </w:tc>
        <w:tc>
          <w:tcPr>
            <w:tcW w:w="1355" w:type="pct"/>
            <w:shd w:val="clear" w:color="auto" w:fill="auto"/>
            <w:vAlign w:val="center"/>
          </w:tcPr>
          <w:p w14:paraId="5331FDB3" w14:textId="763BD59E" w:rsidR="0093682A" w:rsidRPr="00ED6FEE" w:rsidRDefault="0093682A" w:rsidP="00DC51A0">
            <w:pPr>
              <w:spacing w:before="120"/>
              <w:ind w:firstLine="33"/>
              <w:rPr>
                <w:rFonts w:cs="Arial"/>
                <w:iCs/>
                <w:sz w:val="18"/>
                <w:szCs w:val="18"/>
              </w:rPr>
            </w:pPr>
            <w:r w:rsidRPr="00ED6FEE">
              <w:rPr>
                <w:rFonts w:cs="Arial"/>
                <w:iCs/>
                <w:sz w:val="18"/>
                <w:szCs w:val="18"/>
              </w:rPr>
              <w:t>Knižnica typu Oracle SLseries</w:t>
            </w:r>
          </w:p>
        </w:tc>
      </w:tr>
      <w:tr w:rsidR="0093682A" w:rsidRPr="00ED6FEE" w14:paraId="0542AA37" w14:textId="77777777" w:rsidTr="00174C19">
        <w:trPr>
          <w:trHeight w:val="465"/>
        </w:trPr>
        <w:tc>
          <w:tcPr>
            <w:tcW w:w="595" w:type="pct"/>
            <w:vMerge/>
            <w:shd w:val="clear" w:color="auto" w:fill="auto"/>
          </w:tcPr>
          <w:p w14:paraId="5C77C506" w14:textId="77777777" w:rsidR="0093682A" w:rsidRPr="00ED6FEE" w:rsidRDefault="0093682A" w:rsidP="00DC51A0">
            <w:pPr>
              <w:spacing w:before="120"/>
              <w:ind w:firstLine="720"/>
              <w:rPr>
                <w:rFonts w:cs="Arial"/>
                <w:b/>
                <w:iCs/>
                <w:sz w:val="18"/>
                <w:szCs w:val="18"/>
              </w:rPr>
            </w:pPr>
          </w:p>
        </w:tc>
        <w:tc>
          <w:tcPr>
            <w:tcW w:w="1967" w:type="pct"/>
            <w:vMerge w:val="restart"/>
            <w:shd w:val="clear" w:color="auto" w:fill="BFBFBF" w:themeFill="background1" w:themeFillShade="BF"/>
            <w:vAlign w:val="center"/>
          </w:tcPr>
          <w:p w14:paraId="79CE5776" w14:textId="77777777" w:rsidR="0093682A" w:rsidRPr="00ED6FEE" w:rsidRDefault="0093682A" w:rsidP="00DC51A0">
            <w:pPr>
              <w:spacing w:before="120"/>
              <w:ind w:firstLine="35"/>
              <w:rPr>
                <w:rFonts w:cs="Arial"/>
                <w:b/>
                <w:iCs/>
                <w:sz w:val="18"/>
                <w:szCs w:val="18"/>
              </w:rPr>
            </w:pPr>
            <w:r w:rsidRPr="00ED6FEE">
              <w:rPr>
                <w:rFonts w:cs="Arial"/>
                <w:b/>
                <w:iCs/>
                <w:sz w:val="18"/>
                <w:szCs w:val="18"/>
              </w:rPr>
              <w:t>Názov položky</w:t>
            </w:r>
          </w:p>
        </w:tc>
        <w:tc>
          <w:tcPr>
            <w:tcW w:w="1083" w:type="pct"/>
            <w:gridSpan w:val="3"/>
            <w:shd w:val="clear" w:color="auto" w:fill="BFBFBF" w:themeFill="background1" w:themeFillShade="BF"/>
            <w:vAlign w:val="center"/>
          </w:tcPr>
          <w:p w14:paraId="7BFE335D" w14:textId="77777777" w:rsidR="0093682A" w:rsidRPr="00ED6FEE" w:rsidRDefault="0093682A" w:rsidP="00DC51A0">
            <w:pPr>
              <w:spacing w:before="120"/>
              <w:ind w:firstLine="43"/>
              <w:rPr>
                <w:rFonts w:cs="Arial"/>
                <w:b/>
                <w:iCs/>
                <w:sz w:val="18"/>
                <w:szCs w:val="18"/>
              </w:rPr>
            </w:pPr>
            <w:r w:rsidRPr="00ED6FEE">
              <w:rPr>
                <w:rFonts w:cs="Arial"/>
                <w:b/>
                <w:iCs/>
                <w:sz w:val="18"/>
                <w:szCs w:val="18"/>
              </w:rPr>
              <w:t>Hodnota parametra</w:t>
            </w:r>
          </w:p>
        </w:tc>
        <w:tc>
          <w:tcPr>
            <w:tcW w:w="1355" w:type="pct"/>
            <w:vMerge w:val="restart"/>
            <w:shd w:val="clear" w:color="auto" w:fill="BFBFBF" w:themeFill="background1" w:themeFillShade="BF"/>
            <w:vAlign w:val="center"/>
          </w:tcPr>
          <w:p w14:paraId="62056D65" w14:textId="77777777" w:rsidR="0093682A" w:rsidRPr="00ED6FEE" w:rsidRDefault="0093682A" w:rsidP="00DC51A0">
            <w:pPr>
              <w:spacing w:before="120"/>
              <w:ind w:firstLine="33"/>
              <w:rPr>
                <w:rFonts w:cs="Arial"/>
                <w:b/>
                <w:iCs/>
                <w:sz w:val="18"/>
                <w:szCs w:val="18"/>
              </w:rPr>
            </w:pPr>
            <w:r w:rsidRPr="00ED6FEE">
              <w:rPr>
                <w:rFonts w:cs="Arial"/>
                <w:b/>
                <w:iCs/>
                <w:sz w:val="18"/>
                <w:szCs w:val="18"/>
              </w:rPr>
              <w:t>Popis, typ, alebo trieda dodávaného zariadenia</w:t>
            </w:r>
          </w:p>
        </w:tc>
      </w:tr>
      <w:tr w:rsidR="0093682A" w:rsidRPr="00ED6FEE" w14:paraId="0AD94D29" w14:textId="77777777" w:rsidTr="00174C19">
        <w:trPr>
          <w:trHeight w:val="345"/>
        </w:trPr>
        <w:tc>
          <w:tcPr>
            <w:tcW w:w="595" w:type="pct"/>
            <w:vMerge/>
            <w:shd w:val="clear" w:color="auto" w:fill="auto"/>
          </w:tcPr>
          <w:p w14:paraId="6988B062" w14:textId="77777777" w:rsidR="0093682A" w:rsidRPr="00ED6FEE" w:rsidRDefault="0093682A" w:rsidP="00DC51A0">
            <w:pPr>
              <w:spacing w:before="120"/>
              <w:ind w:firstLine="720"/>
              <w:rPr>
                <w:rFonts w:cs="Arial"/>
                <w:b/>
                <w:iCs/>
                <w:sz w:val="18"/>
                <w:szCs w:val="18"/>
              </w:rPr>
            </w:pPr>
          </w:p>
        </w:tc>
        <w:tc>
          <w:tcPr>
            <w:tcW w:w="1967" w:type="pct"/>
            <w:vMerge/>
            <w:shd w:val="clear" w:color="auto" w:fill="auto"/>
            <w:vAlign w:val="center"/>
          </w:tcPr>
          <w:p w14:paraId="3BE3867B" w14:textId="77777777" w:rsidR="0093682A" w:rsidRPr="00ED6FEE" w:rsidRDefault="0093682A" w:rsidP="00DC51A0">
            <w:pPr>
              <w:spacing w:before="120"/>
              <w:ind w:firstLine="35"/>
              <w:rPr>
                <w:rFonts w:cs="Arial"/>
                <w:b/>
                <w:iCs/>
                <w:sz w:val="18"/>
                <w:szCs w:val="18"/>
              </w:rPr>
            </w:pPr>
          </w:p>
        </w:tc>
        <w:tc>
          <w:tcPr>
            <w:tcW w:w="582" w:type="pct"/>
            <w:shd w:val="clear" w:color="auto" w:fill="BFBFBF" w:themeFill="background1" w:themeFillShade="BF"/>
            <w:vAlign w:val="center"/>
          </w:tcPr>
          <w:p w14:paraId="22AADF39" w14:textId="77777777" w:rsidR="0093682A" w:rsidRPr="00ED6FEE" w:rsidRDefault="0093682A" w:rsidP="00DC51A0">
            <w:pPr>
              <w:spacing w:before="120"/>
              <w:ind w:firstLine="43"/>
              <w:rPr>
                <w:rFonts w:cs="Arial"/>
                <w:b/>
                <w:bCs/>
                <w:iCs/>
                <w:color w:val="000000"/>
                <w:sz w:val="18"/>
                <w:szCs w:val="18"/>
              </w:rPr>
            </w:pPr>
            <w:r w:rsidRPr="00ED6FEE">
              <w:rPr>
                <w:rFonts w:cs="Arial"/>
                <w:b/>
                <w:bCs/>
                <w:iCs/>
                <w:color w:val="000000"/>
                <w:sz w:val="18"/>
                <w:szCs w:val="18"/>
              </w:rPr>
              <w:t>Parameter</w:t>
            </w:r>
          </w:p>
        </w:tc>
        <w:tc>
          <w:tcPr>
            <w:tcW w:w="501" w:type="pct"/>
            <w:gridSpan w:val="2"/>
            <w:shd w:val="clear" w:color="auto" w:fill="BFBFBF" w:themeFill="background1" w:themeFillShade="BF"/>
            <w:vAlign w:val="center"/>
          </w:tcPr>
          <w:p w14:paraId="10424C93" w14:textId="77777777" w:rsidR="0093682A" w:rsidRPr="00ED6FEE" w:rsidRDefault="0093682A" w:rsidP="00DC51A0">
            <w:pPr>
              <w:spacing w:before="120"/>
              <w:ind w:firstLine="43"/>
              <w:rPr>
                <w:rFonts w:cs="Arial"/>
                <w:b/>
                <w:bCs/>
                <w:iCs/>
                <w:color w:val="000000"/>
                <w:sz w:val="18"/>
                <w:szCs w:val="18"/>
              </w:rPr>
            </w:pPr>
            <w:r w:rsidRPr="00ED6FEE">
              <w:rPr>
                <w:rFonts w:cs="Arial"/>
                <w:b/>
                <w:bCs/>
                <w:iCs/>
                <w:color w:val="000000"/>
                <w:sz w:val="18"/>
                <w:szCs w:val="18"/>
              </w:rPr>
              <w:t>Počet</w:t>
            </w:r>
          </w:p>
        </w:tc>
        <w:tc>
          <w:tcPr>
            <w:tcW w:w="1355" w:type="pct"/>
            <w:vMerge/>
            <w:shd w:val="clear" w:color="auto" w:fill="auto"/>
            <w:vAlign w:val="center"/>
          </w:tcPr>
          <w:p w14:paraId="5A806616" w14:textId="77777777" w:rsidR="0093682A" w:rsidRPr="00ED6FEE" w:rsidRDefault="0093682A" w:rsidP="00DC51A0">
            <w:pPr>
              <w:spacing w:before="120"/>
              <w:ind w:firstLine="33"/>
              <w:rPr>
                <w:rFonts w:cs="Arial"/>
                <w:b/>
                <w:iCs/>
                <w:sz w:val="18"/>
                <w:szCs w:val="18"/>
              </w:rPr>
            </w:pPr>
          </w:p>
        </w:tc>
      </w:tr>
      <w:tr w:rsidR="0093682A" w:rsidRPr="00ED6FEE" w14:paraId="6034DC40" w14:textId="77777777" w:rsidTr="00174C19">
        <w:tc>
          <w:tcPr>
            <w:tcW w:w="595" w:type="pct"/>
            <w:vMerge/>
            <w:shd w:val="clear" w:color="auto" w:fill="auto"/>
          </w:tcPr>
          <w:p w14:paraId="4D71D857"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23854F29" w14:textId="77777777" w:rsidR="0093682A" w:rsidRPr="00ED6FEE" w:rsidRDefault="0093682A" w:rsidP="00DC51A0">
            <w:pPr>
              <w:spacing w:before="120"/>
              <w:ind w:firstLine="35"/>
              <w:rPr>
                <w:rFonts w:cs="Arial"/>
                <w:iCs/>
                <w:sz w:val="18"/>
                <w:szCs w:val="18"/>
              </w:rPr>
            </w:pPr>
            <w:r w:rsidRPr="00ED6FEE">
              <w:rPr>
                <w:rFonts w:cs="Arial"/>
                <w:iCs/>
                <w:sz w:val="18"/>
                <w:szCs w:val="18"/>
              </w:rPr>
              <w:t>HSM moduly</w:t>
            </w:r>
          </w:p>
        </w:tc>
        <w:tc>
          <w:tcPr>
            <w:tcW w:w="582" w:type="pct"/>
            <w:shd w:val="clear" w:color="auto" w:fill="auto"/>
            <w:vAlign w:val="center"/>
          </w:tcPr>
          <w:p w14:paraId="4C3A8B4C" w14:textId="77777777" w:rsidR="0093682A" w:rsidRPr="00ED6FEE" w:rsidRDefault="0093682A" w:rsidP="00DC51A0">
            <w:pPr>
              <w:spacing w:before="120"/>
              <w:ind w:firstLine="43"/>
              <w:rPr>
                <w:rFonts w:cs="Arial"/>
                <w:iCs/>
                <w:color w:val="000000"/>
                <w:sz w:val="18"/>
                <w:szCs w:val="18"/>
              </w:rPr>
            </w:pPr>
          </w:p>
        </w:tc>
        <w:tc>
          <w:tcPr>
            <w:tcW w:w="501" w:type="pct"/>
            <w:gridSpan w:val="2"/>
            <w:shd w:val="clear" w:color="auto" w:fill="auto"/>
            <w:vAlign w:val="center"/>
          </w:tcPr>
          <w:p w14:paraId="7CFEAD4F" w14:textId="77777777"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2</w:t>
            </w:r>
          </w:p>
        </w:tc>
        <w:tc>
          <w:tcPr>
            <w:tcW w:w="1355" w:type="pct"/>
            <w:shd w:val="clear" w:color="auto" w:fill="auto"/>
            <w:vAlign w:val="center"/>
          </w:tcPr>
          <w:p w14:paraId="514BB393" w14:textId="77777777" w:rsidR="0093682A" w:rsidRPr="00ED6FEE" w:rsidRDefault="0093682A" w:rsidP="00DC51A0">
            <w:pPr>
              <w:spacing w:before="120"/>
              <w:ind w:firstLine="33"/>
              <w:rPr>
                <w:rFonts w:cs="Arial"/>
                <w:iCs/>
                <w:sz w:val="18"/>
                <w:szCs w:val="18"/>
              </w:rPr>
            </w:pPr>
          </w:p>
        </w:tc>
      </w:tr>
      <w:tr w:rsidR="0093682A" w:rsidRPr="00ED6FEE" w14:paraId="30EDFD97" w14:textId="77777777" w:rsidTr="00174C19">
        <w:tc>
          <w:tcPr>
            <w:tcW w:w="595" w:type="pct"/>
            <w:vMerge/>
            <w:shd w:val="clear" w:color="auto" w:fill="auto"/>
          </w:tcPr>
          <w:p w14:paraId="66F278E3" w14:textId="77777777" w:rsidR="0093682A" w:rsidRPr="00ED6FEE" w:rsidRDefault="0093682A" w:rsidP="00DC51A0">
            <w:pPr>
              <w:spacing w:before="120"/>
              <w:ind w:firstLine="720"/>
              <w:rPr>
                <w:rFonts w:cs="Arial"/>
                <w:iCs/>
                <w:sz w:val="18"/>
                <w:szCs w:val="18"/>
              </w:rPr>
            </w:pPr>
          </w:p>
        </w:tc>
        <w:tc>
          <w:tcPr>
            <w:tcW w:w="1967" w:type="pct"/>
            <w:shd w:val="clear" w:color="auto" w:fill="auto"/>
            <w:vAlign w:val="center"/>
          </w:tcPr>
          <w:p w14:paraId="7F147D0B" w14:textId="77777777" w:rsidR="0093682A" w:rsidRPr="00ED6FEE" w:rsidRDefault="0093682A" w:rsidP="00DC51A0">
            <w:pPr>
              <w:spacing w:before="120"/>
              <w:ind w:firstLine="35"/>
              <w:rPr>
                <w:rFonts w:cs="Arial"/>
                <w:iCs/>
                <w:color w:val="000000"/>
                <w:sz w:val="18"/>
                <w:szCs w:val="18"/>
              </w:rPr>
            </w:pPr>
            <w:r w:rsidRPr="00ED6FEE">
              <w:rPr>
                <w:rFonts w:cs="Arial"/>
                <w:iCs/>
                <w:color w:val="000000"/>
                <w:sz w:val="18"/>
                <w:szCs w:val="18"/>
              </w:rPr>
              <w:t>Rackové stojany</w:t>
            </w:r>
          </w:p>
        </w:tc>
        <w:tc>
          <w:tcPr>
            <w:tcW w:w="582" w:type="pct"/>
            <w:shd w:val="clear" w:color="auto" w:fill="auto"/>
            <w:vAlign w:val="center"/>
          </w:tcPr>
          <w:p w14:paraId="500E145E" w14:textId="1E414145"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Výška 42U</w:t>
            </w:r>
          </w:p>
        </w:tc>
        <w:tc>
          <w:tcPr>
            <w:tcW w:w="501" w:type="pct"/>
            <w:gridSpan w:val="2"/>
            <w:shd w:val="clear" w:color="auto" w:fill="auto"/>
            <w:vAlign w:val="center"/>
          </w:tcPr>
          <w:p w14:paraId="47304047" w14:textId="77777777" w:rsidR="0093682A" w:rsidRPr="00ED6FEE" w:rsidRDefault="0093682A" w:rsidP="00DC51A0">
            <w:pPr>
              <w:spacing w:before="120"/>
              <w:ind w:firstLine="43"/>
              <w:rPr>
                <w:rFonts w:cs="Arial"/>
                <w:iCs/>
                <w:color w:val="000000"/>
                <w:sz w:val="18"/>
                <w:szCs w:val="18"/>
              </w:rPr>
            </w:pPr>
            <w:r w:rsidRPr="00ED6FEE">
              <w:rPr>
                <w:rFonts w:cs="Arial"/>
                <w:iCs/>
                <w:color w:val="000000"/>
                <w:sz w:val="18"/>
                <w:szCs w:val="18"/>
              </w:rPr>
              <w:t>5</w:t>
            </w:r>
          </w:p>
        </w:tc>
        <w:tc>
          <w:tcPr>
            <w:tcW w:w="1355" w:type="pct"/>
            <w:shd w:val="clear" w:color="auto" w:fill="auto"/>
            <w:vAlign w:val="center"/>
          </w:tcPr>
          <w:p w14:paraId="211EAD60" w14:textId="77777777" w:rsidR="0093682A" w:rsidRPr="00ED6FEE" w:rsidRDefault="0093682A" w:rsidP="00DC51A0">
            <w:pPr>
              <w:spacing w:before="120"/>
              <w:ind w:firstLine="33"/>
              <w:rPr>
                <w:rFonts w:cs="Arial"/>
                <w:iCs/>
                <w:sz w:val="18"/>
                <w:szCs w:val="18"/>
              </w:rPr>
            </w:pPr>
            <w:r w:rsidRPr="00ED6FEE">
              <w:rPr>
                <w:rFonts w:cs="Arial"/>
                <w:iCs/>
                <w:sz w:val="18"/>
                <w:szCs w:val="18"/>
              </w:rPr>
              <w:t>Stojan typu IBM 42U rack system s príslušenstvom</w:t>
            </w:r>
          </w:p>
        </w:tc>
      </w:tr>
    </w:tbl>
    <w:p w14:paraId="31E7C57F" w14:textId="77777777" w:rsidR="00A37BB9" w:rsidRDefault="00AF52A1" w:rsidP="00DC51A0">
      <w:pPr>
        <w:spacing w:before="120"/>
        <w:rPr>
          <w:rFonts w:cs="Arial"/>
        </w:rPr>
      </w:pPr>
      <w:r w:rsidRPr="00ED6FEE">
        <w:rPr>
          <w:rFonts w:cs="Arial"/>
        </w:rPr>
        <w:t xml:space="preserve">** </w:t>
      </w:r>
      <w:r w:rsidRPr="00ED6FEE">
        <w:rPr>
          <w:rFonts w:cs="Arial"/>
          <w:b/>
          <w:bCs/>
          <w:color w:val="000000"/>
          <w:lang w:eastAsia="sk-SK"/>
        </w:rPr>
        <w:t>Support infraštruktúry</w:t>
      </w:r>
      <w:r w:rsidRPr="00ED6FEE">
        <w:rPr>
          <w:rFonts w:cs="Arial"/>
          <w:lang w:eastAsia="cs-CZ"/>
        </w:rPr>
        <w:t xml:space="preserve"> vrátane poskytnutia bezplatnej výmeny náhradných dielov vrátane ich bezplatného zabezpečenia</w:t>
      </w:r>
      <w:r w:rsidRPr="00ED6FEE">
        <w:rPr>
          <w:rFonts w:cs="Arial"/>
        </w:rPr>
        <w:t xml:space="preserve"> </w:t>
      </w:r>
    </w:p>
    <w:p w14:paraId="3013A073" w14:textId="2390772C" w:rsidR="000F3AEE" w:rsidRPr="00ED6FEE" w:rsidRDefault="000F3AEE" w:rsidP="00DC51A0">
      <w:pPr>
        <w:spacing w:before="120"/>
        <w:rPr>
          <w:rFonts w:cs="Arial"/>
        </w:rPr>
      </w:pPr>
      <w:r w:rsidRPr="00ED6FEE">
        <w:rPr>
          <w:rFonts w:cs="Arial"/>
        </w:rPr>
        <w:br w:type="page"/>
      </w:r>
    </w:p>
    <w:p w14:paraId="352648CC" w14:textId="057A0573" w:rsidR="00C40495" w:rsidRPr="00ED6FEE" w:rsidRDefault="00C40495" w:rsidP="00DC51A0">
      <w:pPr>
        <w:spacing w:before="120"/>
        <w:rPr>
          <w:rFonts w:cs="Arial"/>
        </w:rPr>
      </w:pPr>
    </w:p>
    <w:tbl>
      <w:tblPr>
        <w:tblW w:w="54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8"/>
        <w:gridCol w:w="3221"/>
        <w:gridCol w:w="2439"/>
        <w:gridCol w:w="1011"/>
        <w:gridCol w:w="747"/>
        <w:gridCol w:w="1210"/>
      </w:tblGrid>
      <w:tr w:rsidR="00715282" w:rsidRPr="00ED6FEE" w14:paraId="4BE965F3" w14:textId="77777777" w:rsidTr="008C584B">
        <w:trPr>
          <w:cantSplit/>
          <w:trHeight w:val="680"/>
        </w:trPr>
        <w:tc>
          <w:tcPr>
            <w:tcW w:w="485" w:type="pct"/>
            <w:vMerge w:val="restart"/>
            <w:shd w:val="clear" w:color="auto" w:fill="auto"/>
            <w:textDirection w:val="btLr"/>
            <w:vAlign w:val="center"/>
            <w:hideMark/>
          </w:tcPr>
          <w:p w14:paraId="18C383C4" w14:textId="5CB11283" w:rsidR="001B50A7" w:rsidRPr="00ED6FEE" w:rsidRDefault="001B50A7" w:rsidP="00DC51A0">
            <w:pPr>
              <w:spacing w:before="120"/>
              <w:jc w:val="center"/>
              <w:rPr>
                <w:rFonts w:cs="Arial"/>
                <w:b/>
                <w:bCs/>
                <w:color w:val="000000"/>
                <w:sz w:val="18"/>
                <w:szCs w:val="18"/>
              </w:rPr>
            </w:pPr>
            <w:r w:rsidRPr="00ED6FEE">
              <w:rPr>
                <w:rFonts w:cs="Arial"/>
                <w:b/>
                <w:bCs/>
                <w:color w:val="000000"/>
                <w:sz w:val="18"/>
                <w:szCs w:val="18"/>
              </w:rPr>
              <w:t>Licenčný maintenance</w:t>
            </w:r>
          </w:p>
          <w:p w14:paraId="1FA2BEE3" w14:textId="4D0D7D11" w:rsidR="001B50A7" w:rsidRPr="00ED6FEE" w:rsidRDefault="001B50A7" w:rsidP="00DC51A0">
            <w:pPr>
              <w:spacing w:before="120"/>
              <w:jc w:val="center"/>
              <w:rPr>
                <w:rFonts w:cs="Arial"/>
                <w:b/>
                <w:bCs/>
                <w:color w:val="000000"/>
                <w:sz w:val="18"/>
                <w:szCs w:val="18"/>
              </w:rPr>
            </w:pPr>
            <w:r w:rsidRPr="00ED6FEE">
              <w:rPr>
                <w:rFonts w:cs="Arial"/>
                <w:b/>
                <w:iCs/>
                <w:sz w:val="18"/>
                <w:szCs w:val="18"/>
              </w:rPr>
              <w:t>(Doba poskytovania podpory od 1.9.</w:t>
            </w:r>
            <w:r w:rsidR="00C47165" w:rsidRPr="00ED6FEE">
              <w:rPr>
                <w:rFonts w:cs="Arial"/>
                <w:b/>
                <w:iCs/>
                <w:sz w:val="18"/>
                <w:szCs w:val="18"/>
              </w:rPr>
              <w:t>2022</w:t>
            </w:r>
            <w:r w:rsidRPr="00ED6FEE">
              <w:rPr>
                <w:rFonts w:cs="Arial"/>
                <w:b/>
                <w:iCs/>
                <w:sz w:val="18"/>
                <w:szCs w:val="18"/>
              </w:rPr>
              <w:t>)</w:t>
            </w:r>
          </w:p>
        </w:tc>
        <w:tc>
          <w:tcPr>
            <w:tcW w:w="1685" w:type="pct"/>
            <w:shd w:val="clear" w:color="000000" w:fill="D9D9D9"/>
            <w:vAlign w:val="center"/>
            <w:hideMark/>
          </w:tcPr>
          <w:p w14:paraId="4181C549" w14:textId="77777777" w:rsidR="001B50A7" w:rsidRPr="00ED6FEE" w:rsidRDefault="001B50A7" w:rsidP="00DC51A0">
            <w:pPr>
              <w:spacing w:before="120"/>
              <w:jc w:val="center"/>
              <w:rPr>
                <w:rFonts w:cs="Arial"/>
                <w:b/>
                <w:bCs/>
                <w:color w:val="000000"/>
                <w:sz w:val="18"/>
                <w:szCs w:val="18"/>
              </w:rPr>
            </w:pPr>
            <w:r w:rsidRPr="00ED6FEE">
              <w:rPr>
                <w:rFonts w:cs="Arial"/>
                <w:b/>
                <w:bCs/>
                <w:color w:val="000000"/>
                <w:sz w:val="18"/>
                <w:szCs w:val="18"/>
              </w:rPr>
              <w:t>Názov položky</w:t>
            </w:r>
          </w:p>
        </w:tc>
        <w:tc>
          <w:tcPr>
            <w:tcW w:w="1276" w:type="pct"/>
            <w:shd w:val="clear" w:color="000000" w:fill="D9D9D9"/>
            <w:vAlign w:val="center"/>
            <w:hideMark/>
          </w:tcPr>
          <w:p w14:paraId="2A7A4B8D" w14:textId="77777777" w:rsidR="001B50A7" w:rsidRPr="00ED6FEE" w:rsidRDefault="001B50A7" w:rsidP="00DC51A0">
            <w:pPr>
              <w:spacing w:before="120"/>
              <w:jc w:val="center"/>
              <w:rPr>
                <w:rFonts w:cs="Arial"/>
                <w:b/>
                <w:bCs/>
                <w:color w:val="000000"/>
                <w:sz w:val="18"/>
                <w:szCs w:val="18"/>
              </w:rPr>
            </w:pPr>
            <w:r w:rsidRPr="00ED6FEE">
              <w:rPr>
                <w:rFonts w:cs="Arial"/>
                <w:b/>
                <w:bCs/>
                <w:color w:val="000000"/>
                <w:sz w:val="18"/>
                <w:szCs w:val="18"/>
              </w:rPr>
              <w:t>Licenčný model</w:t>
            </w:r>
          </w:p>
        </w:tc>
        <w:tc>
          <w:tcPr>
            <w:tcW w:w="529" w:type="pct"/>
            <w:shd w:val="clear" w:color="000000" w:fill="D9D9D9"/>
            <w:vAlign w:val="center"/>
            <w:hideMark/>
          </w:tcPr>
          <w:p w14:paraId="30B12562" w14:textId="77777777" w:rsidR="001B50A7" w:rsidRPr="00ED6FEE" w:rsidRDefault="001B50A7" w:rsidP="00DC51A0">
            <w:pPr>
              <w:spacing w:before="120"/>
              <w:jc w:val="center"/>
              <w:rPr>
                <w:rFonts w:cs="Arial"/>
                <w:b/>
                <w:bCs/>
                <w:color w:val="000000"/>
                <w:sz w:val="18"/>
                <w:szCs w:val="18"/>
              </w:rPr>
            </w:pPr>
            <w:r w:rsidRPr="00ED6FEE">
              <w:rPr>
                <w:rFonts w:cs="Arial"/>
                <w:b/>
                <w:bCs/>
                <w:color w:val="000000"/>
                <w:sz w:val="18"/>
                <w:szCs w:val="18"/>
              </w:rPr>
              <w:t>Merná jednotka</w:t>
            </w:r>
          </w:p>
        </w:tc>
        <w:tc>
          <w:tcPr>
            <w:tcW w:w="391" w:type="pct"/>
            <w:shd w:val="clear" w:color="000000" w:fill="D9D9D9"/>
            <w:vAlign w:val="center"/>
            <w:hideMark/>
          </w:tcPr>
          <w:p w14:paraId="16F3ED2E" w14:textId="77777777" w:rsidR="001B50A7" w:rsidRPr="00ED6FEE" w:rsidRDefault="001B50A7" w:rsidP="00DC51A0">
            <w:pPr>
              <w:spacing w:before="120"/>
              <w:jc w:val="center"/>
              <w:rPr>
                <w:rFonts w:cs="Arial"/>
                <w:b/>
                <w:bCs/>
                <w:color w:val="000000"/>
                <w:sz w:val="18"/>
                <w:szCs w:val="18"/>
              </w:rPr>
            </w:pPr>
            <w:r w:rsidRPr="00ED6FEE">
              <w:rPr>
                <w:rFonts w:cs="Arial"/>
                <w:b/>
                <w:bCs/>
                <w:color w:val="000000"/>
                <w:sz w:val="18"/>
                <w:szCs w:val="18"/>
              </w:rPr>
              <w:t>Počet</w:t>
            </w:r>
          </w:p>
        </w:tc>
        <w:tc>
          <w:tcPr>
            <w:tcW w:w="633" w:type="pct"/>
            <w:shd w:val="clear" w:color="000000" w:fill="D9D9D9"/>
            <w:vAlign w:val="center"/>
          </w:tcPr>
          <w:p w14:paraId="26DEC99D" w14:textId="77777777" w:rsidR="001B50A7" w:rsidRPr="00ED6FEE" w:rsidRDefault="001B50A7" w:rsidP="00DC51A0">
            <w:pPr>
              <w:spacing w:before="120"/>
              <w:jc w:val="center"/>
              <w:rPr>
                <w:rFonts w:cs="Arial"/>
                <w:b/>
                <w:bCs/>
                <w:color w:val="000000"/>
                <w:sz w:val="18"/>
                <w:szCs w:val="18"/>
              </w:rPr>
            </w:pPr>
            <w:r w:rsidRPr="00ED6FEE">
              <w:rPr>
                <w:rFonts w:cs="Arial"/>
                <w:b/>
                <w:bCs/>
                <w:color w:val="000000"/>
                <w:sz w:val="18"/>
                <w:szCs w:val="18"/>
              </w:rPr>
              <w:t>Nárok na novú verziu</w:t>
            </w:r>
          </w:p>
        </w:tc>
      </w:tr>
      <w:tr w:rsidR="000825A4" w:rsidRPr="00ED6FEE" w14:paraId="359555B4" w14:textId="77777777" w:rsidTr="008C584B">
        <w:trPr>
          <w:trHeight w:val="340"/>
        </w:trPr>
        <w:tc>
          <w:tcPr>
            <w:tcW w:w="485" w:type="pct"/>
            <w:vMerge/>
            <w:vAlign w:val="center"/>
            <w:hideMark/>
          </w:tcPr>
          <w:p w14:paraId="53F8F3EB"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10B253A5" w14:textId="5B8F2EAC" w:rsidR="000825A4" w:rsidRPr="00ED6FEE" w:rsidRDefault="000825A4" w:rsidP="00DC51A0">
            <w:pPr>
              <w:spacing w:before="120"/>
              <w:rPr>
                <w:rFonts w:cs="Arial"/>
                <w:sz w:val="18"/>
                <w:szCs w:val="18"/>
              </w:rPr>
            </w:pPr>
            <w:r w:rsidRPr="00ED6FEE">
              <w:rPr>
                <w:rFonts w:cs="Arial"/>
                <w:sz w:val="18"/>
                <w:szCs w:val="18"/>
              </w:rPr>
              <w:t>SW terminálové služby</w:t>
            </w:r>
          </w:p>
        </w:tc>
        <w:tc>
          <w:tcPr>
            <w:tcW w:w="1276" w:type="pct"/>
            <w:shd w:val="clear" w:color="auto" w:fill="auto"/>
            <w:vAlign w:val="center"/>
            <w:hideMark/>
          </w:tcPr>
          <w:p w14:paraId="243F892E" w14:textId="2092A52F" w:rsidR="000825A4" w:rsidRPr="00ED6FEE" w:rsidRDefault="000825A4" w:rsidP="00DC51A0">
            <w:pPr>
              <w:spacing w:before="120"/>
              <w:rPr>
                <w:rFonts w:cs="Arial"/>
                <w:sz w:val="18"/>
                <w:szCs w:val="18"/>
              </w:rPr>
            </w:pPr>
            <w:r w:rsidRPr="00ED6FEE">
              <w:rPr>
                <w:rFonts w:cs="Arial"/>
                <w:sz w:val="18"/>
                <w:szCs w:val="18"/>
              </w:rPr>
              <w:t>zariadenie</w:t>
            </w:r>
          </w:p>
        </w:tc>
        <w:tc>
          <w:tcPr>
            <w:tcW w:w="529" w:type="pct"/>
            <w:shd w:val="clear" w:color="auto" w:fill="auto"/>
            <w:noWrap/>
            <w:vAlign w:val="center"/>
            <w:hideMark/>
          </w:tcPr>
          <w:p w14:paraId="347E71F1" w14:textId="56674CFD"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71E60849" w14:textId="57EAAA92" w:rsidR="000825A4" w:rsidRPr="00ED6FEE" w:rsidRDefault="000825A4" w:rsidP="00DC51A0">
            <w:pPr>
              <w:spacing w:before="120"/>
              <w:rPr>
                <w:rFonts w:cs="Arial"/>
                <w:sz w:val="18"/>
                <w:szCs w:val="18"/>
              </w:rPr>
            </w:pPr>
            <w:r w:rsidRPr="00ED6FEE">
              <w:rPr>
                <w:rFonts w:cs="Arial"/>
                <w:sz w:val="18"/>
                <w:szCs w:val="18"/>
              </w:rPr>
              <w:t>1500</w:t>
            </w:r>
          </w:p>
        </w:tc>
        <w:tc>
          <w:tcPr>
            <w:tcW w:w="633" w:type="pct"/>
            <w:vAlign w:val="center"/>
          </w:tcPr>
          <w:p w14:paraId="20D8BB47" w14:textId="3C8E0560" w:rsidR="000825A4" w:rsidRPr="00ED6FEE" w:rsidRDefault="000825A4" w:rsidP="00DC51A0">
            <w:pPr>
              <w:spacing w:before="120"/>
              <w:rPr>
                <w:rFonts w:cs="Arial"/>
                <w:color w:val="000000"/>
                <w:sz w:val="18"/>
                <w:szCs w:val="18"/>
              </w:rPr>
            </w:pPr>
            <w:r w:rsidRPr="00ED6FEE">
              <w:rPr>
                <w:rFonts w:cs="Arial"/>
                <w:color w:val="000000"/>
                <w:sz w:val="18"/>
                <w:szCs w:val="18"/>
              </w:rPr>
              <w:t>N</w:t>
            </w:r>
          </w:p>
        </w:tc>
      </w:tr>
      <w:tr w:rsidR="000825A4" w:rsidRPr="00ED6FEE" w14:paraId="65FB6239" w14:textId="77777777" w:rsidTr="008C584B">
        <w:trPr>
          <w:trHeight w:val="340"/>
        </w:trPr>
        <w:tc>
          <w:tcPr>
            <w:tcW w:w="485" w:type="pct"/>
            <w:vMerge/>
            <w:vAlign w:val="center"/>
            <w:hideMark/>
          </w:tcPr>
          <w:p w14:paraId="3D05BC19"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200DDF87" w14:textId="1D3F4D24" w:rsidR="000825A4" w:rsidRPr="00ED6FEE" w:rsidRDefault="000825A4" w:rsidP="00DC51A0">
            <w:pPr>
              <w:spacing w:before="120"/>
              <w:rPr>
                <w:rFonts w:cs="Arial"/>
                <w:sz w:val="18"/>
                <w:szCs w:val="18"/>
              </w:rPr>
            </w:pPr>
            <w:r w:rsidRPr="00ED6FEE">
              <w:rPr>
                <w:rFonts w:cs="Arial"/>
                <w:sz w:val="18"/>
                <w:szCs w:val="18"/>
              </w:rPr>
              <w:t>SW pre elektronickú podateľňu</w:t>
            </w:r>
          </w:p>
        </w:tc>
        <w:tc>
          <w:tcPr>
            <w:tcW w:w="1276" w:type="pct"/>
            <w:shd w:val="clear" w:color="auto" w:fill="auto"/>
            <w:vAlign w:val="center"/>
            <w:hideMark/>
          </w:tcPr>
          <w:p w14:paraId="4F450CB8" w14:textId="474135B4" w:rsidR="000825A4" w:rsidRPr="00ED6FEE" w:rsidRDefault="000825A4" w:rsidP="00DC51A0">
            <w:pPr>
              <w:spacing w:before="120"/>
              <w:rPr>
                <w:rFonts w:cs="Arial"/>
                <w:sz w:val="18"/>
                <w:szCs w:val="18"/>
              </w:rPr>
            </w:pPr>
            <w:r w:rsidRPr="00ED6FEE">
              <w:rPr>
                <w:rFonts w:cs="Arial"/>
                <w:sz w:val="18"/>
                <w:szCs w:val="18"/>
              </w:rPr>
              <w:t>Zákazník</w:t>
            </w:r>
          </w:p>
        </w:tc>
        <w:tc>
          <w:tcPr>
            <w:tcW w:w="529" w:type="pct"/>
            <w:shd w:val="clear" w:color="auto" w:fill="auto"/>
            <w:noWrap/>
            <w:vAlign w:val="center"/>
            <w:hideMark/>
          </w:tcPr>
          <w:p w14:paraId="2705BE0B" w14:textId="04919D55"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2258859D" w14:textId="7388F17D"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390A94CE" w14:textId="479DE649"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5DED58BE" w14:textId="77777777" w:rsidTr="008C584B">
        <w:trPr>
          <w:trHeight w:val="400"/>
        </w:trPr>
        <w:tc>
          <w:tcPr>
            <w:tcW w:w="485" w:type="pct"/>
            <w:vMerge/>
            <w:vAlign w:val="center"/>
            <w:hideMark/>
          </w:tcPr>
          <w:p w14:paraId="77F4182B"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6A50264D" w14:textId="645CDDC1" w:rsidR="000825A4" w:rsidRPr="00ED6FEE" w:rsidRDefault="000825A4" w:rsidP="00DC51A0">
            <w:pPr>
              <w:spacing w:before="120"/>
              <w:rPr>
                <w:rFonts w:cs="Arial"/>
                <w:sz w:val="18"/>
                <w:szCs w:val="18"/>
              </w:rPr>
            </w:pPr>
            <w:r w:rsidRPr="00ED6FEE">
              <w:rPr>
                <w:rFonts w:cs="Arial"/>
                <w:sz w:val="18"/>
                <w:szCs w:val="18"/>
              </w:rPr>
              <w:t>SW pre vytvorenie a overovanie elektronického podpisu</w:t>
            </w:r>
          </w:p>
        </w:tc>
        <w:tc>
          <w:tcPr>
            <w:tcW w:w="1276" w:type="pct"/>
            <w:shd w:val="clear" w:color="auto" w:fill="auto"/>
            <w:vAlign w:val="center"/>
            <w:hideMark/>
          </w:tcPr>
          <w:p w14:paraId="1FDA3B68" w14:textId="6D3286DA" w:rsidR="000825A4" w:rsidRPr="00ED6FEE" w:rsidRDefault="000825A4" w:rsidP="00DC51A0">
            <w:pPr>
              <w:spacing w:before="120"/>
              <w:rPr>
                <w:rFonts w:cs="Arial"/>
                <w:sz w:val="18"/>
                <w:szCs w:val="18"/>
              </w:rPr>
            </w:pPr>
            <w:r w:rsidRPr="00ED6FEE">
              <w:rPr>
                <w:rFonts w:cs="Arial"/>
                <w:sz w:val="18"/>
                <w:szCs w:val="18"/>
              </w:rPr>
              <w:t>Zákazník</w:t>
            </w:r>
          </w:p>
        </w:tc>
        <w:tc>
          <w:tcPr>
            <w:tcW w:w="529" w:type="pct"/>
            <w:shd w:val="clear" w:color="auto" w:fill="auto"/>
            <w:noWrap/>
            <w:vAlign w:val="center"/>
            <w:hideMark/>
          </w:tcPr>
          <w:p w14:paraId="1225B9AF" w14:textId="42BA71BD"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4C512B31" w14:textId="6FCE4543"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60F2CE9D" w14:textId="6996E40A"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20A2F665" w14:textId="77777777" w:rsidTr="008C584B">
        <w:trPr>
          <w:trHeight w:val="200"/>
        </w:trPr>
        <w:tc>
          <w:tcPr>
            <w:tcW w:w="485" w:type="pct"/>
            <w:vMerge/>
            <w:vAlign w:val="center"/>
            <w:hideMark/>
          </w:tcPr>
          <w:p w14:paraId="75724697"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3C0AF954" w14:textId="6DAB917A" w:rsidR="000825A4" w:rsidRPr="00ED6FEE" w:rsidRDefault="000825A4" w:rsidP="00DC51A0">
            <w:pPr>
              <w:spacing w:before="120"/>
              <w:rPr>
                <w:rFonts w:cs="Arial"/>
                <w:sz w:val="18"/>
                <w:szCs w:val="18"/>
              </w:rPr>
            </w:pPr>
            <w:r w:rsidRPr="00ED6FEE">
              <w:rPr>
                <w:rFonts w:cs="Arial"/>
                <w:sz w:val="18"/>
                <w:szCs w:val="18"/>
              </w:rPr>
              <w:t xml:space="preserve">SW </w:t>
            </w:r>
            <w:r w:rsidR="00B65954" w:rsidRPr="00ED6FEE">
              <w:rPr>
                <w:rFonts w:cs="Arial"/>
                <w:sz w:val="18"/>
                <w:szCs w:val="18"/>
              </w:rPr>
              <w:t>licencia pre ABBYY Fine Reader</w:t>
            </w:r>
          </w:p>
        </w:tc>
        <w:tc>
          <w:tcPr>
            <w:tcW w:w="1276" w:type="pct"/>
            <w:shd w:val="clear" w:color="auto" w:fill="auto"/>
            <w:vAlign w:val="center"/>
            <w:hideMark/>
          </w:tcPr>
          <w:p w14:paraId="0C0BE9B4" w14:textId="292D7A73" w:rsidR="000825A4" w:rsidRPr="00ED6FEE" w:rsidRDefault="000825A4" w:rsidP="00DC51A0">
            <w:pPr>
              <w:spacing w:before="120"/>
              <w:rPr>
                <w:rFonts w:cs="Arial"/>
                <w:sz w:val="18"/>
                <w:szCs w:val="18"/>
              </w:rPr>
            </w:pPr>
            <w:r w:rsidRPr="00ED6FEE">
              <w:rPr>
                <w:rFonts w:cs="Arial"/>
                <w:sz w:val="18"/>
                <w:szCs w:val="18"/>
              </w:rPr>
              <w:t>Zákazník</w:t>
            </w:r>
          </w:p>
        </w:tc>
        <w:tc>
          <w:tcPr>
            <w:tcW w:w="529" w:type="pct"/>
            <w:shd w:val="clear" w:color="auto" w:fill="auto"/>
            <w:noWrap/>
            <w:vAlign w:val="center"/>
            <w:hideMark/>
          </w:tcPr>
          <w:p w14:paraId="40115E3B" w14:textId="577BA6A6"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7558CDFB" w14:textId="693674DF"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6AE2FA23" w14:textId="39C327F5"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2170B710" w14:textId="77777777" w:rsidTr="008C584B">
        <w:trPr>
          <w:trHeight w:val="600"/>
        </w:trPr>
        <w:tc>
          <w:tcPr>
            <w:tcW w:w="485" w:type="pct"/>
            <w:vMerge/>
            <w:vAlign w:val="center"/>
            <w:hideMark/>
          </w:tcPr>
          <w:p w14:paraId="26D346E7"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1253C6F7" w14:textId="5B15275C" w:rsidR="000825A4" w:rsidRPr="00ED6FEE" w:rsidRDefault="000825A4" w:rsidP="00DC51A0">
            <w:pPr>
              <w:spacing w:before="120"/>
              <w:rPr>
                <w:rFonts w:cs="Arial"/>
                <w:sz w:val="18"/>
                <w:szCs w:val="18"/>
              </w:rPr>
            </w:pPr>
            <w:r w:rsidRPr="00ED6FEE">
              <w:rPr>
                <w:rFonts w:cs="Arial"/>
                <w:sz w:val="18"/>
                <w:szCs w:val="18"/>
              </w:rPr>
              <w:t>SW pre elektronické formuláre</w:t>
            </w:r>
          </w:p>
        </w:tc>
        <w:tc>
          <w:tcPr>
            <w:tcW w:w="1276" w:type="pct"/>
            <w:shd w:val="clear" w:color="auto" w:fill="auto"/>
            <w:vAlign w:val="center"/>
            <w:hideMark/>
          </w:tcPr>
          <w:p w14:paraId="3304AA4D" w14:textId="24A437C3" w:rsidR="000825A4" w:rsidRPr="00ED6FEE" w:rsidRDefault="000825A4" w:rsidP="00DC51A0">
            <w:pPr>
              <w:spacing w:before="120"/>
              <w:rPr>
                <w:rFonts w:cs="Arial"/>
                <w:sz w:val="18"/>
                <w:szCs w:val="18"/>
              </w:rPr>
            </w:pPr>
            <w:r w:rsidRPr="00ED6FEE">
              <w:rPr>
                <w:rFonts w:cs="Arial"/>
                <w:sz w:val="18"/>
                <w:szCs w:val="18"/>
              </w:rPr>
              <w:t>súbor - formulár, CPU</w:t>
            </w:r>
          </w:p>
        </w:tc>
        <w:tc>
          <w:tcPr>
            <w:tcW w:w="529" w:type="pct"/>
            <w:shd w:val="clear" w:color="auto" w:fill="auto"/>
            <w:noWrap/>
            <w:vAlign w:val="center"/>
            <w:hideMark/>
          </w:tcPr>
          <w:p w14:paraId="55062B21" w14:textId="3DF13412"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68B1850D" w14:textId="404C2B0A"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7D4A2B6C" w14:textId="5DA4E54A" w:rsidR="000825A4" w:rsidRPr="00ED6FEE" w:rsidRDefault="000825A4" w:rsidP="00DC51A0">
            <w:pPr>
              <w:spacing w:before="120"/>
              <w:rPr>
                <w:rFonts w:cs="Arial"/>
                <w:color w:val="000000"/>
                <w:sz w:val="18"/>
                <w:szCs w:val="18"/>
              </w:rPr>
            </w:pPr>
            <w:r w:rsidRPr="00ED6FEE">
              <w:rPr>
                <w:rFonts w:cs="Arial"/>
                <w:color w:val="000000"/>
                <w:sz w:val="18"/>
                <w:szCs w:val="18"/>
              </w:rPr>
              <w:t>N</w:t>
            </w:r>
          </w:p>
        </w:tc>
      </w:tr>
      <w:tr w:rsidR="000825A4" w:rsidRPr="00ED6FEE" w14:paraId="0FDFACBE" w14:textId="77777777" w:rsidTr="008C584B">
        <w:trPr>
          <w:trHeight w:val="400"/>
        </w:trPr>
        <w:tc>
          <w:tcPr>
            <w:tcW w:w="485" w:type="pct"/>
            <w:vMerge/>
            <w:vAlign w:val="center"/>
            <w:hideMark/>
          </w:tcPr>
          <w:p w14:paraId="7C2B98C8"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2F9124CC" w14:textId="232DF7E7" w:rsidR="000825A4" w:rsidRPr="00ED6FEE" w:rsidRDefault="000825A4" w:rsidP="00DC51A0">
            <w:pPr>
              <w:spacing w:before="120"/>
              <w:rPr>
                <w:rFonts w:cs="Arial"/>
                <w:sz w:val="18"/>
                <w:szCs w:val="18"/>
              </w:rPr>
            </w:pPr>
            <w:r w:rsidRPr="00ED6FEE">
              <w:rPr>
                <w:rFonts w:cs="Arial"/>
                <w:sz w:val="18"/>
                <w:szCs w:val="18"/>
              </w:rPr>
              <w:t>Archív elektronických registratúrnych záznamov</w:t>
            </w:r>
          </w:p>
        </w:tc>
        <w:tc>
          <w:tcPr>
            <w:tcW w:w="1276" w:type="pct"/>
            <w:shd w:val="clear" w:color="auto" w:fill="auto"/>
            <w:vAlign w:val="center"/>
            <w:hideMark/>
          </w:tcPr>
          <w:p w14:paraId="6E3D6E6A" w14:textId="598AA770" w:rsidR="000825A4" w:rsidRPr="00ED6FEE" w:rsidRDefault="000825A4" w:rsidP="00DC51A0">
            <w:pPr>
              <w:spacing w:before="120"/>
              <w:rPr>
                <w:rFonts w:cs="Arial"/>
                <w:sz w:val="18"/>
                <w:szCs w:val="18"/>
              </w:rPr>
            </w:pPr>
            <w:r w:rsidRPr="00ED6FEE">
              <w:rPr>
                <w:rFonts w:cs="Arial"/>
                <w:sz w:val="18"/>
                <w:szCs w:val="18"/>
              </w:rPr>
              <w:t>Zákazník</w:t>
            </w:r>
          </w:p>
        </w:tc>
        <w:tc>
          <w:tcPr>
            <w:tcW w:w="529" w:type="pct"/>
            <w:shd w:val="clear" w:color="auto" w:fill="auto"/>
            <w:noWrap/>
            <w:vAlign w:val="center"/>
            <w:hideMark/>
          </w:tcPr>
          <w:p w14:paraId="45C1BD36" w14:textId="2268FF91"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34849F41" w14:textId="5E53A30D"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5EDE43E6" w14:textId="10F9F863"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0D4D563C" w14:textId="77777777" w:rsidTr="008C584B">
        <w:trPr>
          <w:trHeight w:val="800"/>
        </w:trPr>
        <w:tc>
          <w:tcPr>
            <w:tcW w:w="485" w:type="pct"/>
            <w:vMerge/>
            <w:vAlign w:val="center"/>
            <w:hideMark/>
          </w:tcPr>
          <w:p w14:paraId="12F2B4DE"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041152D6" w14:textId="763176CB" w:rsidR="000825A4" w:rsidRPr="00ED6FEE" w:rsidRDefault="000825A4" w:rsidP="00DC51A0">
            <w:pPr>
              <w:spacing w:before="120"/>
              <w:rPr>
                <w:rFonts w:cs="Arial"/>
                <w:sz w:val="18"/>
                <w:szCs w:val="18"/>
              </w:rPr>
            </w:pPr>
            <w:r w:rsidRPr="00ED6FEE">
              <w:rPr>
                <w:rFonts w:cs="Arial"/>
                <w:sz w:val="18"/>
                <w:szCs w:val="18"/>
              </w:rPr>
              <w:t>SW  pre virtualizačnú platformu</w:t>
            </w:r>
          </w:p>
        </w:tc>
        <w:tc>
          <w:tcPr>
            <w:tcW w:w="1276" w:type="pct"/>
            <w:shd w:val="clear" w:color="auto" w:fill="auto"/>
            <w:vAlign w:val="center"/>
            <w:hideMark/>
          </w:tcPr>
          <w:p w14:paraId="27A39956" w14:textId="44CFF7D7" w:rsidR="000825A4" w:rsidRPr="00ED6FEE" w:rsidRDefault="000825A4" w:rsidP="00DC51A0">
            <w:pPr>
              <w:spacing w:before="120"/>
              <w:rPr>
                <w:rFonts w:cs="Arial"/>
                <w:sz w:val="18"/>
                <w:szCs w:val="18"/>
              </w:rPr>
            </w:pPr>
            <w:r w:rsidRPr="00ED6FEE">
              <w:rPr>
                <w:rFonts w:cs="Arial"/>
                <w:sz w:val="18"/>
                <w:szCs w:val="18"/>
              </w:rPr>
              <w:t>CPU, site, počet virtuálnych zariadení</w:t>
            </w:r>
          </w:p>
        </w:tc>
        <w:tc>
          <w:tcPr>
            <w:tcW w:w="529" w:type="pct"/>
            <w:shd w:val="clear" w:color="auto" w:fill="auto"/>
            <w:noWrap/>
            <w:vAlign w:val="center"/>
            <w:hideMark/>
          </w:tcPr>
          <w:p w14:paraId="4A3E378E" w14:textId="04BD1176" w:rsidR="000825A4" w:rsidRPr="00ED6FEE" w:rsidRDefault="000825A4" w:rsidP="00DC51A0">
            <w:pPr>
              <w:spacing w:before="120"/>
              <w:rPr>
                <w:rFonts w:cs="Arial"/>
                <w:sz w:val="18"/>
                <w:szCs w:val="18"/>
              </w:rPr>
            </w:pPr>
            <w:r w:rsidRPr="00ED6FEE">
              <w:rPr>
                <w:rFonts w:cs="Arial"/>
                <w:sz w:val="18"/>
                <w:szCs w:val="18"/>
              </w:rPr>
              <w:t>súbor</w:t>
            </w:r>
          </w:p>
        </w:tc>
        <w:tc>
          <w:tcPr>
            <w:tcW w:w="391" w:type="pct"/>
            <w:shd w:val="clear" w:color="auto" w:fill="auto"/>
            <w:noWrap/>
            <w:vAlign w:val="center"/>
            <w:hideMark/>
          </w:tcPr>
          <w:p w14:paraId="4FE62F15" w14:textId="74027C66"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4CA91311" w14:textId="1370FC3B"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0293D048" w14:textId="77777777" w:rsidTr="008C584B">
        <w:trPr>
          <w:trHeight w:val="400"/>
        </w:trPr>
        <w:tc>
          <w:tcPr>
            <w:tcW w:w="485" w:type="pct"/>
            <w:vMerge/>
            <w:vAlign w:val="center"/>
            <w:hideMark/>
          </w:tcPr>
          <w:p w14:paraId="6AF1F437"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5F32D990" w14:textId="581B04FA" w:rsidR="000825A4" w:rsidRPr="00ED6FEE" w:rsidRDefault="000825A4" w:rsidP="00DC51A0">
            <w:pPr>
              <w:spacing w:before="120"/>
              <w:rPr>
                <w:rFonts w:cs="Arial"/>
                <w:sz w:val="18"/>
                <w:szCs w:val="18"/>
              </w:rPr>
            </w:pPr>
            <w:r w:rsidRPr="00ED6FEE">
              <w:rPr>
                <w:rFonts w:cs="Arial"/>
                <w:sz w:val="18"/>
                <w:szCs w:val="18"/>
              </w:rPr>
              <w:t>SW  pre DMS</w:t>
            </w:r>
          </w:p>
        </w:tc>
        <w:tc>
          <w:tcPr>
            <w:tcW w:w="1276" w:type="pct"/>
            <w:shd w:val="clear" w:color="auto" w:fill="auto"/>
            <w:vAlign w:val="center"/>
            <w:hideMark/>
          </w:tcPr>
          <w:p w14:paraId="3CD1659E" w14:textId="10FE477B" w:rsidR="000825A4" w:rsidRPr="00ED6FEE" w:rsidRDefault="000825A4" w:rsidP="00DC51A0">
            <w:pPr>
              <w:spacing w:before="120"/>
              <w:rPr>
                <w:rFonts w:cs="Arial"/>
                <w:sz w:val="18"/>
                <w:szCs w:val="18"/>
              </w:rPr>
            </w:pPr>
            <w:r w:rsidRPr="00ED6FEE">
              <w:rPr>
                <w:rFonts w:cs="Arial"/>
                <w:sz w:val="18"/>
                <w:szCs w:val="18"/>
              </w:rPr>
              <w:t>konkurenčný používateľ</w:t>
            </w:r>
          </w:p>
        </w:tc>
        <w:tc>
          <w:tcPr>
            <w:tcW w:w="529" w:type="pct"/>
            <w:shd w:val="clear" w:color="auto" w:fill="auto"/>
            <w:noWrap/>
            <w:vAlign w:val="center"/>
            <w:hideMark/>
          </w:tcPr>
          <w:p w14:paraId="4834455A" w14:textId="21ACB67B"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18555734" w14:textId="5241ACBD" w:rsidR="000825A4" w:rsidRPr="00ED6FEE" w:rsidRDefault="000825A4" w:rsidP="00DC51A0">
            <w:pPr>
              <w:spacing w:before="120"/>
              <w:rPr>
                <w:rFonts w:cs="Arial"/>
                <w:sz w:val="18"/>
                <w:szCs w:val="18"/>
              </w:rPr>
            </w:pPr>
            <w:r w:rsidRPr="00ED6FEE">
              <w:rPr>
                <w:rFonts w:cs="Arial"/>
                <w:sz w:val="18"/>
                <w:szCs w:val="18"/>
              </w:rPr>
              <w:t>400</w:t>
            </w:r>
          </w:p>
        </w:tc>
        <w:tc>
          <w:tcPr>
            <w:tcW w:w="633" w:type="pct"/>
            <w:vAlign w:val="center"/>
          </w:tcPr>
          <w:p w14:paraId="1CFF20A3" w14:textId="7A2653CF"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49A46136" w14:textId="77777777" w:rsidTr="008C584B">
        <w:trPr>
          <w:trHeight w:val="400"/>
        </w:trPr>
        <w:tc>
          <w:tcPr>
            <w:tcW w:w="485" w:type="pct"/>
            <w:vMerge/>
            <w:vAlign w:val="center"/>
            <w:hideMark/>
          </w:tcPr>
          <w:p w14:paraId="7BA9FD12"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435E8E1B" w14:textId="213C53EE" w:rsidR="000825A4" w:rsidRPr="00ED6FEE" w:rsidRDefault="000825A4" w:rsidP="00DC51A0">
            <w:pPr>
              <w:spacing w:before="120"/>
              <w:rPr>
                <w:rFonts w:cs="Arial"/>
                <w:sz w:val="18"/>
                <w:szCs w:val="18"/>
              </w:rPr>
            </w:pPr>
            <w:r w:rsidRPr="00ED6FEE">
              <w:rPr>
                <w:rFonts w:cs="Arial"/>
                <w:sz w:val="18"/>
                <w:szCs w:val="18"/>
              </w:rPr>
              <w:t>SW pre integračnú ESB vrstvu a BPM</w:t>
            </w:r>
          </w:p>
        </w:tc>
        <w:tc>
          <w:tcPr>
            <w:tcW w:w="1276" w:type="pct"/>
            <w:shd w:val="clear" w:color="auto" w:fill="auto"/>
            <w:vAlign w:val="center"/>
            <w:hideMark/>
          </w:tcPr>
          <w:p w14:paraId="1D7E883D" w14:textId="38A4D7D1" w:rsidR="000825A4" w:rsidRPr="00ED6FEE" w:rsidRDefault="000825A4" w:rsidP="00DC51A0">
            <w:pPr>
              <w:spacing w:before="120"/>
              <w:rPr>
                <w:rFonts w:cs="Arial"/>
                <w:sz w:val="18"/>
                <w:szCs w:val="18"/>
              </w:rPr>
            </w:pPr>
            <w:r w:rsidRPr="00ED6FEE">
              <w:rPr>
                <w:rFonts w:cs="Arial"/>
                <w:sz w:val="18"/>
                <w:szCs w:val="18"/>
              </w:rPr>
              <w:t>open source</w:t>
            </w:r>
          </w:p>
        </w:tc>
        <w:tc>
          <w:tcPr>
            <w:tcW w:w="529" w:type="pct"/>
            <w:shd w:val="clear" w:color="auto" w:fill="auto"/>
            <w:noWrap/>
            <w:vAlign w:val="center"/>
            <w:hideMark/>
          </w:tcPr>
          <w:p w14:paraId="1A3D4B41" w14:textId="1C978C33" w:rsidR="000825A4" w:rsidRPr="00ED6FEE" w:rsidRDefault="000825A4" w:rsidP="00DC51A0">
            <w:pPr>
              <w:spacing w:before="120"/>
              <w:rPr>
                <w:rFonts w:cs="Arial"/>
                <w:sz w:val="18"/>
                <w:szCs w:val="18"/>
              </w:rPr>
            </w:pPr>
            <w:r w:rsidRPr="00ED6FEE">
              <w:rPr>
                <w:rFonts w:cs="Arial"/>
                <w:sz w:val="18"/>
                <w:szCs w:val="18"/>
              </w:rPr>
              <w:t> N</w:t>
            </w:r>
          </w:p>
        </w:tc>
        <w:tc>
          <w:tcPr>
            <w:tcW w:w="391" w:type="pct"/>
            <w:shd w:val="clear" w:color="auto" w:fill="auto"/>
            <w:noWrap/>
            <w:vAlign w:val="center"/>
            <w:hideMark/>
          </w:tcPr>
          <w:p w14:paraId="3C7CADD7" w14:textId="4027788B"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1625F7E9" w14:textId="01435CF8" w:rsidR="000825A4" w:rsidRPr="00ED6FEE" w:rsidRDefault="000825A4" w:rsidP="00DC51A0">
            <w:pPr>
              <w:spacing w:before="120"/>
              <w:rPr>
                <w:rFonts w:cs="Arial"/>
                <w:color w:val="000000"/>
                <w:sz w:val="18"/>
                <w:szCs w:val="18"/>
              </w:rPr>
            </w:pPr>
            <w:r w:rsidRPr="00ED6FEE">
              <w:rPr>
                <w:rFonts w:cs="Arial"/>
                <w:color w:val="000000"/>
                <w:sz w:val="18"/>
                <w:szCs w:val="18"/>
              </w:rPr>
              <w:t>N</w:t>
            </w:r>
          </w:p>
        </w:tc>
      </w:tr>
      <w:tr w:rsidR="000825A4" w:rsidRPr="00ED6FEE" w14:paraId="3B4F6B89" w14:textId="77777777" w:rsidTr="008C584B">
        <w:trPr>
          <w:trHeight w:val="200"/>
        </w:trPr>
        <w:tc>
          <w:tcPr>
            <w:tcW w:w="485" w:type="pct"/>
            <w:vMerge/>
            <w:vAlign w:val="center"/>
            <w:hideMark/>
          </w:tcPr>
          <w:p w14:paraId="42323DF7"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1C801568" w14:textId="4022349C" w:rsidR="000825A4" w:rsidRPr="00ED6FEE" w:rsidRDefault="000825A4" w:rsidP="00DC51A0">
            <w:pPr>
              <w:spacing w:before="120"/>
              <w:rPr>
                <w:rFonts w:cs="Arial"/>
                <w:sz w:val="18"/>
                <w:szCs w:val="18"/>
              </w:rPr>
            </w:pPr>
            <w:r w:rsidRPr="00ED6FEE">
              <w:rPr>
                <w:rFonts w:cs="Arial"/>
                <w:sz w:val="18"/>
                <w:szCs w:val="18"/>
              </w:rPr>
              <w:t>SW pre správu registratúry</w:t>
            </w:r>
          </w:p>
        </w:tc>
        <w:tc>
          <w:tcPr>
            <w:tcW w:w="1276" w:type="pct"/>
            <w:shd w:val="clear" w:color="auto" w:fill="auto"/>
            <w:vAlign w:val="center"/>
            <w:hideMark/>
          </w:tcPr>
          <w:p w14:paraId="78C2071A" w14:textId="3D797C81" w:rsidR="000825A4" w:rsidRPr="00ED6FEE" w:rsidRDefault="000825A4" w:rsidP="00DC51A0">
            <w:pPr>
              <w:spacing w:before="120"/>
              <w:rPr>
                <w:rFonts w:cs="Arial"/>
                <w:sz w:val="18"/>
                <w:szCs w:val="18"/>
              </w:rPr>
            </w:pPr>
            <w:r w:rsidRPr="00ED6FEE">
              <w:rPr>
                <w:rFonts w:cs="Arial"/>
                <w:sz w:val="18"/>
                <w:szCs w:val="18"/>
              </w:rPr>
              <w:t>Zákazník</w:t>
            </w:r>
          </w:p>
        </w:tc>
        <w:tc>
          <w:tcPr>
            <w:tcW w:w="529" w:type="pct"/>
            <w:shd w:val="clear" w:color="auto" w:fill="auto"/>
            <w:noWrap/>
            <w:vAlign w:val="center"/>
            <w:hideMark/>
          </w:tcPr>
          <w:p w14:paraId="469765DC" w14:textId="35C8DAFF"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392B74AD" w14:textId="367E045C"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5327DCD3" w14:textId="36CCAC26"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2C6B5DFA" w14:textId="77777777" w:rsidTr="008C584B">
        <w:trPr>
          <w:trHeight w:val="400"/>
        </w:trPr>
        <w:tc>
          <w:tcPr>
            <w:tcW w:w="485" w:type="pct"/>
            <w:vMerge/>
            <w:vAlign w:val="center"/>
            <w:hideMark/>
          </w:tcPr>
          <w:p w14:paraId="70DD3B49"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72385B86" w14:textId="26FF58F1" w:rsidR="000825A4" w:rsidRPr="00ED6FEE" w:rsidRDefault="000825A4" w:rsidP="00DC51A0">
            <w:pPr>
              <w:spacing w:before="120"/>
              <w:rPr>
                <w:rFonts w:cs="Arial"/>
                <w:sz w:val="18"/>
                <w:szCs w:val="18"/>
              </w:rPr>
            </w:pPr>
            <w:r w:rsidRPr="00ED6FEE">
              <w:rPr>
                <w:rFonts w:cs="Arial"/>
                <w:sz w:val="18"/>
                <w:szCs w:val="18"/>
              </w:rPr>
              <w:t>SW licencia intranet aplikačný server</w:t>
            </w:r>
          </w:p>
        </w:tc>
        <w:tc>
          <w:tcPr>
            <w:tcW w:w="1276" w:type="pct"/>
            <w:shd w:val="clear" w:color="auto" w:fill="auto"/>
            <w:vAlign w:val="center"/>
            <w:hideMark/>
          </w:tcPr>
          <w:p w14:paraId="771C1531" w14:textId="0A90A62D" w:rsidR="000825A4" w:rsidRPr="00ED6FEE" w:rsidRDefault="000825A4" w:rsidP="00DC51A0">
            <w:pPr>
              <w:spacing w:before="120"/>
              <w:rPr>
                <w:rFonts w:cs="Arial"/>
                <w:sz w:val="18"/>
                <w:szCs w:val="18"/>
              </w:rPr>
            </w:pPr>
            <w:r w:rsidRPr="00ED6FEE">
              <w:rPr>
                <w:rFonts w:cs="Arial"/>
                <w:sz w:val="18"/>
                <w:szCs w:val="18"/>
              </w:rPr>
              <w:t>Server</w:t>
            </w:r>
          </w:p>
        </w:tc>
        <w:tc>
          <w:tcPr>
            <w:tcW w:w="529" w:type="pct"/>
            <w:shd w:val="clear" w:color="auto" w:fill="auto"/>
            <w:noWrap/>
            <w:vAlign w:val="center"/>
            <w:hideMark/>
          </w:tcPr>
          <w:p w14:paraId="0B660033" w14:textId="45C68071"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632260B1" w14:textId="37CB9053" w:rsidR="000825A4" w:rsidRPr="00ED6FEE" w:rsidRDefault="000825A4" w:rsidP="00DC51A0">
            <w:pPr>
              <w:spacing w:before="120"/>
              <w:rPr>
                <w:rFonts w:cs="Arial"/>
                <w:sz w:val="18"/>
                <w:szCs w:val="18"/>
              </w:rPr>
            </w:pPr>
            <w:r w:rsidRPr="00ED6FEE">
              <w:rPr>
                <w:rFonts w:cs="Arial"/>
                <w:sz w:val="18"/>
                <w:szCs w:val="18"/>
              </w:rPr>
              <w:t>2</w:t>
            </w:r>
          </w:p>
        </w:tc>
        <w:tc>
          <w:tcPr>
            <w:tcW w:w="633" w:type="pct"/>
            <w:vAlign w:val="center"/>
          </w:tcPr>
          <w:p w14:paraId="38E46109" w14:textId="3DAFA7AF" w:rsidR="000825A4" w:rsidRPr="00ED6FEE" w:rsidRDefault="000825A4" w:rsidP="00DC51A0">
            <w:pPr>
              <w:spacing w:before="120"/>
              <w:rPr>
                <w:rFonts w:cs="Arial"/>
                <w:color w:val="000000"/>
                <w:sz w:val="18"/>
                <w:szCs w:val="18"/>
              </w:rPr>
            </w:pPr>
            <w:r w:rsidRPr="00ED6FEE">
              <w:rPr>
                <w:rFonts w:cs="Arial"/>
                <w:color w:val="000000"/>
                <w:sz w:val="18"/>
                <w:szCs w:val="18"/>
              </w:rPr>
              <w:t>N</w:t>
            </w:r>
          </w:p>
        </w:tc>
      </w:tr>
      <w:tr w:rsidR="000825A4" w:rsidRPr="00ED6FEE" w14:paraId="3B878C50" w14:textId="77777777" w:rsidTr="008C584B">
        <w:trPr>
          <w:trHeight w:val="200"/>
        </w:trPr>
        <w:tc>
          <w:tcPr>
            <w:tcW w:w="485" w:type="pct"/>
            <w:vMerge/>
            <w:vAlign w:val="center"/>
            <w:hideMark/>
          </w:tcPr>
          <w:p w14:paraId="2E011324"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7A482551" w14:textId="7D21A57C" w:rsidR="000825A4" w:rsidRPr="00ED6FEE" w:rsidRDefault="000825A4" w:rsidP="00DC51A0">
            <w:pPr>
              <w:spacing w:before="120"/>
              <w:rPr>
                <w:rFonts w:cs="Arial"/>
                <w:sz w:val="18"/>
                <w:szCs w:val="18"/>
              </w:rPr>
            </w:pPr>
            <w:r w:rsidRPr="00ED6FEE">
              <w:rPr>
                <w:rFonts w:cs="Arial"/>
                <w:sz w:val="18"/>
                <w:szCs w:val="18"/>
              </w:rPr>
              <w:t>SW pre automatický prepis diktátu</w:t>
            </w:r>
          </w:p>
        </w:tc>
        <w:tc>
          <w:tcPr>
            <w:tcW w:w="1276" w:type="pct"/>
            <w:shd w:val="clear" w:color="auto" w:fill="auto"/>
            <w:vAlign w:val="center"/>
            <w:hideMark/>
          </w:tcPr>
          <w:p w14:paraId="3CCC7B14" w14:textId="55C3E430" w:rsidR="000825A4" w:rsidRPr="00ED6FEE" w:rsidRDefault="000825A4" w:rsidP="00DC51A0">
            <w:pPr>
              <w:spacing w:before="120"/>
              <w:rPr>
                <w:rFonts w:cs="Arial"/>
                <w:sz w:val="18"/>
                <w:szCs w:val="18"/>
              </w:rPr>
            </w:pPr>
            <w:r w:rsidRPr="00ED6FEE">
              <w:rPr>
                <w:rFonts w:cs="Arial"/>
                <w:sz w:val="18"/>
                <w:szCs w:val="18"/>
              </w:rPr>
              <w:t>Užívateľ</w:t>
            </w:r>
          </w:p>
        </w:tc>
        <w:tc>
          <w:tcPr>
            <w:tcW w:w="529" w:type="pct"/>
            <w:shd w:val="clear" w:color="auto" w:fill="auto"/>
            <w:noWrap/>
            <w:vAlign w:val="center"/>
            <w:hideMark/>
          </w:tcPr>
          <w:p w14:paraId="0B9A8244" w14:textId="7DDE500E"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hideMark/>
          </w:tcPr>
          <w:p w14:paraId="41840F91" w14:textId="51EF6D2A" w:rsidR="000825A4" w:rsidRPr="00ED6FEE" w:rsidRDefault="000825A4" w:rsidP="00DC51A0">
            <w:pPr>
              <w:spacing w:before="120"/>
              <w:rPr>
                <w:rFonts w:cs="Arial"/>
                <w:sz w:val="18"/>
                <w:szCs w:val="18"/>
              </w:rPr>
            </w:pPr>
            <w:r w:rsidRPr="00ED6FEE">
              <w:rPr>
                <w:rFonts w:cs="Arial"/>
                <w:sz w:val="18"/>
                <w:szCs w:val="18"/>
              </w:rPr>
              <w:t>900</w:t>
            </w:r>
          </w:p>
        </w:tc>
        <w:tc>
          <w:tcPr>
            <w:tcW w:w="633" w:type="pct"/>
            <w:vAlign w:val="center"/>
          </w:tcPr>
          <w:p w14:paraId="0256159B" w14:textId="37CCCAA8"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4C3BDCB5" w14:textId="77777777" w:rsidTr="008C584B">
        <w:trPr>
          <w:trHeight w:val="600"/>
        </w:trPr>
        <w:tc>
          <w:tcPr>
            <w:tcW w:w="485" w:type="pct"/>
            <w:vMerge/>
            <w:vAlign w:val="center"/>
            <w:hideMark/>
          </w:tcPr>
          <w:p w14:paraId="5A1EAAF6"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hideMark/>
          </w:tcPr>
          <w:p w14:paraId="65917E4D" w14:textId="501D4F3B" w:rsidR="000825A4" w:rsidRPr="00ED6FEE" w:rsidRDefault="000825A4" w:rsidP="00DC51A0">
            <w:pPr>
              <w:spacing w:before="120"/>
              <w:rPr>
                <w:rFonts w:cs="Arial"/>
                <w:sz w:val="18"/>
                <w:szCs w:val="18"/>
              </w:rPr>
            </w:pPr>
            <w:r w:rsidRPr="00ED6FEE">
              <w:rPr>
                <w:rFonts w:cs="Arial"/>
                <w:sz w:val="18"/>
                <w:szCs w:val="18"/>
              </w:rPr>
              <w:t>SW  pre databázový systém pre IS Patrícia,IS EOO vrátane RT, ECRIS</w:t>
            </w:r>
          </w:p>
        </w:tc>
        <w:tc>
          <w:tcPr>
            <w:tcW w:w="1276" w:type="pct"/>
            <w:shd w:val="clear" w:color="auto" w:fill="auto"/>
            <w:vAlign w:val="center"/>
            <w:hideMark/>
          </w:tcPr>
          <w:p w14:paraId="19A72F22" w14:textId="277A6D3F" w:rsidR="000825A4" w:rsidRPr="00ED6FEE" w:rsidRDefault="000825A4" w:rsidP="00DC51A0">
            <w:pPr>
              <w:spacing w:before="120"/>
              <w:rPr>
                <w:rFonts w:cs="Arial"/>
                <w:sz w:val="18"/>
                <w:szCs w:val="18"/>
              </w:rPr>
            </w:pPr>
            <w:r w:rsidRPr="00ED6FEE">
              <w:rPr>
                <w:rFonts w:cs="Arial"/>
                <w:sz w:val="18"/>
                <w:szCs w:val="18"/>
              </w:rPr>
              <w:t>server, užívateľ</w:t>
            </w:r>
          </w:p>
        </w:tc>
        <w:tc>
          <w:tcPr>
            <w:tcW w:w="529" w:type="pct"/>
            <w:shd w:val="clear" w:color="auto" w:fill="auto"/>
            <w:noWrap/>
            <w:vAlign w:val="center"/>
            <w:hideMark/>
          </w:tcPr>
          <w:p w14:paraId="3DC7F90D" w14:textId="74E1D33B" w:rsidR="000825A4" w:rsidRPr="00ED6FEE" w:rsidRDefault="000825A4" w:rsidP="00DC51A0">
            <w:pPr>
              <w:spacing w:before="120"/>
              <w:rPr>
                <w:rFonts w:cs="Arial"/>
                <w:sz w:val="18"/>
                <w:szCs w:val="18"/>
              </w:rPr>
            </w:pPr>
            <w:r w:rsidRPr="00ED6FEE">
              <w:rPr>
                <w:rFonts w:cs="Arial"/>
                <w:sz w:val="18"/>
                <w:szCs w:val="18"/>
              </w:rPr>
              <w:t>súbor</w:t>
            </w:r>
          </w:p>
        </w:tc>
        <w:tc>
          <w:tcPr>
            <w:tcW w:w="391" w:type="pct"/>
            <w:shd w:val="clear" w:color="auto" w:fill="auto"/>
            <w:noWrap/>
            <w:vAlign w:val="center"/>
            <w:hideMark/>
          </w:tcPr>
          <w:p w14:paraId="3BAA4F6D" w14:textId="1BC35D00" w:rsidR="000825A4" w:rsidRPr="00ED6FEE" w:rsidRDefault="000825A4" w:rsidP="00DC51A0">
            <w:pPr>
              <w:spacing w:before="120"/>
              <w:rPr>
                <w:rFonts w:cs="Arial"/>
                <w:sz w:val="18"/>
                <w:szCs w:val="18"/>
              </w:rPr>
            </w:pPr>
            <w:r w:rsidRPr="00ED6FEE">
              <w:rPr>
                <w:rFonts w:cs="Arial"/>
                <w:sz w:val="18"/>
                <w:szCs w:val="18"/>
              </w:rPr>
              <w:t>1</w:t>
            </w:r>
          </w:p>
        </w:tc>
        <w:tc>
          <w:tcPr>
            <w:tcW w:w="633" w:type="pct"/>
            <w:vAlign w:val="center"/>
          </w:tcPr>
          <w:p w14:paraId="0FB5CB10" w14:textId="3EDC2927" w:rsidR="000825A4" w:rsidRPr="00ED6FEE" w:rsidRDefault="000825A4" w:rsidP="00DC51A0">
            <w:pPr>
              <w:spacing w:before="120"/>
              <w:rPr>
                <w:rFonts w:cs="Arial"/>
                <w:color w:val="000000"/>
                <w:sz w:val="18"/>
                <w:szCs w:val="18"/>
              </w:rPr>
            </w:pPr>
            <w:r w:rsidRPr="00ED6FEE">
              <w:rPr>
                <w:rFonts w:cs="Arial"/>
                <w:color w:val="000000"/>
                <w:sz w:val="18"/>
                <w:szCs w:val="18"/>
              </w:rPr>
              <w:t>A</w:t>
            </w:r>
          </w:p>
        </w:tc>
      </w:tr>
      <w:tr w:rsidR="000825A4" w:rsidRPr="00ED6FEE" w14:paraId="21C1BA5B" w14:textId="77777777" w:rsidTr="008C584B">
        <w:trPr>
          <w:trHeight w:val="600"/>
        </w:trPr>
        <w:tc>
          <w:tcPr>
            <w:tcW w:w="485" w:type="pct"/>
            <w:vAlign w:val="center"/>
          </w:tcPr>
          <w:p w14:paraId="5343729B" w14:textId="77777777" w:rsidR="000825A4" w:rsidRPr="00ED6FEE" w:rsidRDefault="000825A4" w:rsidP="00DC51A0">
            <w:pPr>
              <w:spacing w:before="120"/>
              <w:rPr>
                <w:rFonts w:cs="Arial"/>
                <w:b/>
                <w:bCs/>
                <w:color w:val="000000"/>
                <w:sz w:val="18"/>
                <w:szCs w:val="18"/>
              </w:rPr>
            </w:pPr>
          </w:p>
        </w:tc>
        <w:tc>
          <w:tcPr>
            <w:tcW w:w="1685" w:type="pct"/>
            <w:shd w:val="clear" w:color="auto" w:fill="auto"/>
            <w:vAlign w:val="center"/>
          </w:tcPr>
          <w:p w14:paraId="5D90839E" w14:textId="3395D733" w:rsidR="000825A4" w:rsidRPr="00ED6FEE" w:rsidRDefault="000825A4" w:rsidP="00DC51A0">
            <w:pPr>
              <w:spacing w:before="120"/>
              <w:rPr>
                <w:rFonts w:cs="Arial"/>
                <w:sz w:val="18"/>
                <w:szCs w:val="18"/>
              </w:rPr>
            </w:pPr>
            <w:r w:rsidRPr="00ED6FEE">
              <w:rPr>
                <w:rFonts w:cs="Arial"/>
                <w:sz w:val="18"/>
                <w:szCs w:val="18"/>
              </w:rPr>
              <w:t>SW licencia pre databázový systém pre ostatné moduly</w:t>
            </w:r>
          </w:p>
        </w:tc>
        <w:tc>
          <w:tcPr>
            <w:tcW w:w="1276" w:type="pct"/>
            <w:shd w:val="clear" w:color="auto" w:fill="auto"/>
            <w:vAlign w:val="center"/>
          </w:tcPr>
          <w:p w14:paraId="0C16200A" w14:textId="06901217" w:rsidR="000825A4" w:rsidRPr="00ED6FEE" w:rsidRDefault="000825A4" w:rsidP="00DC51A0">
            <w:pPr>
              <w:spacing w:before="120"/>
              <w:rPr>
                <w:rFonts w:cs="Arial"/>
                <w:sz w:val="18"/>
                <w:szCs w:val="18"/>
              </w:rPr>
            </w:pPr>
            <w:r w:rsidRPr="00ED6FEE">
              <w:rPr>
                <w:rFonts w:cs="Arial"/>
                <w:sz w:val="18"/>
                <w:szCs w:val="18"/>
              </w:rPr>
              <w:t>CPU</w:t>
            </w:r>
          </w:p>
        </w:tc>
        <w:tc>
          <w:tcPr>
            <w:tcW w:w="529" w:type="pct"/>
            <w:shd w:val="clear" w:color="auto" w:fill="auto"/>
            <w:noWrap/>
            <w:vAlign w:val="center"/>
          </w:tcPr>
          <w:p w14:paraId="47D7D8BA" w14:textId="485AAB44" w:rsidR="000825A4" w:rsidRPr="00ED6FEE" w:rsidRDefault="000825A4" w:rsidP="00DC51A0">
            <w:pPr>
              <w:spacing w:before="120"/>
              <w:rPr>
                <w:rFonts w:cs="Arial"/>
                <w:sz w:val="18"/>
                <w:szCs w:val="18"/>
              </w:rPr>
            </w:pPr>
            <w:r w:rsidRPr="00ED6FEE">
              <w:rPr>
                <w:rFonts w:cs="Arial"/>
                <w:sz w:val="18"/>
                <w:szCs w:val="18"/>
              </w:rPr>
              <w:t> </w:t>
            </w:r>
          </w:p>
        </w:tc>
        <w:tc>
          <w:tcPr>
            <w:tcW w:w="391" w:type="pct"/>
            <w:shd w:val="clear" w:color="auto" w:fill="auto"/>
            <w:noWrap/>
            <w:vAlign w:val="center"/>
          </w:tcPr>
          <w:p w14:paraId="3EA24125" w14:textId="327FAA44" w:rsidR="000825A4" w:rsidRPr="00ED6FEE" w:rsidRDefault="000825A4" w:rsidP="00DC51A0">
            <w:pPr>
              <w:spacing w:before="120"/>
              <w:rPr>
                <w:rFonts w:cs="Arial"/>
                <w:sz w:val="18"/>
                <w:szCs w:val="18"/>
              </w:rPr>
            </w:pPr>
            <w:r w:rsidRPr="00ED6FEE">
              <w:rPr>
                <w:rFonts w:cs="Arial"/>
                <w:color w:val="000000"/>
                <w:sz w:val="18"/>
                <w:szCs w:val="18"/>
              </w:rPr>
              <w:t>54</w:t>
            </w:r>
          </w:p>
        </w:tc>
        <w:tc>
          <w:tcPr>
            <w:tcW w:w="633" w:type="pct"/>
            <w:vAlign w:val="center"/>
          </w:tcPr>
          <w:p w14:paraId="71A9FFA8" w14:textId="1656D4BD" w:rsidR="000825A4" w:rsidRPr="00ED6FEE" w:rsidRDefault="000825A4" w:rsidP="00DC51A0">
            <w:pPr>
              <w:spacing w:before="120"/>
              <w:rPr>
                <w:rFonts w:cs="Arial"/>
                <w:color w:val="000000"/>
                <w:sz w:val="18"/>
                <w:szCs w:val="18"/>
              </w:rPr>
            </w:pPr>
            <w:r w:rsidRPr="00ED6FEE">
              <w:rPr>
                <w:rFonts w:cs="Arial"/>
                <w:color w:val="000000"/>
                <w:sz w:val="18"/>
                <w:szCs w:val="18"/>
              </w:rPr>
              <w:t>N</w:t>
            </w:r>
          </w:p>
        </w:tc>
      </w:tr>
    </w:tbl>
    <w:p w14:paraId="4FAB766E" w14:textId="5C670579" w:rsidR="00C40495" w:rsidRPr="00ED6FEE" w:rsidRDefault="001D3F31" w:rsidP="00874FB8">
      <w:pPr>
        <w:spacing w:before="120" w:after="120"/>
        <w:rPr>
          <w:rFonts w:cs="Arial"/>
          <w:b/>
        </w:rPr>
      </w:pPr>
      <w:r w:rsidRPr="00ED6FEE">
        <w:rPr>
          <w:rFonts w:cs="Arial"/>
          <w:b/>
        </w:rPr>
        <w:t>4</w:t>
      </w:r>
      <w:r w:rsidR="00C40495" w:rsidRPr="00ED6FEE">
        <w:rPr>
          <w:rFonts w:cs="Arial"/>
          <w:b/>
        </w:rPr>
        <w:t>.1 Cena za Maintenance SW produktov 3. strán</w:t>
      </w:r>
    </w:p>
    <w:tbl>
      <w:tblPr>
        <w:tblStyle w:val="Mriekatabuky"/>
        <w:tblW w:w="0" w:type="auto"/>
        <w:jc w:val="center"/>
        <w:tblLook w:val="04A0" w:firstRow="1" w:lastRow="0" w:firstColumn="1" w:lastColumn="0" w:noHBand="0" w:noVBand="1"/>
      </w:tblPr>
      <w:tblGrid>
        <w:gridCol w:w="1517"/>
        <w:gridCol w:w="2022"/>
        <w:gridCol w:w="1493"/>
        <w:gridCol w:w="1549"/>
        <w:gridCol w:w="1636"/>
      </w:tblGrid>
      <w:tr w:rsidR="008C584B" w:rsidRPr="00ED6FEE" w14:paraId="32F0711F" w14:textId="77777777" w:rsidTr="008C584B">
        <w:trPr>
          <w:trHeight w:val="454"/>
          <w:jc w:val="center"/>
        </w:trPr>
        <w:tc>
          <w:tcPr>
            <w:tcW w:w="1517" w:type="dxa"/>
            <w:shd w:val="clear" w:color="auto" w:fill="BFBFBF" w:themeFill="background1" w:themeFillShade="BF"/>
            <w:vAlign w:val="center"/>
          </w:tcPr>
          <w:p w14:paraId="7CFE4A58" w14:textId="77777777" w:rsidR="00C40495" w:rsidRPr="00ED6FEE" w:rsidRDefault="00C40495" w:rsidP="00DC51A0">
            <w:pPr>
              <w:spacing w:before="120"/>
              <w:jc w:val="center"/>
              <w:rPr>
                <w:rFonts w:cs="Arial"/>
                <w:b/>
              </w:rPr>
            </w:pPr>
            <w:r w:rsidRPr="00ED6FEE">
              <w:rPr>
                <w:rFonts w:cs="Arial"/>
                <w:b/>
              </w:rPr>
              <w:t>Položka</w:t>
            </w:r>
          </w:p>
        </w:tc>
        <w:tc>
          <w:tcPr>
            <w:tcW w:w="2022" w:type="dxa"/>
            <w:shd w:val="clear" w:color="auto" w:fill="BFBFBF" w:themeFill="background1" w:themeFillShade="BF"/>
            <w:vAlign w:val="center"/>
          </w:tcPr>
          <w:p w14:paraId="427701FD" w14:textId="77777777" w:rsidR="00C40495" w:rsidRPr="00ED6FEE" w:rsidRDefault="00C40495" w:rsidP="00DC51A0">
            <w:pPr>
              <w:spacing w:before="120"/>
              <w:jc w:val="center"/>
              <w:rPr>
                <w:rFonts w:cs="Arial"/>
                <w:b/>
              </w:rPr>
            </w:pPr>
            <w:r w:rsidRPr="00ED6FEE">
              <w:rPr>
                <w:rFonts w:cs="Arial"/>
                <w:b/>
              </w:rPr>
              <w:t>Doba poskytnutie podpory</w:t>
            </w:r>
          </w:p>
        </w:tc>
        <w:tc>
          <w:tcPr>
            <w:tcW w:w="1493" w:type="dxa"/>
            <w:shd w:val="clear" w:color="auto" w:fill="BFBFBF" w:themeFill="background1" w:themeFillShade="BF"/>
            <w:vAlign w:val="center"/>
          </w:tcPr>
          <w:p w14:paraId="6A940FAA" w14:textId="77777777" w:rsidR="00C40495" w:rsidRPr="00ED6FEE" w:rsidRDefault="00C40495" w:rsidP="00DC51A0">
            <w:pPr>
              <w:spacing w:before="120"/>
              <w:jc w:val="center"/>
              <w:rPr>
                <w:rFonts w:cs="Arial"/>
                <w:b/>
                <w:color w:val="FF0000"/>
              </w:rPr>
            </w:pPr>
            <w:r w:rsidRPr="00ED6FEE">
              <w:rPr>
                <w:rFonts w:cs="Arial"/>
                <w:b/>
                <w:color w:val="FF0000"/>
              </w:rPr>
              <w:t>Cena bez DPH</w:t>
            </w:r>
          </w:p>
        </w:tc>
        <w:tc>
          <w:tcPr>
            <w:tcW w:w="1549" w:type="dxa"/>
            <w:shd w:val="clear" w:color="auto" w:fill="BFBFBF" w:themeFill="background1" w:themeFillShade="BF"/>
            <w:vAlign w:val="center"/>
          </w:tcPr>
          <w:p w14:paraId="4D29D4E8" w14:textId="77777777" w:rsidR="00C40495" w:rsidRPr="00ED6FEE" w:rsidRDefault="00C40495" w:rsidP="00DC51A0">
            <w:pPr>
              <w:spacing w:before="120"/>
              <w:jc w:val="center"/>
              <w:rPr>
                <w:rFonts w:cs="Arial"/>
                <w:b/>
                <w:color w:val="FF0000"/>
              </w:rPr>
            </w:pPr>
            <w:r w:rsidRPr="00ED6FEE">
              <w:rPr>
                <w:rFonts w:cs="Arial"/>
                <w:b/>
                <w:color w:val="FF0000"/>
              </w:rPr>
              <w:t>Výška DPH</w:t>
            </w:r>
          </w:p>
        </w:tc>
        <w:tc>
          <w:tcPr>
            <w:tcW w:w="1636" w:type="dxa"/>
            <w:shd w:val="clear" w:color="auto" w:fill="BFBFBF" w:themeFill="background1" w:themeFillShade="BF"/>
            <w:vAlign w:val="center"/>
          </w:tcPr>
          <w:p w14:paraId="58D9B48D" w14:textId="77777777" w:rsidR="00C40495" w:rsidRPr="00ED6FEE" w:rsidRDefault="00C40495" w:rsidP="00DC51A0">
            <w:pPr>
              <w:spacing w:before="120"/>
              <w:jc w:val="center"/>
              <w:rPr>
                <w:rFonts w:cs="Arial"/>
                <w:b/>
                <w:color w:val="FF0000"/>
              </w:rPr>
            </w:pPr>
            <w:r w:rsidRPr="00ED6FEE">
              <w:rPr>
                <w:rFonts w:cs="Arial"/>
                <w:b/>
                <w:color w:val="FF0000"/>
              </w:rPr>
              <w:t>Cena s DPH</w:t>
            </w:r>
          </w:p>
        </w:tc>
      </w:tr>
      <w:tr w:rsidR="008C584B" w:rsidRPr="00ED6FEE" w14:paraId="74623608" w14:textId="77777777" w:rsidTr="008C584B">
        <w:trPr>
          <w:jc w:val="center"/>
        </w:trPr>
        <w:tc>
          <w:tcPr>
            <w:tcW w:w="1517" w:type="dxa"/>
          </w:tcPr>
          <w:p w14:paraId="4D307B51" w14:textId="77777777" w:rsidR="00C40495" w:rsidRPr="00ED6FEE" w:rsidRDefault="00C40495" w:rsidP="00DC51A0">
            <w:pPr>
              <w:spacing w:before="120"/>
              <w:jc w:val="both"/>
              <w:rPr>
                <w:rFonts w:cs="Arial"/>
              </w:rPr>
            </w:pPr>
            <w:r w:rsidRPr="00ED6FEE">
              <w:rPr>
                <w:rFonts w:cs="Arial"/>
              </w:rPr>
              <w:t xml:space="preserve">Serverová infraštruktúra </w:t>
            </w:r>
          </w:p>
        </w:tc>
        <w:tc>
          <w:tcPr>
            <w:tcW w:w="2022" w:type="dxa"/>
            <w:vAlign w:val="center"/>
          </w:tcPr>
          <w:p w14:paraId="57F7B016" w14:textId="2116B868" w:rsidR="00C40495" w:rsidRPr="00ED6FEE" w:rsidRDefault="00933269" w:rsidP="00DC51A0">
            <w:pPr>
              <w:spacing w:before="120"/>
              <w:jc w:val="both"/>
              <w:rPr>
                <w:rFonts w:cs="Arial"/>
              </w:rPr>
            </w:pPr>
            <w:r w:rsidRPr="00ED6FEE">
              <w:rPr>
                <w:rFonts w:cs="Arial"/>
              </w:rPr>
              <w:t xml:space="preserve">od </w:t>
            </w:r>
            <w:r w:rsidR="00C40495" w:rsidRPr="00ED6FEE">
              <w:rPr>
                <w:rFonts w:cs="Arial"/>
              </w:rPr>
              <w:t>1.9.</w:t>
            </w:r>
            <w:r w:rsidR="00C47165" w:rsidRPr="00ED6FEE">
              <w:rPr>
                <w:rFonts w:cs="Arial"/>
              </w:rPr>
              <w:t xml:space="preserve">2022 </w:t>
            </w:r>
          </w:p>
        </w:tc>
        <w:tc>
          <w:tcPr>
            <w:tcW w:w="1493" w:type="dxa"/>
          </w:tcPr>
          <w:p w14:paraId="542B17C7" w14:textId="77777777" w:rsidR="00C40495" w:rsidRPr="00ED6FEE" w:rsidRDefault="00C40495" w:rsidP="00DC51A0">
            <w:pPr>
              <w:spacing w:before="120"/>
              <w:jc w:val="both"/>
              <w:rPr>
                <w:rFonts w:cs="Arial"/>
                <w:color w:val="FF0000"/>
              </w:rPr>
            </w:pPr>
          </w:p>
        </w:tc>
        <w:tc>
          <w:tcPr>
            <w:tcW w:w="1549" w:type="dxa"/>
          </w:tcPr>
          <w:p w14:paraId="143C1AB1" w14:textId="77777777" w:rsidR="00C40495" w:rsidRPr="00ED6FEE" w:rsidRDefault="00C40495" w:rsidP="00DC51A0">
            <w:pPr>
              <w:spacing w:before="120"/>
              <w:jc w:val="both"/>
              <w:rPr>
                <w:rFonts w:cs="Arial"/>
                <w:color w:val="FF0000"/>
              </w:rPr>
            </w:pPr>
          </w:p>
        </w:tc>
        <w:tc>
          <w:tcPr>
            <w:tcW w:w="1636" w:type="dxa"/>
          </w:tcPr>
          <w:p w14:paraId="60D8B345" w14:textId="77777777" w:rsidR="00C40495" w:rsidRPr="00ED6FEE" w:rsidRDefault="00C40495" w:rsidP="00DC51A0">
            <w:pPr>
              <w:spacing w:before="120"/>
              <w:jc w:val="both"/>
              <w:rPr>
                <w:rFonts w:cs="Arial"/>
                <w:color w:val="FF0000"/>
              </w:rPr>
            </w:pPr>
          </w:p>
        </w:tc>
      </w:tr>
      <w:tr w:rsidR="008C584B" w:rsidRPr="00ED6FEE" w14:paraId="4745619D" w14:textId="77777777" w:rsidTr="008C584B">
        <w:trPr>
          <w:jc w:val="center"/>
        </w:trPr>
        <w:tc>
          <w:tcPr>
            <w:tcW w:w="1517" w:type="dxa"/>
          </w:tcPr>
          <w:p w14:paraId="76BFB42F" w14:textId="77777777" w:rsidR="00C40495" w:rsidRPr="00ED6FEE" w:rsidRDefault="00C40495" w:rsidP="00DC51A0">
            <w:pPr>
              <w:spacing w:before="120"/>
              <w:jc w:val="both"/>
              <w:rPr>
                <w:rFonts w:cs="Arial"/>
              </w:rPr>
            </w:pPr>
            <w:r w:rsidRPr="00ED6FEE">
              <w:rPr>
                <w:rFonts w:cs="Arial"/>
              </w:rPr>
              <w:t>Licenčný maintenance</w:t>
            </w:r>
          </w:p>
        </w:tc>
        <w:tc>
          <w:tcPr>
            <w:tcW w:w="2022" w:type="dxa"/>
            <w:vAlign w:val="center"/>
          </w:tcPr>
          <w:p w14:paraId="337062D7" w14:textId="522AACF2" w:rsidR="00C40495" w:rsidRPr="00ED6FEE" w:rsidRDefault="00933269" w:rsidP="00DC51A0">
            <w:pPr>
              <w:spacing w:before="120"/>
              <w:jc w:val="both"/>
              <w:rPr>
                <w:rFonts w:cs="Arial"/>
              </w:rPr>
            </w:pPr>
            <w:r w:rsidRPr="00ED6FEE">
              <w:rPr>
                <w:rFonts w:cs="Arial"/>
              </w:rPr>
              <w:t xml:space="preserve">od </w:t>
            </w:r>
            <w:r w:rsidR="00C40495" w:rsidRPr="00ED6FEE">
              <w:rPr>
                <w:rFonts w:cs="Arial"/>
              </w:rPr>
              <w:t>1.9.</w:t>
            </w:r>
            <w:r w:rsidR="00C47165" w:rsidRPr="00ED6FEE">
              <w:rPr>
                <w:rFonts w:cs="Arial"/>
              </w:rPr>
              <w:t xml:space="preserve">2022 </w:t>
            </w:r>
          </w:p>
        </w:tc>
        <w:tc>
          <w:tcPr>
            <w:tcW w:w="1493" w:type="dxa"/>
          </w:tcPr>
          <w:p w14:paraId="798C9E01" w14:textId="77777777" w:rsidR="00C40495" w:rsidRPr="00ED6FEE" w:rsidRDefault="00C40495" w:rsidP="00DC51A0">
            <w:pPr>
              <w:spacing w:before="120"/>
              <w:jc w:val="both"/>
              <w:rPr>
                <w:rFonts w:cs="Arial"/>
                <w:color w:val="FF0000"/>
              </w:rPr>
            </w:pPr>
          </w:p>
        </w:tc>
        <w:tc>
          <w:tcPr>
            <w:tcW w:w="1549" w:type="dxa"/>
          </w:tcPr>
          <w:p w14:paraId="22968CA5" w14:textId="77777777" w:rsidR="00C40495" w:rsidRPr="00ED6FEE" w:rsidRDefault="00C40495" w:rsidP="00DC51A0">
            <w:pPr>
              <w:spacing w:before="120"/>
              <w:jc w:val="both"/>
              <w:rPr>
                <w:rFonts w:cs="Arial"/>
                <w:color w:val="FF0000"/>
              </w:rPr>
            </w:pPr>
          </w:p>
        </w:tc>
        <w:tc>
          <w:tcPr>
            <w:tcW w:w="1636" w:type="dxa"/>
          </w:tcPr>
          <w:p w14:paraId="049E4839" w14:textId="77777777" w:rsidR="00C40495" w:rsidRPr="00ED6FEE" w:rsidRDefault="00C40495" w:rsidP="00DC51A0">
            <w:pPr>
              <w:spacing w:before="120"/>
              <w:jc w:val="both"/>
              <w:rPr>
                <w:rFonts w:cs="Arial"/>
                <w:color w:val="FF0000"/>
              </w:rPr>
            </w:pPr>
          </w:p>
        </w:tc>
      </w:tr>
    </w:tbl>
    <w:p w14:paraId="181CB8CB" w14:textId="20EA0682" w:rsidR="00256661" w:rsidRPr="00ED6FEE" w:rsidRDefault="00256661" w:rsidP="00DC51A0">
      <w:pPr>
        <w:spacing w:before="120"/>
        <w:rPr>
          <w:rFonts w:cs="Arial"/>
        </w:rPr>
      </w:pPr>
      <w:r w:rsidRPr="00ED6FEE">
        <w:rPr>
          <w:rFonts w:cs="Arial"/>
        </w:rPr>
        <w:br w:type="page"/>
      </w:r>
    </w:p>
    <w:p w14:paraId="44C4A6C2" w14:textId="5ABF01B0" w:rsidR="001D3F31" w:rsidRPr="00ED6FEE" w:rsidRDefault="001D3F31" w:rsidP="00DE4A49">
      <w:pPr>
        <w:numPr>
          <w:ilvl w:val="6"/>
          <w:numId w:val="14"/>
        </w:numPr>
        <w:spacing w:before="120" w:after="120"/>
        <w:ind w:left="425" w:hanging="425"/>
        <w:rPr>
          <w:rFonts w:cs="Arial"/>
          <w:b/>
        </w:rPr>
      </w:pPr>
      <w:r w:rsidRPr="00ED6FEE">
        <w:rPr>
          <w:rFonts w:cs="Arial"/>
          <w:b/>
        </w:rPr>
        <w:lastRenderedPageBreak/>
        <w:t>Cena za rozšírenie funkcionality informačného systému objednávateľa v zmysle Nariadenia ECRIS-TCN podľa bodu 2 článku 3 zmluvy</w:t>
      </w:r>
      <w:r w:rsidR="00AD459A" w:rsidRPr="00ED6FEE">
        <w:rPr>
          <w:rFonts w:cs="Arial"/>
          <w:b/>
        </w:rPr>
        <w:t xml:space="preserve"> SLA</w:t>
      </w:r>
      <w:r w:rsidRPr="00ED6FEE">
        <w:rPr>
          <w:rFonts w:cs="Arial"/>
          <w:b/>
        </w:rPr>
        <w:t>.</w:t>
      </w:r>
    </w:p>
    <w:p w14:paraId="2A40659B" w14:textId="2D24E6A0" w:rsidR="00DC4B7C" w:rsidRPr="002A7AD0" w:rsidRDefault="00874AAD" w:rsidP="00DE4A49">
      <w:pPr>
        <w:pStyle w:val="Odsekzoznamu"/>
        <w:numPr>
          <w:ilvl w:val="0"/>
          <w:numId w:val="53"/>
        </w:numPr>
        <w:spacing w:before="120"/>
        <w:ind w:left="426" w:hanging="426"/>
        <w:jc w:val="both"/>
        <w:rPr>
          <w:rFonts w:cs="Arial"/>
        </w:rPr>
      </w:pPr>
      <w:r w:rsidRPr="002A7AD0">
        <w:rPr>
          <w:rFonts w:cs="Arial"/>
        </w:rPr>
        <w:t>Z</w:t>
      </w:r>
      <w:r w:rsidR="001D3F31" w:rsidRPr="002A7AD0">
        <w:rPr>
          <w:rFonts w:cs="Arial"/>
        </w:rPr>
        <w:t>áväzný štruktúrovaný rozpočet.</w:t>
      </w:r>
    </w:p>
    <w:p w14:paraId="3D5FBA20" w14:textId="0386B5B7" w:rsidR="00256661" w:rsidRPr="00ED6FEE" w:rsidRDefault="00874AAD" w:rsidP="00DC4B7C">
      <w:pPr>
        <w:spacing w:before="120" w:after="120"/>
        <w:rPr>
          <w:rFonts w:cs="Arial"/>
        </w:rPr>
      </w:pPr>
      <w:r w:rsidRPr="00ED6FEE">
        <w:rPr>
          <w:rFonts w:cs="Arial"/>
        </w:rPr>
        <w:t>Uchádzač predloží záväzný štruktúrovaný rozpočet vo forme samostatnej tabuľky</w:t>
      </w:r>
      <w:r w:rsidR="00256661" w:rsidRPr="00ED6FEE">
        <w:rPr>
          <w:rFonts w:cs="Arial"/>
        </w:rPr>
        <w:t>:</w:t>
      </w:r>
    </w:p>
    <w:tbl>
      <w:tblPr>
        <w:tblW w:w="52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
        <w:gridCol w:w="2688"/>
        <w:gridCol w:w="972"/>
        <w:gridCol w:w="1287"/>
        <w:gridCol w:w="1042"/>
        <w:gridCol w:w="1020"/>
        <w:gridCol w:w="1210"/>
      </w:tblGrid>
      <w:tr w:rsidR="008C584B" w:rsidRPr="00ED6FEE" w14:paraId="6B8310F9" w14:textId="46B85B02" w:rsidTr="00874FB8">
        <w:trPr>
          <w:trHeight w:val="1134"/>
        </w:trPr>
        <w:tc>
          <w:tcPr>
            <w:tcW w:w="536" w:type="pct"/>
            <w:shd w:val="clear" w:color="auto" w:fill="BFBFBF" w:themeFill="background1" w:themeFillShade="BF"/>
            <w:vAlign w:val="center"/>
            <w:hideMark/>
          </w:tcPr>
          <w:p w14:paraId="3685C2C8" w14:textId="77777777" w:rsidR="00256661" w:rsidRPr="00ED6FEE" w:rsidRDefault="00256661" w:rsidP="00DC51A0">
            <w:pPr>
              <w:spacing w:before="120"/>
              <w:jc w:val="center"/>
              <w:rPr>
                <w:rFonts w:cs="Arial"/>
                <w:b/>
                <w:bCs/>
                <w:sz w:val="18"/>
                <w:szCs w:val="18"/>
                <w:lang w:eastAsia="sk-SK"/>
              </w:rPr>
            </w:pPr>
            <w:r w:rsidRPr="00ED6FEE">
              <w:rPr>
                <w:rFonts w:cs="Arial"/>
                <w:b/>
                <w:bCs/>
                <w:sz w:val="18"/>
                <w:szCs w:val="18"/>
                <w:lang w:eastAsia="sk-SK"/>
              </w:rPr>
              <w:t>Číslo položky</w:t>
            </w:r>
          </w:p>
        </w:tc>
        <w:tc>
          <w:tcPr>
            <w:tcW w:w="1460" w:type="pct"/>
            <w:shd w:val="clear" w:color="auto" w:fill="BFBFBF" w:themeFill="background1" w:themeFillShade="BF"/>
            <w:noWrap/>
            <w:vAlign w:val="center"/>
            <w:hideMark/>
          </w:tcPr>
          <w:p w14:paraId="448E3C29" w14:textId="5CC830F4" w:rsidR="00256661" w:rsidRPr="00ED6FEE" w:rsidRDefault="00AD459A" w:rsidP="008C584B">
            <w:pPr>
              <w:spacing w:before="120"/>
              <w:jc w:val="center"/>
              <w:rPr>
                <w:rFonts w:cs="Arial"/>
                <w:b/>
                <w:bCs/>
                <w:sz w:val="18"/>
                <w:szCs w:val="18"/>
                <w:lang w:eastAsia="sk-SK"/>
              </w:rPr>
            </w:pPr>
            <w:r w:rsidRPr="00ED6FEE">
              <w:rPr>
                <w:rFonts w:cs="Arial"/>
                <w:b/>
                <w:sz w:val="18"/>
                <w:szCs w:val="18"/>
              </w:rPr>
              <w:t>Prehľad</w:t>
            </w:r>
            <w:r w:rsidR="008C584B" w:rsidRPr="00ED6FEE">
              <w:rPr>
                <w:rFonts w:cs="Arial"/>
                <w:b/>
                <w:sz w:val="18"/>
                <w:szCs w:val="18"/>
              </w:rPr>
              <w:t xml:space="preserve"> </w:t>
            </w:r>
            <w:r w:rsidRPr="00ED6FEE">
              <w:rPr>
                <w:rFonts w:cs="Arial"/>
                <w:b/>
                <w:sz w:val="18"/>
                <w:szCs w:val="18"/>
              </w:rPr>
              <w:t>vykonaných prác</w:t>
            </w:r>
          </w:p>
        </w:tc>
        <w:tc>
          <w:tcPr>
            <w:tcW w:w="528" w:type="pct"/>
            <w:shd w:val="clear" w:color="auto" w:fill="BFBFBF" w:themeFill="background1" w:themeFillShade="BF"/>
            <w:vAlign w:val="center"/>
            <w:hideMark/>
          </w:tcPr>
          <w:p w14:paraId="1FA6D201" w14:textId="158EFBA8" w:rsidR="00256661" w:rsidRPr="00ED6FEE" w:rsidRDefault="008C584B" w:rsidP="00DC51A0">
            <w:pPr>
              <w:spacing w:before="120"/>
              <w:jc w:val="center"/>
              <w:rPr>
                <w:rFonts w:cs="Arial"/>
                <w:b/>
                <w:bCs/>
                <w:color w:val="FF0000"/>
                <w:sz w:val="18"/>
                <w:szCs w:val="18"/>
                <w:lang w:eastAsia="sk-SK"/>
              </w:rPr>
            </w:pPr>
            <w:r w:rsidRPr="00ED6FEE">
              <w:rPr>
                <w:rFonts w:cs="Arial"/>
                <w:b/>
                <w:bCs/>
                <w:color w:val="FF0000"/>
                <w:sz w:val="18"/>
                <w:szCs w:val="18"/>
                <w:lang w:eastAsia="sk-SK"/>
              </w:rPr>
              <w:t xml:space="preserve">MJ - </w:t>
            </w:r>
            <w:r w:rsidR="00256661" w:rsidRPr="00ED6FEE">
              <w:rPr>
                <w:rFonts w:cs="Arial"/>
                <w:b/>
                <w:bCs/>
                <w:color w:val="FF0000"/>
                <w:sz w:val="18"/>
                <w:szCs w:val="18"/>
                <w:lang w:eastAsia="sk-SK"/>
              </w:rPr>
              <w:t>Počet člh</w:t>
            </w:r>
          </w:p>
        </w:tc>
        <w:tc>
          <w:tcPr>
            <w:tcW w:w="699" w:type="pct"/>
            <w:shd w:val="clear" w:color="auto" w:fill="BFBFBF" w:themeFill="background1" w:themeFillShade="BF"/>
            <w:vAlign w:val="center"/>
            <w:hideMark/>
          </w:tcPr>
          <w:p w14:paraId="5DD3336C" w14:textId="73FD750E" w:rsidR="00256661" w:rsidRPr="00ED6FEE" w:rsidRDefault="00256661" w:rsidP="00DC51A0">
            <w:pPr>
              <w:spacing w:before="120"/>
              <w:jc w:val="center"/>
              <w:rPr>
                <w:rFonts w:cs="Arial"/>
                <w:b/>
                <w:bCs/>
                <w:color w:val="FF0000"/>
                <w:sz w:val="18"/>
                <w:szCs w:val="18"/>
                <w:lang w:eastAsia="sk-SK"/>
              </w:rPr>
            </w:pPr>
            <w:r w:rsidRPr="00ED6FEE">
              <w:rPr>
                <w:rFonts w:cs="Arial"/>
                <w:b/>
                <w:bCs/>
                <w:color w:val="FF0000"/>
                <w:sz w:val="18"/>
                <w:szCs w:val="18"/>
                <w:lang w:eastAsia="sk-SK"/>
              </w:rPr>
              <w:t>Základná cena na 1 člh v € bez DPH</w:t>
            </w:r>
          </w:p>
        </w:tc>
        <w:tc>
          <w:tcPr>
            <w:tcW w:w="566" w:type="pct"/>
            <w:shd w:val="clear" w:color="auto" w:fill="BFBFBF" w:themeFill="background1" w:themeFillShade="BF"/>
            <w:vAlign w:val="center"/>
            <w:hideMark/>
          </w:tcPr>
          <w:p w14:paraId="0A68A5E2" w14:textId="09CCFFCD" w:rsidR="00256661" w:rsidRPr="00ED6FEE" w:rsidRDefault="00256661" w:rsidP="00DC51A0">
            <w:pPr>
              <w:spacing w:before="120"/>
              <w:jc w:val="center"/>
              <w:rPr>
                <w:rFonts w:cs="Arial"/>
                <w:b/>
                <w:bCs/>
                <w:color w:val="FF0000"/>
                <w:sz w:val="18"/>
                <w:szCs w:val="18"/>
                <w:lang w:eastAsia="sk-SK"/>
              </w:rPr>
            </w:pPr>
            <w:r w:rsidRPr="00ED6FEE">
              <w:rPr>
                <w:rFonts w:cs="Arial"/>
                <w:b/>
                <w:bCs/>
                <w:color w:val="FF0000"/>
                <w:sz w:val="18"/>
                <w:szCs w:val="18"/>
                <w:lang w:eastAsia="sk-SK"/>
              </w:rPr>
              <w:t>Cena spolu v € bez DPH</w:t>
            </w:r>
          </w:p>
        </w:tc>
        <w:tc>
          <w:tcPr>
            <w:tcW w:w="554" w:type="pct"/>
            <w:shd w:val="clear" w:color="auto" w:fill="BFBFBF" w:themeFill="background1" w:themeFillShade="BF"/>
            <w:vAlign w:val="center"/>
            <w:hideMark/>
          </w:tcPr>
          <w:p w14:paraId="6BB074F0" w14:textId="38524377" w:rsidR="00256661" w:rsidRPr="00ED6FEE" w:rsidRDefault="00256661" w:rsidP="00DC51A0">
            <w:pPr>
              <w:spacing w:before="120"/>
              <w:jc w:val="center"/>
              <w:rPr>
                <w:rFonts w:cs="Arial"/>
                <w:b/>
                <w:bCs/>
                <w:color w:val="FF0000"/>
                <w:sz w:val="18"/>
                <w:szCs w:val="18"/>
                <w:lang w:eastAsia="sk-SK"/>
              </w:rPr>
            </w:pPr>
            <w:r w:rsidRPr="00ED6FEE">
              <w:rPr>
                <w:rFonts w:cs="Arial"/>
                <w:b/>
                <w:bCs/>
                <w:color w:val="FF0000"/>
                <w:sz w:val="18"/>
                <w:szCs w:val="18"/>
                <w:lang w:eastAsia="sk-SK"/>
              </w:rPr>
              <w:t>Výška DPH v €</w:t>
            </w:r>
          </w:p>
        </w:tc>
        <w:tc>
          <w:tcPr>
            <w:tcW w:w="657" w:type="pct"/>
            <w:shd w:val="clear" w:color="auto" w:fill="BFBFBF" w:themeFill="background1" w:themeFillShade="BF"/>
            <w:vAlign w:val="center"/>
          </w:tcPr>
          <w:p w14:paraId="29882FDF" w14:textId="46F3046C" w:rsidR="00256661" w:rsidRPr="00ED6FEE" w:rsidRDefault="00256661" w:rsidP="00DC51A0">
            <w:pPr>
              <w:spacing w:before="120"/>
              <w:jc w:val="center"/>
              <w:rPr>
                <w:rFonts w:cs="Arial"/>
                <w:b/>
                <w:bCs/>
                <w:color w:val="FF0000"/>
                <w:sz w:val="18"/>
                <w:szCs w:val="18"/>
                <w:lang w:eastAsia="sk-SK"/>
              </w:rPr>
            </w:pPr>
            <w:r w:rsidRPr="00ED6FEE">
              <w:rPr>
                <w:rFonts w:cs="Arial"/>
                <w:b/>
                <w:bCs/>
                <w:color w:val="FF0000"/>
                <w:sz w:val="18"/>
                <w:szCs w:val="18"/>
                <w:lang w:eastAsia="sk-SK"/>
              </w:rPr>
              <w:t>Cena spolu v € s DPH</w:t>
            </w:r>
          </w:p>
        </w:tc>
      </w:tr>
      <w:tr w:rsidR="008C584B" w:rsidRPr="00ED6FEE" w14:paraId="0D035893" w14:textId="68A1572D" w:rsidTr="00874FB8">
        <w:trPr>
          <w:trHeight w:val="264"/>
        </w:trPr>
        <w:tc>
          <w:tcPr>
            <w:tcW w:w="536" w:type="pct"/>
            <w:shd w:val="clear" w:color="auto" w:fill="auto"/>
            <w:vAlign w:val="center"/>
          </w:tcPr>
          <w:p w14:paraId="0E5E63AA" w14:textId="41DFF65C" w:rsidR="00256661" w:rsidRPr="00ED6FEE" w:rsidRDefault="00CE73F8" w:rsidP="00DC51A0">
            <w:pPr>
              <w:spacing w:before="120"/>
              <w:jc w:val="center"/>
              <w:rPr>
                <w:rFonts w:cs="Arial"/>
                <w:sz w:val="18"/>
                <w:szCs w:val="18"/>
                <w:lang w:eastAsia="sk-SK"/>
              </w:rPr>
            </w:pPr>
            <w:r w:rsidRPr="00ED6FEE">
              <w:rPr>
                <w:rFonts w:cs="Arial"/>
                <w:sz w:val="18"/>
                <w:szCs w:val="18"/>
                <w:lang w:eastAsia="sk-SK"/>
              </w:rPr>
              <w:t>1</w:t>
            </w:r>
          </w:p>
        </w:tc>
        <w:tc>
          <w:tcPr>
            <w:tcW w:w="1460" w:type="pct"/>
            <w:shd w:val="clear" w:color="auto" w:fill="auto"/>
          </w:tcPr>
          <w:p w14:paraId="5622383D" w14:textId="41ECFB3E" w:rsidR="00256661" w:rsidRPr="00ED6FEE" w:rsidRDefault="00256661" w:rsidP="00DC51A0">
            <w:pPr>
              <w:spacing w:before="120"/>
              <w:rPr>
                <w:rFonts w:cs="Arial"/>
                <w:sz w:val="18"/>
                <w:szCs w:val="18"/>
                <w:lang w:eastAsia="sk-SK"/>
              </w:rPr>
            </w:pPr>
            <w:r w:rsidRPr="00ED6FEE">
              <w:rPr>
                <w:rFonts w:cs="Arial"/>
                <w:sz w:val="18"/>
                <w:szCs w:val="18"/>
              </w:rPr>
              <w:t>Projekt manažment</w:t>
            </w:r>
          </w:p>
        </w:tc>
        <w:tc>
          <w:tcPr>
            <w:tcW w:w="528" w:type="pct"/>
            <w:shd w:val="clear" w:color="auto" w:fill="auto"/>
            <w:noWrap/>
            <w:vAlign w:val="center"/>
            <w:hideMark/>
          </w:tcPr>
          <w:p w14:paraId="79D460EF" w14:textId="02775B20"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6397BCCA" w14:textId="37EF8BEE"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4F3276E9" w14:textId="7BD7F0DE"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5E08A734" w14:textId="3DB2F798"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109A3909"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02628459" w14:textId="078AC007" w:rsidTr="00874FB8">
        <w:trPr>
          <w:trHeight w:val="264"/>
        </w:trPr>
        <w:tc>
          <w:tcPr>
            <w:tcW w:w="536" w:type="pct"/>
            <w:shd w:val="clear" w:color="auto" w:fill="auto"/>
            <w:vAlign w:val="center"/>
          </w:tcPr>
          <w:p w14:paraId="774504CB" w14:textId="47FB0801" w:rsidR="00256661" w:rsidRPr="00ED6FEE" w:rsidRDefault="00CE73F8" w:rsidP="00DC51A0">
            <w:pPr>
              <w:spacing w:before="120"/>
              <w:jc w:val="center"/>
              <w:rPr>
                <w:rFonts w:cs="Arial"/>
                <w:sz w:val="18"/>
                <w:szCs w:val="18"/>
                <w:lang w:eastAsia="sk-SK"/>
              </w:rPr>
            </w:pPr>
            <w:r w:rsidRPr="00ED6FEE">
              <w:rPr>
                <w:rFonts w:cs="Arial"/>
                <w:sz w:val="18"/>
                <w:szCs w:val="18"/>
                <w:lang w:eastAsia="sk-SK"/>
              </w:rPr>
              <w:t>2</w:t>
            </w:r>
          </w:p>
        </w:tc>
        <w:tc>
          <w:tcPr>
            <w:tcW w:w="1460" w:type="pct"/>
            <w:shd w:val="clear" w:color="auto" w:fill="auto"/>
          </w:tcPr>
          <w:p w14:paraId="2DD5DA2E" w14:textId="3B6F4547" w:rsidR="00256661" w:rsidRPr="00ED6FEE" w:rsidRDefault="00256661" w:rsidP="00DC51A0">
            <w:pPr>
              <w:spacing w:before="120"/>
              <w:rPr>
                <w:rFonts w:cs="Arial"/>
                <w:sz w:val="18"/>
                <w:szCs w:val="18"/>
                <w:lang w:eastAsia="sk-SK"/>
              </w:rPr>
            </w:pPr>
            <w:r w:rsidRPr="00ED6FEE">
              <w:rPr>
                <w:rFonts w:cs="Arial"/>
                <w:sz w:val="18"/>
                <w:szCs w:val="18"/>
              </w:rPr>
              <w:t>Analýza</w:t>
            </w:r>
          </w:p>
        </w:tc>
        <w:tc>
          <w:tcPr>
            <w:tcW w:w="528" w:type="pct"/>
            <w:shd w:val="clear" w:color="auto" w:fill="auto"/>
            <w:vAlign w:val="center"/>
            <w:hideMark/>
          </w:tcPr>
          <w:p w14:paraId="001FE8E9" w14:textId="26406977" w:rsidR="00256661" w:rsidRPr="00ED6FEE" w:rsidRDefault="00256661" w:rsidP="00DC51A0">
            <w:pPr>
              <w:spacing w:before="120"/>
              <w:jc w:val="center"/>
              <w:rPr>
                <w:rFonts w:cs="Arial"/>
                <w:b/>
                <w:bCs/>
                <w:color w:val="FF0000"/>
                <w:sz w:val="18"/>
                <w:szCs w:val="18"/>
                <w:lang w:eastAsia="sk-SK"/>
              </w:rPr>
            </w:pPr>
          </w:p>
        </w:tc>
        <w:tc>
          <w:tcPr>
            <w:tcW w:w="699" w:type="pct"/>
            <w:shd w:val="clear" w:color="auto" w:fill="auto"/>
            <w:vAlign w:val="center"/>
            <w:hideMark/>
          </w:tcPr>
          <w:p w14:paraId="6336F015" w14:textId="101AB49A" w:rsidR="00256661" w:rsidRPr="00ED6FEE" w:rsidRDefault="00256661" w:rsidP="00DC51A0">
            <w:pPr>
              <w:spacing w:before="120"/>
              <w:jc w:val="center"/>
              <w:rPr>
                <w:rFonts w:cs="Arial"/>
                <w:b/>
                <w:bCs/>
                <w:color w:val="FF0000"/>
                <w:sz w:val="18"/>
                <w:szCs w:val="18"/>
                <w:lang w:eastAsia="sk-SK"/>
              </w:rPr>
            </w:pPr>
          </w:p>
        </w:tc>
        <w:tc>
          <w:tcPr>
            <w:tcW w:w="566" w:type="pct"/>
            <w:shd w:val="clear" w:color="auto" w:fill="auto"/>
            <w:vAlign w:val="center"/>
            <w:hideMark/>
          </w:tcPr>
          <w:p w14:paraId="4DA553BC" w14:textId="6B8F3E87" w:rsidR="00256661" w:rsidRPr="00ED6FEE" w:rsidRDefault="00256661" w:rsidP="00DC51A0">
            <w:pPr>
              <w:spacing w:before="120"/>
              <w:jc w:val="center"/>
              <w:rPr>
                <w:rFonts w:cs="Arial"/>
                <w:b/>
                <w:bCs/>
                <w:color w:val="FF0000"/>
                <w:sz w:val="18"/>
                <w:szCs w:val="18"/>
                <w:lang w:eastAsia="sk-SK"/>
              </w:rPr>
            </w:pPr>
          </w:p>
        </w:tc>
        <w:tc>
          <w:tcPr>
            <w:tcW w:w="554" w:type="pct"/>
            <w:shd w:val="clear" w:color="auto" w:fill="auto"/>
            <w:vAlign w:val="center"/>
          </w:tcPr>
          <w:p w14:paraId="5A8A300F" w14:textId="15D1467B"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70F57108"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4D4289A9" w14:textId="12FE2B5B" w:rsidTr="00874FB8">
        <w:trPr>
          <w:trHeight w:val="264"/>
        </w:trPr>
        <w:tc>
          <w:tcPr>
            <w:tcW w:w="536" w:type="pct"/>
            <w:shd w:val="clear" w:color="auto" w:fill="auto"/>
            <w:vAlign w:val="center"/>
          </w:tcPr>
          <w:p w14:paraId="669CAD31" w14:textId="046EED60" w:rsidR="00256661" w:rsidRPr="00ED6FEE" w:rsidRDefault="00CE73F8" w:rsidP="00DC51A0">
            <w:pPr>
              <w:spacing w:before="120"/>
              <w:jc w:val="center"/>
              <w:rPr>
                <w:rFonts w:cs="Arial"/>
                <w:sz w:val="18"/>
                <w:szCs w:val="18"/>
                <w:lang w:eastAsia="sk-SK"/>
              </w:rPr>
            </w:pPr>
            <w:r w:rsidRPr="00ED6FEE">
              <w:rPr>
                <w:rFonts w:cs="Arial"/>
                <w:sz w:val="18"/>
                <w:szCs w:val="18"/>
                <w:lang w:eastAsia="sk-SK"/>
              </w:rPr>
              <w:t>3</w:t>
            </w:r>
          </w:p>
        </w:tc>
        <w:tc>
          <w:tcPr>
            <w:tcW w:w="1460" w:type="pct"/>
            <w:shd w:val="clear" w:color="auto" w:fill="auto"/>
          </w:tcPr>
          <w:p w14:paraId="23AD23AB" w14:textId="36C180C5" w:rsidR="00256661" w:rsidRPr="00ED6FEE" w:rsidRDefault="00256661" w:rsidP="00DC51A0">
            <w:pPr>
              <w:spacing w:before="120"/>
              <w:rPr>
                <w:rFonts w:cs="Arial"/>
                <w:sz w:val="18"/>
                <w:szCs w:val="18"/>
                <w:lang w:eastAsia="sk-SK"/>
              </w:rPr>
            </w:pPr>
            <w:r w:rsidRPr="00ED6FEE">
              <w:rPr>
                <w:rFonts w:cs="Arial"/>
                <w:sz w:val="18"/>
                <w:szCs w:val="18"/>
              </w:rPr>
              <w:t>Konzultácie</w:t>
            </w:r>
          </w:p>
        </w:tc>
        <w:tc>
          <w:tcPr>
            <w:tcW w:w="528" w:type="pct"/>
            <w:shd w:val="clear" w:color="auto" w:fill="auto"/>
            <w:noWrap/>
            <w:vAlign w:val="center"/>
            <w:hideMark/>
          </w:tcPr>
          <w:p w14:paraId="443E1C0E" w14:textId="715E9EED"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1DC72320" w14:textId="5603DADD"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7B9B3486" w14:textId="6CF0385C"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0C3AF7D6" w14:textId="1889A25F"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3BD207AB"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7A3DC22B" w14:textId="037CFB26" w:rsidTr="00874FB8">
        <w:trPr>
          <w:trHeight w:val="264"/>
        </w:trPr>
        <w:tc>
          <w:tcPr>
            <w:tcW w:w="536" w:type="pct"/>
            <w:shd w:val="clear" w:color="auto" w:fill="auto"/>
            <w:vAlign w:val="center"/>
          </w:tcPr>
          <w:p w14:paraId="2024AF12" w14:textId="2E953BA4" w:rsidR="00256661" w:rsidRPr="00ED6FEE" w:rsidRDefault="00CE73F8" w:rsidP="00DC51A0">
            <w:pPr>
              <w:spacing w:before="120"/>
              <w:jc w:val="center"/>
              <w:rPr>
                <w:rFonts w:cs="Arial"/>
                <w:sz w:val="18"/>
                <w:szCs w:val="18"/>
                <w:lang w:eastAsia="sk-SK"/>
              </w:rPr>
            </w:pPr>
            <w:r w:rsidRPr="00ED6FEE">
              <w:rPr>
                <w:rFonts w:cs="Arial"/>
                <w:sz w:val="18"/>
                <w:szCs w:val="18"/>
                <w:lang w:eastAsia="sk-SK"/>
              </w:rPr>
              <w:t>4</w:t>
            </w:r>
          </w:p>
        </w:tc>
        <w:tc>
          <w:tcPr>
            <w:tcW w:w="1460" w:type="pct"/>
            <w:shd w:val="clear" w:color="auto" w:fill="auto"/>
          </w:tcPr>
          <w:p w14:paraId="3A5CF63E" w14:textId="3875E673" w:rsidR="00256661" w:rsidRPr="00ED6FEE" w:rsidRDefault="00256661" w:rsidP="00DC51A0">
            <w:pPr>
              <w:spacing w:before="120"/>
              <w:rPr>
                <w:rFonts w:cs="Arial"/>
                <w:sz w:val="18"/>
                <w:szCs w:val="18"/>
                <w:lang w:eastAsia="sk-SK"/>
              </w:rPr>
            </w:pPr>
            <w:r w:rsidRPr="00ED6FEE">
              <w:rPr>
                <w:rFonts w:cs="Arial"/>
                <w:sz w:val="18"/>
                <w:szCs w:val="18"/>
              </w:rPr>
              <w:t>Navrhovanie</w:t>
            </w:r>
          </w:p>
        </w:tc>
        <w:tc>
          <w:tcPr>
            <w:tcW w:w="528" w:type="pct"/>
            <w:shd w:val="clear" w:color="auto" w:fill="auto"/>
            <w:noWrap/>
            <w:vAlign w:val="center"/>
            <w:hideMark/>
          </w:tcPr>
          <w:p w14:paraId="1B5F84EA" w14:textId="56AF06B9"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3A7AB710" w14:textId="13A1D73A"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10CDA12E" w14:textId="42CA94C0"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3BAD1650" w14:textId="7326C723"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6CBB93FA"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2D27283F" w14:textId="7328E058" w:rsidTr="00874FB8">
        <w:trPr>
          <w:trHeight w:val="264"/>
        </w:trPr>
        <w:tc>
          <w:tcPr>
            <w:tcW w:w="536" w:type="pct"/>
            <w:shd w:val="clear" w:color="auto" w:fill="auto"/>
            <w:vAlign w:val="center"/>
          </w:tcPr>
          <w:p w14:paraId="2124D895" w14:textId="2E1DCC29" w:rsidR="00256661" w:rsidRPr="00ED6FEE" w:rsidRDefault="00CE73F8" w:rsidP="00DC51A0">
            <w:pPr>
              <w:spacing w:before="120"/>
              <w:jc w:val="center"/>
              <w:rPr>
                <w:rFonts w:cs="Arial"/>
                <w:sz w:val="18"/>
                <w:szCs w:val="18"/>
                <w:lang w:eastAsia="sk-SK"/>
              </w:rPr>
            </w:pPr>
            <w:r w:rsidRPr="00ED6FEE">
              <w:rPr>
                <w:rFonts w:cs="Arial"/>
                <w:sz w:val="18"/>
                <w:szCs w:val="18"/>
                <w:lang w:eastAsia="sk-SK"/>
              </w:rPr>
              <w:t>5</w:t>
            </w:r>
          </w:p>
        </w:tc>
        <w:tc>
          <w:tcPr>
            <w:tcW w:w="1460" w:type="pct"/>
            <w:shd w:val="clear" w:color="auto" w:fill="auto"/>
          </w:tcPr>
          <w:p w14:paraId="1D95896C" w14:textId="1E169E4D" w:rsidR="00256661" w:rsidRPr="00ED6FEE" w:rsidRDefault="00256661" w:rsidP="00DC51A0">
            <w:pPr>
              <w:spacing w:before="120"/>
              <w:rPr>
                <w:rFonts w:cs="Arial"/>
                <w:sz w:val="18"/>
                <w:szCs w:val="18"/>
                <w:lang w:eastAsia="sk-SK"/>
              </w:rPr>
            </w:pPr>
            <w:r w:rsidRPr="00ED6FEE">
              <w:rPr>
                <w:rFonts w:cs="Arial"/>
                <w:sz w:val="18"/>
                <w:szCs w:val="18"/>
              </w:rPr>
              <w:t>Programovanie</w:t>
            </w:r>
          </w:p>
        </w:tc>
        <w:tc>
          <w:tcPr>
            <w:tcW w:w="528" w:type="pct"/>
            <w:shd w:val="clear" w:color="auto" w:fill="auto"/>
            <w:noWrap/>
            <w:vAlign w:val="center"/>
            <w:hideMark/>
          </w:tcPr>
          <w:p w14:paraId="0CC5BE0B" w14:textId="70B96AEE"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19185C41" w14:textId="14481CDB"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5697DC30" w14:textId="2D87C2B8"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1AE70E95" w14:textId="31B2857F"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023379D9"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6809A232" w14:textId="0BD62046" w:rsidTr="00874FB8">
        <w:trPr>
          <w:trHeight w:val="264"/>
        </w:trPr>
        <w:tc>
          <w:tcPr>
            <w:tcW w:w="536" w:type="pct"/>
            <w:shd w:val="clear" w:color="auto" w:fill="auto"/>
            <w:vAlign w:val="center"/>
          </w:tcPr>
          <w:p w14:paraId="7319F70B" w14:textId="757725B0" w:rsidR="00256661" w:rsidRPr="00ED6FEE" w:rsidRDefault="00CE73F8" w:rsidP="00DC51A0">
            <w:pPr>
              <w:spacing w:before="120"/>
              <w:jc w:val="center"/>
              <w:rPr>
                <w:rFonts w:cs="Arial"/>
                <w:sz w:val="18"/>
                <w:szCs w:val="18"/>
                <w:lang w:eastAsia="sk-SK"/>
              </w:rPr>
            </w:pPr>
            <w:r w:rsidRPr="00ED6FEE">
              <w:rPr>
                <w:rFonts w:cs="Arial"/>
                <w:sz w:val="18"/>
                <w:szCs w:val="18"/>
                <w:lang w:eastAsia="sk-SK"/>
              </w:rPr>
              <w:t>6</w:t>
            </w:r>
          </w:p>
        </w:tc>
        <w:tc>
          <w:tcPr>
            <w:tcW w:w="1460" w:type="pct"/>
            <w:shd w:val="clear" w:color="auto" w:fill="auto"/>
          </w:tcPr>
          <w:p w14:paraId="4627646C" w14:textId="64C39F40" w:rsidR="00256661" w:rsidRPr="00ED6FEE" w:rsidRDefault="00256661" w:rsidP="00DC51A0">
            <w:pPr>
              <w:spacing w:before="120"/>
              <w:rPr>
                <w:rFonts w:cs="Arial"/>
                <w:sz w:val="18"/>
                <w:szCs w:val="18"/>
                <w:lang w:eastAsia="sk-SK"/>
              </w:rPr>
            </w:pPr>
            <w:r w:rsidRPr="00ED6FEE">
              <w:rPr>
                <w:rFonts w:cs="Arial"/>
                <w:sz w:val="18"/>
                <w:szCs w:val="18"/>
              </w:rPr>
              <w:t>Testovanie</w:t>
            </w:r>
          </w:p>
        </w:tc>
        <w:tc>
          <w:tcPr>
            <w:tcW w:w="528" w:type="pct"/>
            <w:shd w:val="clear" w:color="auto" w:fill="auto"/>
            <w:noWrap/>
            <w:vAlign w:val="center"/>
            <w:hideMark/>
          </w:tcPr>
          <w:p w14:paraId="70444DA3" w14:textId="4C45D96C"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07634E38" w14:textId="2EB2D023"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07BC7252" w14:textId="1CE7A8A2"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637A5B33" w14:textId="28B835AD"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30A0D7E1"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67E38856" w14:textId="258690EC" w:rsidTr="00874FB8">
        <w:trPr>
          <w:trHeight w:val="264"/>
        </w:trPr>
        <w:tc>
          <w:tcPr>
            <w:tcW w:w="536" w:type="pct"/>
            <w:shd w:val="clear" w:color="auto" w:fill="auto"/>
            <w:vAlign w:val="center"/>
          </w:tcPr>
          <w:p w14:paraId="224BEF49" w14:textId="76EDBFFA" w:rsidR="00256661" w:rsidRPr="00ED6FEE" w:rsidRDefault="00CE73F8" w:rsidP="00DC51A0">
            <w:pPr>
              <w:spacing w:before="120"/>
              <w:jc w:val="center"/>
              <w:rPr>
                <w:rFonts w:cs="Arial"/>
                <w:sz w:val="18"/>
                <w:szCs w:val="18"/>
                <w:lang w:eastAsia="sk-SK"/>
              </w:rPr>
            </w:pPr>
            <w:r w:rsidRPr="00ED6FEE">
              <w:rPr>
                <w:rFonts w:cs="Arial"/>
                <w:sz w:val="18"/>
                <w:szCs w:val="18"/>
                <w:lang w:eastAsia="sk-SK"/>
              </w:rPr>
              <w:t>7</w:t>
            </w:r>
          </w:p>
        </w:tc>
        <w:tc>
          <w:tcPr>
            <w:tcW w:w="1460" w:type="pct"/>
            <w:shd w:val="clear" w:color="auto" w:fill="auto"/>
          </w:tcPr>
          <w:p w14:paraId="562786CE" w14:textId="3FC14BB1" w:rsidR="00256661" w:rsidRPr="00ED6FEE" w:rsidRDefault="00256661" w:rsidP="00DC51A0">
            <w:pPr>
              <w:spacing w:before="120"/>
              <w:rPr>
                <w:rFonts w:cs="Arial"/>
                <w:sz w:val="18"/>
                <w:szCs w:val="18"/>
                <w:lang w:eastAsia="sk-SK"/>
              </w:rPr>
            </w:pPr>
            <w:r w:rsidRPr="00ED6FEE">
              <w:rPr>
                <w:rFonts w:cs="Arial"/>
                <w:sz w:val="18"/>
                <w:szCs w:val="18"/>
              </w:rPr>
              <w:t>Administrácia a implementácia</w:t>
            </w:r>
          </w:p>
        </w:tc>
        <w:tc>
          <w:tcPr>
            <w:tcW w:w="528" w:type="pct"/>
            <w:shd w:val="clear" w:color="auto" w:fill="auto"/>
            <w:noWrap/>
            <w:vAlign w:val="center"/>
            <w:hideMark/>
          </w:tcPr>
          <w:p w14:paraId="456B6B05" w14:textId="7E3D0120"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44F58505" w14:textId="05612443"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19FCE15E" w14:textId="7AB8C693"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155E90BE" w14:textId="3DEFEDD6" w:rsidR="00256661" w:rsidRPr="00ED6FEE" w:rsidRDefault="00256661" w:rsidP="00DC51A0">
            <w:pPr>
              <w:spacing w:before="120"/>
              <w:jc w:val="center"/>
              <w:rPr>
                <w:rFonts w:cs="Arial"/>
                <w:color w:val="FF0000"/>
                <w:sz w:val="18"/>
                <w:szCs w:val="18"/>
                <w:highlight w:val="yellow"/>
                <w:lang w:eastAsia="sk-SK"/>
              </w:rPr>
            </w:pPr>
          </w:p>
        </w:tc>
        <w:tc>
          <w:tcPr>
            <w:tcW w:w="657" w:type="pct"/>
            <w:vAlign w:val="center"/>
          </w:tcPr>
          <w:p w14:paraId="36726F2F"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06FDE4FC" w14:textId="5F203E2B" w:rsidTr="00874FB8">
        <w:trPr>
          <w:trHeight w:val="264"/>
        </w:trPr>
        <w:tc>
          <w:tcPr>
            <w:tcW w:w="536" w:type="pct"/>
            <w:shd w:val="clear" w:color="auto" w:fill="auto"/>
            <w:vAlign w:val="center"/>
          </w:tcPr>
          <w:p w14:paraId="4D512819" w14:textId="19EAE15E" w:rsidR="00256661" w:rsidRPr="00ED6FEE" w:rsidRDefault="00CE73F8" w:rsidP="00DC51A0">
            <w:pPr>
              <w:spacing w:before="120"/>
              <w:jc w:val="center"/>
              <w:rPr>
                <w:rFonts w:cs="Arial"/>
                <w:sz w:val="18"/>
                <w:szCs w:val="18"/>
                <w:lang w:eastAsia="sk-SK"/>
              </w:rPr>
            </w:pPr>
            <w:r w:rsidRPr="00ED6FEE">
              <w:rPr>
                <w:rFonts w:cs="Arial"/>
                <w:sz w:val="18"/>
                <w:szCs w:val="18"/>
                <w:lang w:eastAsia="sk-SK"/>
              </w:rPr>
              <w:t>8</w:t>
            </w:r>
          </w:p>
        </w:tc>
        <w:tc>
          <w:tcPr>
            <w:tcW w:w="1460" w:type="pct"/>
            <w:shd w:val="clear" w:color="auto" w:fill="auto"/>
          </w:tcPr>
          <w:p w14:paraId="3D7C2A23" w14:textId="75819F49" w:rsidR="00256661" w:rsidRPr="00ED6FEE" w:rsidRDefault="00256661" w:rsidP="00DC51A0">
            <w:pPr>
              <w:spacing w:before="120"/>
              <w:rPr>
                <w:rFonts w:cs="Arial"/>
                <w:sz w:val="18"/>
                <w:szCs w:val="18"/>
                <w:lang w:eastAsia="sk-SK"/>
              </w:rPr>
            </w:pPr>
            <w:r w:rsidRPr="00ED6FEE">
              <w:rPr>
                <w:rFonts w:cs="Arial"/>
                <w:sz w:val="18"/>
                <w:szCs w:val="18"/>
              </w:rPr>
              <w:t>Dokumentácia</w:t>
            </w:r>
          </w:p>
        </w:tc>
        <w:tc>
          <w:tcPr>
            <w:tcW w:w="528" w:type="pct"/>
            <w:shd w:val="clear" w:color="auto" w:fill="auto"/>
            <w:noWrap/>
            <w:vAlign w:val="center"/>
            <w:hideMark/>
          </w:tcPr>
          <w:p w14:paraId="5F695F7F" w14:textId="1DA6E400"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688182B8" w14:textId="26858B60"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4B80C926" w14:textId="6C409E44"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26B19DC2" w14:textId="3884093A"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72FDE2EA"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73CE944F" w14:textId="10F72F69" w:rsidTr="00874FB8">
        <w:trPr>
          <w:trHeight w:val="276"/>
        </w:trPr>
        <w:tc>
          <w:tcPr>
            <w:tcW w:w="536" w:type="pct"/>
            <w:shd w:val="clear" w:color="auto" w:fill="auto"/>
            <w:vAlign w:val="center"/>
          </w:tcPr>
          <w:p w14:paraId="05CFCA50" w14:textId="62D49D40" w:rsidR="00256661" w:rsidRPr="00ED6FEE" w:rsidRDefault="00CE73F8" w:rsidP="00DC51A0">
            <w:pPr>
              <w:spacing w:before="120"/>
              <w:jc w:val="center"/>
              <w:rPr>
                <w:rFonts w:cs="Arial"/>
                <w:sz w:val="18"/>
                <w:szCs w:val="18"/>
                <w:lang w:eastAsia="sk-SK"/>
              </w:rPr>
            </w:pPr>
            <w:r w:rsidRPr="00ED6FEE">
              <w:rPr>
                <w:rFonts w:cs="Arial"/>
                <w:sz w:val="18"/>
                <w:szCs w:val="18"/>
                <w:lang w:eastAsia="sk-SK"/>
              </w:rPr>
              <w:t>9</w:t>
            </w:r>
          </w:p>
        </w:tc>
        <w:tc>
          <w:tcPr>
            <w:tcW w:w="1460" w:type="pct"/>
            <w:shd w:val="clear" w:color="auto" w:fill="auto"/>
          </w:tcPr>
          <w:p w14:paraId="0F9101FB" w14:textId="08C8B97F" w:rsidR="00256661" w:rsidRPr="00ED6FEE" w:rsidRDefault="00256661" w:rsidP="00DC51A0">
            <w:pPr>
              <w:spacing w:before="120"/>
              <w:rPr>
                <w:rFonts w:cs="Arial"/>
                <w:sz w:val="18"/>
                <w:szCs w:val="18"/>
                <w:lang w:eastAsia="sk-SK"/>
              </w:rPr>
            </w:pPr>
            <w:r w:rsidRPr="00ED6FEE">
              <w:rPr>
                <w:rFonts w:cs="Arial"/>
                <w:sz w:val="18"/>
                <w:szCs w:val="18"/>
              </w:rPr>
              <w:t>Školenia</w:t>
            </w:r>
          </w:p>
        </w:tc>
        <w:tc>
          <w:tcPr>
            <w:tcW w:w="528" w:type="pct"/>
            <w:shd w:val="clear" w:color="auto" w:fill="auto"/>
            <w:noWrap/>
            <w:vAlign w:val="center"/>
            <w:hideMark/>
          </w:tcPr>
          <w:p w14:paraId="4905C663" w14:textId="06047FFB"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hideMark/>
          </w:tcPr>
          <w:p w14:paraId="7D989363" w14:textId="75AE7B99"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hideMark/>
          </w:tcPr>
          <w:p w14:paraId="615B2B7B" w14:textId="41C89E5C"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01A00AE5" w14:textId="3C62D1C8" w:rsidR="00256661" w:rsidRPr="00ED6FEE" w:rsidRDefault="00256661" w:rsidP="00DC51A0">
            <w:pPr>
              <w:spacing w:before="120"/>
              <w:jc w:val="center"/>
              <w:rPr>
                <w:rFonts w:cs="Arial"/>
                <w:color w:val="FF0000"/>
                <w:sz w:val="18"/>
                <w:szCs w:val="18"/>
                <w:highlight w:val="yellow"/>
                <w:lang w:eastAsia="sk-SK"/>
              </w:rPr>
            </w:pPr>
          </w:p>
        </w:tc>
        <w:tc>
          <w:tcPr>
            <w:tcW w:w="657" w:type="pct"/>
          </w:tcPr>
          <w:p w14:paraId="75E2811E" w14:textId="77777777" w:rsidR="00256661" w:rsidRPr="00ED6FEE" w:rsidRDefault="00256661" w:rsidP="00DC51A0">
            <w:pPr>
              <w:spacing w:before="120"/>
              <w:jc w:val="center"/>
              <w:rPr>
                <w:rFonts w:cs="Arial"/>
                <w:color w:val="FF0000"/>
                <w:sz w:val="18"/>
                <w:szCs w:val="18"/>
                <w:highlight w:val="yellow"/>
                <w:lang w:eastAsia="sk-SK"/>
              </w:rPr>
            </w:pPr>
          </w:p>
        </w:tc>
      </w:tr>
      <w:tr w:rsidR="008C584B" w:rsidRPr="00ED6FEE" w14:paraId="568D9956" w14:textId="0D806206" w:rsidTr="00874FB8">
        <w:trPr>
          <w:trHeight w:val="276"/>
        </w:trPr>
        <w:tc>
          <w:tcPr>
            <w:tcW w:w="536" w:type="pct"/>
            <w:shd w:val="clear" w:color="auto" w:fill="auto"/>
            <w:vAlign w:val="center"/>
          </w:tcPr>
          <w:p w14:paraId="3B87FF46" w14:textId="11A192BE" w:rsidR="00256661" w:rsidRPr="00ED6FEE" w:rsidRDefault="00CE73F8" w:rsidP="00DC51A0">
            <w:pPr>
              <w:spacing w:before="120"/>
              <w:jc w:val="center"/>
              <w:rPr>
                <w:rFonts w:cs="Arial"/>
                <w:sz w:val="18"/>
                <w:szCs w:val="18"/>
                <w:lang w:eastAsia="sk-SK"/>
              </w:rPr>
            </w:pPr>
            <w:r w:rsidRPr="00ED6FEE">
              <w:rPr>
                <w:rFonts w:cs="Arial"/>
                <w:sz w:val="18"/>
                <w:szCs w:val="18"/>
                <w:lang w:eastAsia="sk-SK"/>
              </w:rPr>
              <w:t>10</w:t>
            </w:r>
          </w:p>
        </w:tc>
        <w:tc>
          <w:tcPr>
            <w:tcW w:w="1460" w:type="pct"/>
            <w:shd w:val="clear" w:color="auto" w:fill="auto"/>
          </w:tcPr>
          <w:p w14:paraId="6B58E849" w14:textId="1780E7EC" w:rsidR="00256661" w:rsidRPr="00ED6FEE" w:rsidRDefault="00256661" w:rsidP="00DC51A0">
            <w:pPr>
              <w:spacing w:before="120"/>
              <w:rPr>
                <w:rFonts w:cs="Arial"/>
                <w:sz w:val="18"/>
                <w:szCs w:val="18"/>
                <w:lang w:eastAsia="sk-SK"/>
              </w:rPr>
            </w:pPr>
            <w:r w:rsidRPr="00ED6FEE">
              <w:rPr>
                <w:rFonts w:cs="Arial"/>
                <w:sz w:val="18"/>
                <w:szCs w:val="18"/>
              </w:rPr>
              <w:t>Iné činnosti:</w:t>
            </w:r>
          </w:p>
        </w:tc>
        <w:tc>
          <w:tcPr>
            <w:tcW w:w="528" w:type="pct"/>
            <w:shd w:val="clear" w:color="auto" w:fill="auto"/>
            <w:noWrap/>
            <w:vAlign w:val="center"/>
          </w:tcPr>
          <w:p w14:paraId="4CD419C7" w14:textId="77777777" w:rsidR="00256661" w:rsidRPr="00ED6FEE" w:rsidRDefault="00256661" w:rsidP="00DC51A0">
            <w:pPr>
              <w:spacing w:before="120"/>
              <w:jc w:val="center"/>
              <w:rPr>
                <w:rFonts w:cs="Arial"/>
                <w:color w:val="FF0000"/>
                <w:sz w:val="18"/>
                <w:szCs w:val="18"/>
                <w:lang w:eastAsia="sk-SK"/>
              </w:rPr>
            </w:pPr>
          </w:p>
        </w:tc>
        <w:tc>
          <w:tcPr>
            <w:tcW w:w="699" w:type="pct"/>
            <w:shd w:val="clear" w:color="auto" w:fill="auto"/>
            <w:noWrap/>
            <w:vAlign w:val="center"/>
          </w:tcPr>
          <w:p w14:paraId="7FEDB849" w14:textId="77777777" w:rsidR="00256661" w:rsidRPr="00ED6FEE" w:rsidRDefault="00256661" w:rsidP="00DC51A0">
            <w:pPr>
              <w:spacing w:before="120"/>
              <w:jc w:val="center"/>
              <w:rPr>
                <w:rFonts w:cs="Arial"/>
                <w:color w:val="FF0000"/>
                <w:sz w:val="18"/>
                <w:szCs w:val="18"/>
                <w:lang w:eastAsia="sk-SK"/>
              </w:rPr>
            </w:pPr>
          </w:p>
        </w:tc>
        <w:tc>
          <w:tcPr>
            <w:tcW w:w="566" w:type="pct"/>
            <w:shd w:val="clear" w:color="auto" w:fill="auto"/>
            <w:noWrap/>
            <w:vAlign w:val="center"/>
          </w:tcPr>
          <w:p w14:paraId="5DC3D648" w14:textId="77777777" w:rsidR="00256661" w:rsidRPr="00ED6FEE" w:rsidRDefault="00256661" w:rsidP="00DC51A0">
            <w:pPr>
              <w:spacing w:before="120"/>
              <w:jc w:val="center"/>
              <w:rPr>
                <w:rFonts w:cs="Arial"/>
                <w:color w:val="FF0000"/>
                <w:sz w:val="18"/>
                <w:szCs w:val="18"/>
                <w:lang w:eastAsia="sk-SK"/>
              </w:rPr>
            </w:pPr>
          </w:p>
        </w:tc>
        <w:tc>
          <w:tcPr>
            <w:tcW w:w="554" w:type="pct"/>
            <w:shd w:val="clear" w:color="auto" w:fill="auto"/>
            <w:noWrap/>
            <w:vAlign w:val="center"/>
          </w:tcPr>
          <w:p w14:paraId="3D007B79" w14:textId="77777777" w:rsidR="00256661" w:rsidRPr="00ED6FEE" w:rsidRDefault="00256661" w:rsidP="00DC51A0">
            <w:pPr>
              <w:spacing w:before="120"/>
              <w:jc w:val="center"/>
              <w:rPr>
                <w:rFonts w:cs="Arial"/>
                <w:color w:val="FF0000"/>
                <w:sz w:val="18"/>
                <w:szCs w:val="18"/>
              </w:rPr>
            </w:pPr>
          </w:p>
        </w:tc>
        <w:tc>
          <w:tcPr>
            <w:tcW w:w="657" w:type="pct"/>
          </w:tcPr>
          <w:p w14:paraId="113D38E7" w14:textId="77777777" w:rsidR="00256661" w:rsidRPr="00ED6FEE" w:rsidRDefault="00256661" w:rsidP="00DC51A0">
            <w:pPr>
              <w:spacing w:before="120"/>
              <w:jc w:val="center"/>
              <w:rPr>
                <w:rFonts w:cs="Arial"/>
                <w:color w:val="FF0000"/>
                <w:sz w:val="18"/>
                <w:szCs w:val="18"/>
              </w:rPr>
            </w:pPr>
          </w:p>
        </w:tc>
      </w:tr>
      <w:tr w:rsidR="008C584B" w:rsidRPr="00ED6FEE" w14:paraId="4ACC6ACA" w14:textId="74BCBCA6" w:rsidTr="00874FB8">
        <w:trPr>
          <w:trHeight w:val="276"/>
        </w:trPr>
        <w:tc>
          <w:tcPr>
            <w:tcW w:w="536" w:type="pct"/>
            <w:shd w:val="clear" w:color="auto" w:fill="auto"/>
            <w:vAlign w:val="center"/>
          </w:tcPr>
          <w:p w14:paraId="0FD10280" w14:textId="77777777" w:rsidR="00256661" w:rsidRPr="00ED6FEE" w:rsidRDefault="00256661" w:rsidP="00DC51A0">
            <w:pPr>
              <w:spacing w:before="120"/>
              <w:jc w:val="center"/>
              <w:rPr>
                <w:rFonts w:cs="Arial"/>
                <w:b/>
                <w:color w:val="FF0000"/>
                <w:sz w:val="18"/>
                <w:szCs w:val="18"/>
                <w:lang w:eastAsia="sk-SK"/>
              </w:rPr>
            </w:pPr>
          </w:p>
        </w:tc>
        <w:tc>
          <w:tcPr>
            <w:tcW w:w="1460" w:type="pct"/>
            <w:shd w:val="clear" w:color="auto" w:fill="auto"/>
            <w:vAlign w:val="center"/>
          </w:tcPr>
          <w:p w14:paraId="60599A1A" w14:textId="33F79F9C" w:rsidR="00256661" w:rsidRPr="00E00F80" w:rsidRDefault="00256661" w:rsidP="00DC51A0">
            <w:pPr>
              <w:spacing w:before="120"/>
              <w:rPr>
                <w:rFonts w:cs="Arial"/>
                <w:b/>
                <w:sz w:val="18"/>
                <w:szCs w:val="18"/>
                <w:lang w:eastAsia="sk-SK"/>
              </w:rPr>
            </w:pPr>
            <w:r w:rsidRPr="00E00F80">
              <w:rPr>
                <w:rFonts w:cs="Arial"/>
                <w:b/>
                <w:sz w:val="18"/>
                <w:szCs w:val="18"/>
                <w:lang w:eastAsia="sk-SK"/>
              </w:rPr>
              <w:t>CELKOM:</w:t>
            </w:r>
          </w:p>
        </w:tc>
        <w:tc>
          <w:tcPr>
            <w:tcW w:w="528" w:type="pct"/>
            <w:shd w:val="clear" w:color="auto" w:fill="auto"/>
            <w:noWrap/>
            <w:vAlign w:val="center"/>
          </w:tcPr>
          <w:p w14:paraId="6879BAB9" w14:textId="77777777" w:rsidR="00256661" w:rsidRPr="00ED6FEE" w:rsidRDefault="00256661" w:rsidP="00DC51A0">
            <w:pPr>
              <w:spacing w:before="120"/>
              <w:jc w:val="center"/>
              <w:rPr>
                <w:rFonts w:cs="Arial"/>
                <w:b/>
                <w:color w:val="FF0000"/>
                <w:sz w:val="18"/>
                <w:szCs w:val="18"/>
                <w:lang w:eastAsia="sk-SK"/>
              </w:rPr>
            </w:pPr>
          </w:p>
        </w:tc>
        <w:tc>
          <w:tcPr>
            <w:tcW w:w="699" w:type="pct"/>
            <w:shd w:val="clear" w:color="auto" w:fill="auto"/>
            <w:noWrap/>
            <w:vAlign w:val="center"/>
          </w:tcPr>
          <w:p w14:paraId="20FD3EE6" w14:textId="77777777" w:rsidR="00256661" w:rsidRPr="00ED6FEE" w:rsidRDefault="00256661" w:rsidP="00DC51A0">
            <w:pPr>
              <w:spacing w:before="120"/>
              <w:jc w:val="center"/>
              <w:rPr>
                <w:rFonts w:cs="Arial"/>
                <w:b/>
                <w:color w:val="FF0000"/>
                <w:sz w:val="18"/>
                <w:szCs w:val="18"/>
                <w:lang w:eastAsia="sk-SK"/>
              </w:rPr>
            </w:pPr>
          </w:p>
        </w:tc>
        <w:tc>
          <w:tcPr>
            <w:tcW w:w="566" w:type="pct"/>
            <w:shd w:val="clear" w:color="auto" w:fill="auto"/>
            <w:noWrap/>
            <w:vAlign w:val="center"/>
          </w:tcPr>
          <w:p w14:paraId="2E62C26A" w14:textId="77777777" w:rsidR="00256661" w:rsidRPr="00ED6FEE" w:rsidRDefault="00256661" w:rsidP="00DC51A0">
            <w:pPr>
              <w:spacing w:before="120"/>
              <w:jc w:val="center"/>
              <w:rPr>
                <w:rFonts w:cs="Arial"/>
                <w:b/>
                <w:color w:val="FF0000"/>
                <w:sz w:val="18"/>
                <w:szCs w:val="18"/>
                <w:lang w:eastAsia="sk-SK"/>
              </w:rPr>
            </w:pPr>
          </w:p>
        </w:tc>
        <w:tc>
          <w:tcPr>
            <w:tcW w:w="554" w:type="pct"/>
            <w:shd w:val="clear" w:color="auto" w:fill="auto"/>
            <w:noWrap/>
            <w:vAlign w:val="center"/>
          </w:tcPr>
          <w:p w14:paraId="1DC93394" w14:textId="77777777" w:rsidR="00256661" w:rsidRPr="00ED6FEE" w:rsidRDefault="00256661" w:rsidP="00DC51A0">
            <w:pPr>
              <w:spacing w:before="120"/>
              <w:jc w:val="center"/>
              <w:rPr>
                <w:rFonts w:cs="Arial"/>
                <w:b/>
                <w:color w:val="FF0000"/>
                <w:sz w:val="18"/>
                <w:szCs w:val="18"/>
              </w:rPr>
            </w:pPr>
          </w:p>
        </w:tc>
        <w:tc>
          <w:tcPr>
            <w:tcW w:w="657" w:type="pct"/>
          </w:tcPr>
          <w:p w14:paraId="079E1821" w14:textId="77777777" w:rsidR="00256661" w:rsidRPr="00ED6FEE" w:rsidRDefault="00256661" w:rsidP="00DC51A0">
            <w:pPr>
              <w:spacing w:before="120"/>
              <w:jc w:val="center"/>
              <w:rPr>
                <w:rFonts w:cs="Arial"/>
                <w:b/>
                <w:color w:val="FF0000"/>
                <w:sz w:val="18"/>
                <w:szCs w:val="18"/>
              </w:rPr>
            </w:pPr>
          </w:p>
        </w:tc>
      </w:tr>
    </w:tbl>
    <w:p w14:paraId="70D1D831" w14:textId="5AA8B507" w:rsidR="00874AAD" w:rsidRPr="002A7AD0" w:rsidRDefault="00874AAD" w:rsidP="00DE4A49">
      <w:pPr>
        <w:pStyle w:val="Odsekzoznamu"/>
        <w:numPr>
          <w:ilvl w:val="0"/>
          <w:numId w:val="53"/>
        </w:numPr>
        <w:spacing w:before="120"/>
        <w:ind w:left="426" w:hanging="426"/>
        <w:jc w:val="both"/>
        <w:rPr>
          <w:rFonts w:cs="Arial"/>
          <w:b/>
        </w:rPr>
      </w:pPr>
      <w:r w:rsidRPr="002A7AD0">
        <w:rPr>
          <w:rFonts w:cs="Arial"/>
          <w:b/>
        </w:rPr>
        <w:t xml:space="preserve">Harmonogram plnenia </w:t>
      </w:r>
      <w:r w:rsidR="00B65954" w:rsidRPr="002A7AD0">
        <w:rPr>
          <w:rFonts w:cs="Arial"/>
          <w:b/>
        </w:rPr>
        <w:t>a</w:t>
      </w:r>
      <w:r w:rsidRPr="002A7AD0">
        <w:rPr>
          <w:rFonts w:cs="Arial"/>
          <w:b/>
        </w:rPr>
        <w:t xml:space="preserve"> faktur</w:t>
      </w:r>
      <w:r w:rsidR="002D6D2F" w:rsidRPr="002A7AD0">
        <w:rPr>
          <w:rFonts w:cs="Arial"/>
          <w:b/>
        </w:rPr>
        <w:t>ácia</w:t>
      </w:r>
    </w:p>
    <w:p w14:paraId="560D8DEA" w14:textId="2B59EEB3" w:rsidR="00874AAD" w:rsidRPr="00ED6FEE" w:rsidRDefault="002D6D2F" w:rsidP="002A7AD0">
      <w:pPr>
        <w:spacing w:before="120"/>
        <w:ind w:left="426"/>
        <w:jc w:val="both"/>
        <w:rPr>
          <w:rFonts w:cs="Arial"/>
        </w:rPr>
      </w:pPr>
      <w:r w:rsidRPr="00ED6FEE">
        <w:rPr>
          <w:rFonts w:cs="Arial"/>
          <w:b/>
        </w:rPr>
        <w:t>H</w:t>
      </w:r>
      <w:r w:rsidR="00874AAD" w:rsidRPr="00ED6FEE">
        <w:rPr>
          <w:rFonts w:cs="Arial"/>
          <w:b/>
        </w:rPr>
        <w:t>armonogram</w:t>
      </w:r>
      <w:r w:rsidRPr="00ED6FEE">
        <w:rPr>
          <w:rFonts w:cs="Arial"/>
        </w:rPr>
        <w:t xml:space="preserve"> sa riadi tabuľkou uvedenou v bode 3.2.3 </w:t>
      </w:r>
      <w:r w:rsidR="00BA1A3A" w:rsidRPr="00ED6FEE">
        <w:rPr>
          <w:rFonts w:cs="Arial"/>
        </w:rPr>
        <w:t xml:space="preserve">Prílohy </w:t>
      </w:r>
      <w:r w:rsidRPr="00ED6FEE">
        <w:rPr>
          <w:rFonts w:cs="Arial"/>
        </w:rPr>
        <w:t>č. 11</w:t>
      </w:r>
      <w:r w:rsidR="00874AAD" w:rsidRPr="00ED6FEE">
        <w:rPr>
          <w:rFonts w:cs="Arial"/>
        </w:rPr>
        <w:t xml:space="preserve"> </w:t>
      </w:r>
      <w:r w:rsidRPr="00ED6FEE">
        <w:rPr>
          <w:rFonts w:cs="Arial"/>
        </w:rPr>
        <w:t xml:space="preserve">(Rozšírenie funkcionality IS </w:t>
      </w:r>
      <w:r w:rsidR="00CA5C40" w:rsidRPr="00ED6FEE">
        <w:rPr>
          <w:rFonts w:cs="Arial"/>
        </w:rPr>
        <w:t xml:space="preserve">Objednávateľa </w:t>
      </w:r>
      <w:r w:rsidRPr="00ED6FEE">
        <w:rPr>
          <w:rFonts w:cs="Arial"/>
        </w:rPr>
        <w:t>o ECRIS-TCN)</w:t>
      </w:r>
      <w:r w:rsidRPr="00ED6FEE" w:rsidDel="002D6D2F">
        <w:rPr>
          <w:rFonts w:cs="Arial"/>
        </w:rPr>
        <w:t xml:space="preserve"> </w:t>
      </w:r>
      <w:r w:rsidRPr="00ED6FEE">
        <w:rPr>
          <w:rFonts w:cs="Arial"/>
        </w:rPr>
        <w:t>zmluvy SLA</w:t>
      </w:r>
      <w:r w:rsidR="00973B11" w:rsidRPr="00ED6FEE">
        <w:rPr>
          <w:rFonts w:cs="Arial"/>
        </w:rPr>
        <w:t>.</w:t>
      </w:r>
      <w:r w:rsidRPr="00ED6FEE">
        <w:rPr>
          <w:rFonts w:cs="Arial"/>
        </w:rPr>
        <w:t xml:space="preserve"> </w:t>
      </w:r>
    </w:p>
    <w:p w14:paraId="25D78914" w14:textId="29B1878B" w:rsidR="002D6D2F" w:rsidRPr="00ED6FEE" w:rsidRDefault="002D6D2F" w:rsidP="002A7AD0">
      <w:pPr>
        <w:spacing w:before="120"/>
        <w:ind w:left="426"/>
        <w:jc w:val="both"/>
        <w:rPr>
          <w:rFonts w:cs="Arial"/>
        </w:rPr>
      </w:pPr>
      <w:r w:rsidRPr="00ED6FEE">
        <w:rPr>
          <w:rFonts w:cs="Arial"/>
          <w:b/>
        </w:rPr>
        <w:t>Fakturácia</w:t>
      </w:r>
      <w:r w:rsidRPr="00ED6FEE">
        <w:rPr>
          <w:rFonts w:cs="Arial"/>
        </w:rPr>
        <w:t xml:space="preserve"> je podmienená</w:t>
      </w:r>
      <w:r w:rsidR="00973B11" w:rsidRPr="00ED6FEE">
        <w:rPr>
          <w:rFonts w:cs="Arial"/>
        </w:rPr>
        <w:t xml:space="preserve"> splnením všetkých nasledovných </w:t>
      </w:r>
      <w:r w:rsidR="00CC7530" w:rsidRPr="00ED6FEE">
        <w:rPr>
          <w:rFonts w:cs="Arial"/>
        </w:rPr>
        <w:t xml:space="preserve"> podmienok</w:t>
      </w:r>
      <w:r w:rsidRPr="00ED6FEE">
        <w:rPr>
          <w:rFonts w:cs="Arial"/>
        </w:rPr>
        <w:t>:</w:t>
      </w:r>
    </w:p>
    <w:p w14:paraId="58B28E25" w14:textId="1E045DA2" w:rsidR="002D6D2F" w:rsidRPr="00ED6FEE" w:rsidRDefault="002D6D2F" w:rsidP="00DE4A49">
      <w:pPr>
        <w:pStyle w:val="Odsekzoznamu"/>
        <w:numPr>
          <w:ilvl w:val="0"/>
          <w:numId w:val="47"/>
        </w:numPr>
        <w:spacing w:before="120"/>
        <w:ind w:left="851" w:hanging="425"/>
        <w:rPr>
          <w:rFonts w:cs="Arial"/>
          <w:b/>
        </w:rPr>
      </w:pPr>
      <w:r w:rsidRPr="00ED6FEE">
        <w:rPr>
          <w:rFonts w:cs="Arial"/>
        </w:rPr>
        <w:t>akceptáciou analytických dokumentov</w:t>
      </w:r>
      <w:r w:rsidR="00973B11" w:rsidRPr="00ED6FEE">
        <w:rPr>
          <w:rFonts w:cs="Arial"/>
        </w:rPr>
        <w:t>,</w:t>
      </w:r>
      <w:r w:rsidRPr="00ED6FEE">
        <w:rPr>
          <w:rFonts w:cs="Arial"/>
        </w:rPr>
        <w:t xml:space="preserve"> </w:t>
      </w:r>
    </w:p>
    <w:p w14:paraId="5F16243C" w14:textId="2888D037" w:rsidR="00973B11" w:rsidRPr="00ED6FEE" w:rsidRDefault="002D6D2F" w:rsidP="00DE4A49">
      <w:pPr>
        <w:pStyle w:val="Odsekzoznamu"/>
        <w:numPr>
          <w:ilvl w:val="0"/>
          <w:numId w:val="47"/>
        </w:numPr>
        <w:spacing w:before="120"/>
        <w:ind w:left="851" w:hanging="425"/>
        <w:rPr>
          <w:rFonts w:cs="Arial"/>
          <w:b/>
        </w:rPr>
      </w:pPr>
      <w:r w:rsidRPr="00ED6FEE">
        <w:rPr>
          <w:rFonts w:cs="Arial"/>
        </w:rPr>
        <w:t>nasadením riešenia do ZTP</w:t>
      </w:r>
      <w:r w:rsidR="00973B11" w:rsidRPr="00ED6FEE">
        <w:rPr>
          <w:rFonts w:cs="Arial"/>
        </w:rPr>
        <w:t xml:space="preserve">, </w:t>
      </w:r>
    </w:p>
    <w:p w14:paraId="22D7895A" w14:textId="23A8A8F2" w:rsidR="00973B11" w:rsidRPr="00ED6FEE" w:rsidRDefault="00973B11" w:rsidP="00DE4A49">
      <w:pPr>
        <w:pStyle w:val="Odsekzoznamu"/>
        <w:numPr>
          <w:ilvl w:val="0"/>
          <w:numId w:val="47"/>
        </w:numPr>
        <w:spacing w:before="120"/>
        <w:ind w:left="851" w:hanging="425"/>
        <w:rPr>
          <w:rFonts w:cs="Arial"/>
          <w:b/>
        </w:rPr>
      </w:pPr>
      <w:r w:rsidRPr="00ED6FEE">
        <w:rPr>
          <w:rFonts w:cs="Arial"/>
        </w:rPr>
        <w:t>overením a akceptáciou funkcionality v prostredí ZTP,</w:t>
      </w:r>
    </w:p>
    <w:p w14:paraId="5503FF07" w14:textId="18661306" w:rsidR="002D6D2F" w:rsidRPr="00ED6FEE" w:rsidRDefault="00973B11" w:rsidP="00DE4A49">
      <w:pPr>
        <w:pStyle w:val="Odsekzoznamu"/>
        <w:numPr>
          <w:ilvl w:val="0"/>
          <w:numId w:val="47"/>
        </w:numPr>
        <w:spacing w:before="120"/>
        <w:ind w:left="851" w:hanging="425"/>
        <w:rPr>
          <w:rFonts w:cs="Arial"/>
          <w:b/>
        </w:rPr>
      </w:pPr>
      <w:r w:rsidRPr="00ED6FEE">
        <w:rPr>
          <w:rFonts w:cs="Arial"/>
        </w:rPr>
        <w:t>nasadením riešenia do predprodukčného prostredia,</w:t>
      </w:r>
    </w:p>
    <w:p w14:paraId="4344C15B" w14:textId="1EF48F1E" w:rsidR="00973B11" w:rsidRPr="00ED6FEE" w:rsidRDefault="00973B11" w:rsidP="00DE4A49">
      <w:pPr>
        <w:pStyle w:val="Odsekzoznamu"/>
        <w:numPr>
          <w:ilvl w:val="0"/>
          <w:numId w:val="47"/>
        </w:numPr>
        <w:spacing w:before="120"/>
        <w:ind w:left="851" w:hanging="425"/>
        <w:rPr>
          <w:rFonts w:cs="Arial"/>
          <w:b/>
        </w:rPr>
      </w:pPr>
      <w:r w:rsidRPr="00ED6FEE">
        <w:rPr>
          <w:rFonts w:cs="Arial"/>
        </w:rPr>
        <w:t>overením a akceptáciou funkcionality v predprodukčnom prostredí,</w:t>
      </w:r>
    </w:p>
    <w:p w14:paraId="74BA5DB5" w14:textId="272345BF" w:rsidR="00973B11" w:rsidRPr="00ED6FEE" w:rsidRDefault="00973B11" w:rsidP="00DE4A49">
      <w:pPr>
        <w:pStyle w:val="Odsekzoznamu"/>
        <w:numPr>
          <w:ilvl w:val="0"/>
          <w:numId w:val="47"/>
        </w:numPr>
        <w:spacing w:before="120"/>
        <w:ind w:left="851" w:hanging="425"/>
        <w:rPr>
          <w:rFonts w:cs="Arial"/>
          <w:b/>
        </w:rPr>
      </w:pPr>
      <w:r w:rsidRPr="00ED6FEE">
        <w:rPr>
          <w:rFonts w:cs="Arial"/>
        </w:rPr>
        <w:t>nasadením a odsúhlasením funkčného riešenia do ZPP,</w:t>
      </w:r>
    </w:p>
    <w:p w14:paraId="0DCB6707" w14:textId="0F376DAE" w:rsidR="00973B11" w:rsidRPr="00ED6FEE" w:rsidRDefault="00973B11" w:rsidP="00DE4A49">
      <w:pPr>
        <w:pStyle w:val="Odsekzoznamu"/>
        <w:numPr>
          <w:ilvl w:val="0"/>
          <w:numId w:val="47"/>
        </w:numPr>
        <w:spacing w:before="120"/>
        <w:ind w:left="851" w:hanging="425"/>
        <w:rPr>
          <w:rFonts w:cs="Arial"/>
          <w:b/>
        </w:rPr>
      </w:pPr>
      <w:r w:rsidRPr="00ED6FEE">
        <w:rPr>
          <w:rFonts w:cs="Arial"/>
        </w:rPr>
        <w:t>podpísaním akceptačného protokolu o odovzdaní diela do produkčnej prevádzky.</w:t>
      </w:r>
    </w:p>
    <w:p w14:paraId="0DE1CB7D" w14:textId="74A17C82" w:rsidR="006D3215" w:rsidRPr="00ED6FEE" w:rsidRDefault="006D3215" w:rsidP="008C584B">
      <w:pPr>
        <w:pStyle w:val="Nzov"/>
        <w:spacing w:before="120"/>
        <w:jc w:val="right"/>
        <w:rPr>
          <w:rFonts w:cs="Arial"/>
          <w:b w:val="0"/>
          <w:sz w:val="20"/>
        </w:rPr>
      </w:pPr>
      <w:r w:rsidRPr="00ED6FEE">
        <w:rPr>
          <w:rFonts w:cs="Arial"/>
          <w:i/>
          <w:color w:val="FF0000"/>
          <w:sz w:val="20"/>
        </w:rPr>
        <w:br w:type="page"/>
      </w:r>
      <w:r w:rsidRPr="00ED6FEE">
        <w:rPr>
          <w:rFonts w:cs="Arial"/>
          <w:b w:val="0"/>
          <w:sz w:val="20"/>
        </w:rPr>
        <w:lastRenderedPageBreak/>
        <w:t xml:space="preserve">Príloha č. 7 </w:t>
      </w:r>
      <w:r w:rsidR="008C584B" w:rsidRPr="00ED6FEE">
        <w:rPr>
          <w:rFonts w:cs="Arial"/>
          <w:b w:val="0"/>
          <w:sz w:val="20"/>
        </w:rPr>
        <w:t>SLA</w:t>
      </w:r>
    </w:p>
    <w:p w14:paraId="547F7299" w14:textId="77777777" w:rsidR="005571F3" w:rsidRPr="00ED6FEE" w:rsidRDefault="005571F3" w:rsidP="005571F3">
      <w:pPr>
        <w:spacing w:before="120"/>
        <w:jc w:val="center"/>
        <w:rPr>
          <w:rFonts w:cs="Arial"/>
          <w:b/>
          <w:sz w:val="24"/>
          <w:szCs w:val="24"/>
        </w:rPr>
      </w:pPr>
      <w:r w:rsidRPr="00ED6FEE">
        <w:rPr>
          <w:rFonts w:cs="Arial"/>
          <w:b/>
          <w:sz w:val="24"/>
          <w:szCs w:val="24"/>
        </w:rPr>
        <w:t>Zoznam subdodávateľov</w:t>
      </w:r>
    </w:p>
    <w:p w14:paraId="385C34B8" w14:textId="77777777" w:rsidR="005571F3" w:rsidRPr="00ED6FEE" w:rsidRDefault="005571F3" w:rsidP="005571F3">
      <w:pPr>
        <w:spacing w:before="120"/>
        <w:rPr>
          <w:rFonts w:cs="Arial"/>
          <w:b/>
          <w:u w:val="single"/>
        </w:rPr>
      </w:pPr>
    </w:p>
    <w:tbl>
      <w:tblPr>
        <w:tblStyle w:val="Mriekatabuky"/>
        <w:tblW w:w="8674" w:type="dxa"/>
        <w:tblLook w:val="04A0" w:firstRow="1" w:lastRow="0" w:firstColumn="1" w:lastColumn="0" w:noHBand="0" w:noVBand="1"/>
      </w:tblPr>
      <w:tblGrid>
        <w:gridCol w:w="597"/>
        <w:gridCol w:w="1699"/>
        <w:gridCol w:w="1654"/>
        <w:gridCol w:w="1970"/>
        <w:gridCol w:w="1399"/>
        <w:gridCol w:w="1355"/>
      </w:tblGrid>
      <w:tr w:rsidR="002A7AD0" w:rsidRPr="00ED6FEE" w14:paraId="1C3C7874" w14:textId="77777777" w:rsidTr="002A7AD0">
        <w:tc>
          <w:tcPr>
            <w:tcW w:w="597" w:type="dxa"/>
          </w:tcPr>
          <w:p w14:paraId="445F4837" w14:textId="77777777" w:rsidR="002A7AD0" w:rsidRPr="00E00F80" w:rsidRDefault="002A7AD0" w:rsidP="00E9622C">
            <w:pPr>
              <w:spacing w:before="120"/>
              <w:jc w:val="center"/>
              <w:rPr>
                <w:rFonts w:cs="Arial"/>
                <w:b/>
                <w:sz w:val="18"/>
                <w:szCs w:val="18"/>
              </w:rPr>
            </w:pPr>
            <w:r w:rsidRPr="00E00F80">
              <w:rPr>
                <w:rFonts w:eastAsia="Calibri" w:cs="Arial"/>
                <w:b/>
                <w:sz w:val="18"/>
                <w:szCs w:val="18"/>
              </w:rPr>
              <w:t>P. č.</w:t>
            </w:r>
          </w:p>
        </w:tc>
        <w:tc>
          <w:tcPr>
            <w:tcW w:w="1699" w:type="dxa"/>
          </w:tcPr>
          <w:p w14:paraId="166249DD" w14:textId="77777777" w:rsidR="002A7AD0" w:rsidRPr="00ED6FEE" w:rsidRDefault="002A7AD0" w:rsidP="00E9622C">
            <w:pPr>
              <w:spacing w:before="120"/>
              <w:jc w:val="center"/>
              <w:rPr>
                <w:rFonts w:cs="Arial"/>
                <w:b/>
                <w:color w:val="FF0000"/>
                <w:sz w:val="18"/>
                <w:szCs w:val="18"/>
              </w:rPr>
            </w:pPr>
            <w:r w:rsidRPr="00ED6FEE">
              <w:rPr>
                <w:rFonts w:eastAsia="Calibri" w:cs="Arial"/>
                <w:b/>
                <w:color w:val="FF0000"/>
                <w:sz w:val="18"/>
                <w:szCs w:val="18"/>
              </w:rPr>
              <w:t>Názov firmy a sídlo subdodávateľa, IČO</w:t>
            </w:r>
          </w:p>
        </w:tc>
        <w:tc>
          <w:tcPr>
            <w:tcW w:w="1654" w:type="dxa"/>
          </w:tcPr>
          <w:p w14:paraId="53B85BA1" w14:textId="77777777" w:rsidR="002A7AD0" w:rsidRPr="00ED6FEE" w:rsidRDefault="002A7AD0" w:rsidP="00E9622C">
            <w:pPr>
              <w:spacing w:before="120"/>
              <w:jc w:val="center"/>
              <w:rPr>
                <w:rFonts w:cs="Arial"/>
                <w:b/>
                <w:color w:val="FF0000"/>
                <w:sz w:val="18"/>
                <w:szCs w:val="18"/>
              </w:rPr>
            </w:pPr>
            <w:r w:rsidRPr="00ED6FEE">
              <w:rPr>
                <w:rFonts w:eastAsia="Calibri" w:cs="Arial"/>
                <w:b/>
                <w:color w:val="FF0000"/>
                <w:sz w:val="18"/>
                <w:szCs w:val="18"/>
              </w:rPr>
              <w:t>Údaje o osobe oprávnenej konať za subdodávateľa (meno a priezvisko, adresa pobytu, kontakt tel. a mail)</w:t>
            </w:r>
          </w:p>
        </w:tc>
        <w:tc>
          <w:tcPr>
            <w:tcW w:w="1970" w:type="dxa"/>
          </w:tcPr>
          <w:p w14:paraId="62A0201B" w14:textId="24938BF0" w:rsidR="002A7AD0" w:rsidRPr="00ED6FEE" w:rsidRDefault="002A7AD0" w:rsidP="005571F3">
            <w:pPr>
              <w:spacing w:before="120"/>
              <w:jc w:val="center"/>
              <w:rPr>
                <w:rFonts w:cs="Arial"/>
                <w:b/>
                <w:color w:val="FF0000"/>
                <w:sz w:val="18"/>
                <w:szCs w:val="18"/>
              </w:rPr>
            </w:pPr>
            <w:r w:rsidRPr="00ED6FEE">
              <w:rPr>
                <w:rFonts w:eastAsia="Calibri" w:cs="Arial"/>
                <w:b/>
                <w:color w:val="FF0000"/>
                <w:sz w:val="18"/>
                <w:szCs w:val="18"/>
              </w:rPr>
              <w:t>Predmet subdodávok</w:t>
            </w:r>
          </w:p>
        </w:tc>
        <w:tc>
          <w:tcPr>
            <w:tcW w:w="1399" w:type="dxa"/>
          </w:tcPr>
          <w:p w14:paraId="79A8A296" w14:textId="7869D5B5" w:rsidR="002A7AD0" w:rsidRPr="00ED6FEE" w:rsidRDefault="002A7AD0" w:rsidP="005571F3">
            <w:pPr>
              <w:spacing w:before="120"/>
              <w:jc w:val="center"/>
              <w:rPr>
                <w:rFonts w:cs="Arial"/>
                <w:b/>
                <w:color w:val="FF0000"/>
                <w:sz w:val="18"/>
                <w:szCs w:val="18"/>
              </w:rPr>
            </w:pPr>
            <w:r w:rsidRPr="00ED6FEE">
              <w:rPr>
                <w:rFonts w:eastAsia="Calibri" w:cs="Arial"/>
                <w:b/>
                <w:color w:val="FF0000"/>
                <w:sz w:val="18"/>
                <w:szCs w:val="18"/>
              </w:rPr>
              <w:t>Podiel subdodávky na celkovom objeme dodávky bez DPH (v %)</w:t>
            </w:r>
          </w:p>
        </w:tc>
        <w:tc>
          <w:tcPr>
            <w:tcW w:w="1355" w:type="dxa"/>
          </w:tcPr>
          <w:p w14:paraId="557247E1" w14:textId="69D830F5" w:rsidR="002A7AD0" w:rsidRPr="00ED6FEE" w:rsidRDefault="002A7AD0" w:rsidP="002A7AD0">
            <w:pPr>
              <w:spacing w:before="120"/>
              <w:jc w:val="center"/>
              <w:rPr>
                <w:rFonts w:cs="Arial"/>
                <w:b/>
                <w:color w:val="FF0000"/>
                <w:sz w:val="18"/>
                <w:szCs w:val="18"/>
              </w:rPr>
            </w:pPr>
            <w:r w:rsidRPr="00ED6FEE">
              <w:rPr>
                <w:rFonts w:eastAsia="Calibri" w:cs="Arial"/>
                <w:b/>
                <w:color w:val="FF0000"/>
                <w:sz w:val="18"/>
                <w:szCs w:val="18"/>
              </w:rPr>
              <w:t xml:space="preserve">Podiel subdodávky na celkovom objeme dodávky bez DPH </w:t>
            </w:r>
            <w:r>
              <w:rPr>
                <w:rFonts w:eastAsia="Calibri" w:cs="Arial"/>
                <w:b/>
                <w:color w:val="FF0000"/>
                <w:sz w:val="18"/>
                <w:szCs w:val="18"/>
              </w:rPr>
              <w:t>(</w:t>
            </w:r>
            <w:r w:rsidRPr="00ED6FEE">
              <w:rPr>
                <w:rFonts w:eastAsia="Calibri" w:cs="Arial"/>
                <w:b/>
                <w:color w:val="FF0000"/>
                <w:sz w:val="18"/>
                <w:szCs w:val="18"/>
              </w:rPr>
              <w:t>v €</w:t>
            </w:r>
            <w:r>
              <w:rPr>
                <w:rFonts w:eastAsia="Calibri" w:cs="Arial"/>
                <w:b/>
                <w:color w:val="FF0000"/>
                <w:sz w:val="18"/>
                <w:szCs w:val="18"/>
              </w:rPr>
              <w:t>)</w:t>
            </w:r>
          </w:p>
        </w:tc>
      </w:tr>
      <w:tr w:rsidR="002A7AD0" w:rsidRPr="00ED6FEE" w14:paraId="208FCA4C" w14:textId="77777777" w:rsidTr="002A7AD0">
        <w:tc>
          <w:tcPr>
            <w:tcW w:w="597" w:type="dxa"/>
          </w:tcPr>
          <w:p w14:paraId="56E5BB54" w14:textId="77777777" w:rsidR="002A7AD0" w:rsidRPr="00ED6FEE" w:rsidRDefault="002A7AD0" w:rsidP="00DE4A49">
            <w:pPr>
              <w:pStyle w:val="Odsekzoznamu"/>
              <w:numPr>
                <w:ilvl w:val="0"/>
                <w:numId w:val="51"/>
              </w:numPr>
              <w:suppressAutoHyphens/>
              <w:spacing w:before="120"/>
              <w:jc w:val="center"/>
              <w:rPr>
                <w:rFonts w:cs="Arial"/>
                <w:color w:val="FF0000"/>
                <w:sz w:val="18"/>
                <w:szCs w:val="18"/>
              </w:rPr>
            </w:pPr>
          </w:p>
        </w:tc>
        <w:tc>
          <w:tcPr>
            <w:tcW w:w="1699" w:type="dxa"/>
          </w:tcPr>
          <w:p w14:paraId="46506067" w14:textId="77777777" w:rsidR="002A7AD0" w:rsidRPr="00ED6FEE" w:rsidRDefault="002A7AD0" w:rsidP="00E9622C">
            <w:pPr>
              <w:spacing w:before="120"/>
              <w:jc w:val="center"/>
              <w:rPr>
                <w:rFonts w:cs="Arial"/>
                <w:color w:val="FF0000"/>
                <w:sz w:val="18"/>
                <w:szCs w:val="18"/>
              </w:rPr>
            </w:pPr>
          </w:p>
        </w:tc>
        <w:tc>
          <w:tcPr>
            <w:tcW w:w="1654" w:type="dxa"/>
          </w:tcPr>
          <w:p w14:paraId="148F35EC" w14:textId="77777777" w:rsidR="002A7AD0" w:rsidRPr="00ED6FEE" w:rsidRDefault="002A7AD0" w:rsidP="00E9622C">
            <w:pPr>
              <w:spacing w:before="120"/>
              <w:jc w:val="center"/>
              <w:rPr>
                <w:rFonts w:cs="Arial"/>
                <w:color w:val="FF0000"/>
                <w:sz w:val="18"/>
                <w:szCs w:val="18"/>
              </w:rPr>
            </w:pPr>
          </w:p>
        </w:tc>
        <w:tc>
          <w:tcPr>
            <w:tcW w:w="1970" w:type="dxa"/>
          </w:tcPr>
          <w:p w14:paraId="551464CB" w14:textId="77777777" w:rsidR="002A7AD0" w:rsidRPr="00ED6FEE" w:rsidRDefault="002A7AD0" w:rsidP="00E9622C">
            <w:pPr>
              <w:spacing w:before="120"/>
              <w:jc w:val="center"/>
              <w:rPr>
                <w:rFonts w:cs="Arial"/>
                <w:color w:val="FF0000"/>
                <w:sz w:val="18"/>
                <w:szCs w:val="18"/>
              </w:rPr>
            </w:pPr>
          </w:p>
        </w:tc>
        <w:tc>
          <w:tcPr>
            <w:tcW w:w="1399" w:type="dxa"/>
          </w:tcPr>
          <w:p w14:paraId="5BFB8C28" w14:textId="77777777" w:rsidR="002A7AD0" w:rsidRPr="00ED6FEE" w:rsidRDefault="002A7AD0" w:rsidP="00E9622C">
            <w:pPr>
              <w:spacing w:before="120"/>
              <w:jc w:val="center"/>
              <w:rPr>
                <w:rFonts w:cs="Arial"/>
                <w:color w:val="FF0000"/>
                <w:sz w:val="18"/>
                <w:szCs w:val="18"/>
              </w:rPr>
            </w:pPr>
          </w:p>
        </w:tc>
        <w:tc>
          <w:tcPr>
            <w:tcW w:w="1355" w:type="dxa"/>
          </w:tcPr>
          <w:p w14:paraId="5C3CB8F1" w14:textId="77777777" w:rsidR="002A7AD0" w:rsidRPr="00ED6FEE" w:rsidRDefault="002A7AD0" w:rsidP="00E9622C">
            <w:pPr>
              <w:spacing w:before="120"/>
              <w:jc w:val="center"/>
              <w:rPr>
                <w:rFonts w:cs="Arial"/>
                <w:color w:val="FF0000"/>
                <w:sz w:val="18"/>
                <w:szCs w:val="18"/>
              </w:rPr>
            </w:pPr>
          </w:p>
        </w:tc>
      </w:tr>
      <w:tr w:rsidR="002A7AD0" w:rsidRPr="00ED6FEE" w14:paraId="7C8F880F" w14:textId="77777777" w:rsidTr="002A7AD0">
        <w:tc>
          <w:tcPr>
            <w:tcW w:w="597" w:type="dxa"/>
          </w:tcPr>
          <w:p w14:paraId="475089CB" w14:textId="77777777" w:rsidR="002A7AD0" w:rsidRPr="00ED6FEE" w:rsidRDefault="002A7AD0" w:rsidP="00DE4A49">
            <w:pPr>
              <w:pStyle w:val="Odsekzoznamu"/>
              <w:numPr>
                <w:ilvl w:val="0"/>
                <w:numId w:val="51"/>
              </w:numPr>
              <w:suppressAutoHyphens/>
              <w:spacing w:before="120"/>
              <w:jc w:val="center"/>
              <w:rPr>
                <w:rFonts w:cs="Arial"/>
                <w:color w:val="FF0000"/>
                <w:sz w:val="18"/>
                <w:szCs w:val="18"/>
              </w:rPr>
            </w:pPr>
          </w:p>
        </w:tc>
        <w:tc>
          <w:tcPr>
            <w:tcW w:w="1699" w:type="dxa"/>
          </w:tcPr>
          <w:p w14:paraId="77C315D2" w14:textId="77777777" w:rsidR="002A7AD0" w:rsidRPr="00ED6FEE" w:rsidRDefault="002A7AD0" w:rsidP="00E9622C">
            <w:pPr>
              <w:spacing w:before="120"/>
              <w:jc w:val="center"/>
              <w:rPr>
                <w:rFonts w:cs="Arial"/>
                <w:color w:val="FF0000"/>
                <w:sz w:val="18"/>
                <w:szCs w:val="18"/>
              </w:rPr>
            </w:pPr>
          </w:p>
        </w:tc>
        <w:tc>
          <w:tcPr>
            <w:tcW w:w="1654" w:type="dxa"/>
          </w:tcPr>
          <w:p w14:paraId="12291AC5" w14:textId="77777777" w:rsidR="002A7AD0" w:rsidRPr="00ED6FEE" w:rsidRDefault="002A7AD0" w:rsidP="00E9622C">
            <w:pPr>
              <w:spacing w:before="120"/>
              <w:jc w:val="center"/>
              <w:rPr>
                <w:rFonts w:cs="Arial"/>
                <w:color w:val="FF0000"/>
                <w:sz w:val="18"/>
                <w:szCs w:val="18"/>
              </w:rPr>
            </w:pPr>
          </w:p>
        </w:tc>
        <w:tc>
          <w:tcPr>
            <w:tcW w:w="1970" w:type="dxa"/>
          </w:tcPr>
          <w:p w14:paraId="4DF4A63F" w14:textId="77777777" w:rsidR="002A7AD0" w:rsidRPr="00ED6FEE" w:rsidRDefault="002A7AD0" w:rsidP="00E9622C">
            <w:pPr>
              <w:spacing w:before="120"/>
              <w:jc w:val="center"/>
              <w:rPr>
                <w:rFonts w:cs="Arial"/>
                <w:color w:val="FF0000"/>
                <w:sz w:val="18"/>
                <w:szCs w:val="18"/>
              </w:rPr>
            </w:pPr>
          </w:p>
        </w:tc>
        <w:tc>
          <w:tcPr>
            <w:tcW w:w="1399" w:type="dxa"/>
          </w:tcPr>
          <w:p w14:paraId="6FD07E81" w14:textId="77777777" w:rsidR="002A7AD0" w:rsidRPr="00ED6FEE" w:rsidRDefault="002A7AD0" w:rsidP="00E9622C">
            <w:pPr>
              <w:spacing w:before="120"/>
              <w:jc w:val="center"/>
              <w:rPr>
                <w:rFonts w:cs="Arial"/>
                <w:color w:val="FF0000"/>
                <w:sz w:val="18"/>
                <w:szCs w:val="18"/>
              </w:rPr>
            </w:pPr>
          </w:p>
        </w:tc>
        <w:tc>
          <w:tcPr>
            <w:tcW w:w="1355" w:type="dxa"/>
          </w:tcPr>
          <w:p w14:paraId="2C921DD7" w14:textId="77777777" w:rsidR="002A7AD0" w:rsidRPr="00ED6FEE" w:rsidRDefault="002A7AD0" w:rsidP="00E9622C">
            <w:pPr>
              <w:spacing w:before="120"/>
              <w:jc w:val="center"/>
              <w:rPr>
                <w:rFonts w:cs="Arial"/>
                <w:color w:val="FF0000"/>
                <w:sz w:val="18"/>
                <w:szCs w:val="18"/>
              </w:rPr>
            </w:pPr>
          </w:p>
        </w:tc>
      </w:tr>
      <w:tr w:rsidR="002A7AD0" w:rsidRPr="00ED6FEE" w14:paraId="7FBF3464" w14:textId="77777777" w:rsidTr="002A7AD0">
        <w:tc>
          <w:tcPr>
            <w:tcW w:w="597" w:type="dxa"/>
          </w:tcPr>
          <w:p w14:paraId="2963A82E" w14:textId="77777777" w:rsidR="002A7AD0" w:rsidRPr="00ED6FEE" w:rsidRDefault="002A7AD0" w:rsidP="00DE4A49">
            <w:pPr>
              <w:pStyle w:val="Odsekzoznamu"/>
              <w:numPr>
                <w:ilvl w:val="0"/>
                <w:numId w:val="51"/>
              </w:numPr>
              <w:suppressAutoHyphens/>
              <w:spacing w:before="120"/>
              <w:jc w:val="center"/>
              <w:rPr>
                <w:rFonts w:cs="Arial"/>
                <w:color w:val="FF0000"/>
                <w:sz w:val="18"/>
                <w:szCs w:val="18"/>
              </w:rPr>
            </w:pPr>
          </w:p>
        </w:tc>
        <w:tc>
          <w:tcPr>
            <w:tcW w:w="1699" w:type="dxa"/>
          </w:tcPr>
          <w:p w14:paraId="6F37A295" w14:textId="77777777" w:rsidR="002A7AD0" w:rsidRPr="00ED6FEE" w:rsidRDefault="002A7AD0" w:rsidP="00E9622C">
            <w:pPr>
              <w:spacing w:before="120"/>
              <w:jc w:val="center"/>
              <w:rPr>
                <w:rFonts w:cs="Arial"/>
                <w:color w:val="FF0000"/>
                <w:sz w:val="18"/>
                <w:szCs w:val="18"/>
              </w:rPr>
            </w:pPr>
          </w:p>
        </w:tc>
        <w:tc>
          <w:tcPr>
            <w:tcW w:w="1654" w:type="dxa"/>
          </w:tcPr>
          <w:p w14:paraId="44651EF9" w14:textId="77777777" w:rsidR="002A7AD0" w:rsidRPr="00ED6FEE" w:rsidRDefault="002A7AD0" w:rsidP="00E9622C">
            <w:pPr>
              <w:spacing w:before="120"/>
              <w:jc w:val="center"/>
              <w:rPr>
                <w:rFonts w:cs="Arial"/>
                <w:color w:val="FF0000"/>
                <w:sz w:val="18"/>
                <w:szCs w:val="18"/>
              </w:rPr>
            </w:pPr>
          </w:p>
        </w:tc>
        <w:tc>
          <w:tcPr>
            <w:tcW w:w="1970" w:type="dxa"/>
          </w:tcPr>
          <w:p w14:paraId="7661FF36" w14:textId="77777777" w:rsidR="002A7AD0" w:rsidRPr="00ED6FEE" w:rsidRDefault="002A7AD0" w:rsidP="00E9622C">
            <w:pPr>
              <w:spacing w:before="120"/>
              <w:jc w:val="center"/>
              <w:rPr>
                <w:rFonts w:cs="Arial"/>
                <w:color w:val="FF0000"/>
                <w:sz w:val="18"/>
                <w:szCs w:val="18"/>
              </w:rPr>
            </w:pPr>
          </w:p>
        </w:tc>
        <w:tc>
          <w:tcPr>
            <w:tcW w:w="1399" w:type="dxa"/>
          </w:tcPr>
          <w:p w14:paraId="1CD925A0" w14:textId="77777777" w:rsidR="002A7AD0" w:rsidRPr="00ED6FEE" w:rsidRDefault="002A7AD0" w:rsidP="00E9622C">
            <w:pPr>
              <w:spacing w:before="120"/>
              <w:jc w:val="center"/>
              <w:rPr>
                <w:rFonts w:cs="Arial"/>
                <w:color w:val="FF0000"/>
                <w:sz w:val="18"/>
                <w:szCs w:val="18"/>
              </w:rPr>
            </w:pPr>
          </w:p>
        </w:tc>
        <w:tc>
          <w:tcPr>
            <w:tcW w:w="1355" w:type="dxa"/>
          </w:tcPr>
          <w:p w14:paraId="51853E98" w14:textId="77777777" w:rsidR="002A7AD0" w:rsidRPr="00ED6FEE" w:rsidRDefault="002A7AD0" w:rsidP="00E9622C">
            <w:pPr>
              <w:spacing w:before="120"/>
              <w:jc w:val="center"/>
              <w:rPr>
                <w:rFonts w:cs="Arial"/>
                <w:color w:val="FF0000"/>
                <w:sz w:val="18"/>
                <w:szCs w:val="18"/>
              </w:rPr>
            </w:pPr>
          </w:p>
        </w:tc>
      </w:tr>
    </w:tbl>
    <w:p w14:paraId="6549E519" w14:textId="77777777" w:rsidR="005571F3" w:rsidRPr="00ED6FEE" w:rsidRDefault="005571F3" w:rsidP="005571F3">
      <w:pPr>
        <w:spacing w:before="120"/>
        <w:rPr>
          <w:rFonts w:cs="Arial"/>
          <w:b/>
          <w:u w:val="single"/>
        </w:rPr>
      </w:pPr>
    </w:p>
    <w:p w14:paraId="5EE6EB30" w14:textId="77777777" w:rsidR="005571F3" w:rsidRPr="00ED6FEE" w:rsidRDefault="005571F3" w:rsidP="005571F3">
      <w:pPr>
        <w:spacing w:before="120"/>
        <w:jc w:val="center"/>
        <w:rPr>
          <w:rFonts w:cs="Arial"/>
          <w:b/>
        </w:rPr>
      </w:pPr>
      <w:r w:rsidRPr="00ED6FEE">
        <w:rPr>
          <w:rFonts w:cs="Arial"/>
          <w:b/>
        </w:rPr>
        <w:t>Čestne vyhlasujem,</w:t>
      </w:r>
    </w:p>
    <w:p w14:paraId="5BD97AFC" w14:textId="77777777" w:rsidR="005571F3" w:rsidRPr="00ED6FEE" w:rsidRDefault="005571F3" w:rsidP="005571F3">
      <w:pPr>
        <w:spacing w:before="120"/>
        <w:jc w:val="center"/>
        <w:rPr>
          <w:rFonts w:cs="Arial"/>
          <w:b/>
        </w:rPr>
      </w:pPr>
    </w:p>
    <w:p w14:paraId="414FFAA0" w14:textId="77777777" w:rsidR="005571F3" w:rsidRPr="00ED6FEE" w:rsidRDefault="005571F3" w:rsidP="00E00F80">
      <w:pPr>
        <w:spacing w:before="120"/>
        <w:jc w:val="both"/>
        <w:rPr>
          <w:rFonts w:cs="Arial"/>
        </w:rPr>
      </w:pPr>
      <w:r w:rsidRPr="00ED6FEE">
        <w:rPr>
          <w:rFonts w:cs="Arial"/>
        </w:rPr>
        <w:t>že v zozname uvedení subdodávatelia spĺňajú alebo najneskôr v čase začatia realizovania ním realizovanej subdodávky budú spĺňať podmienky stanovené všeobecne záväznými predpismi v oblasti verejného obstarávania, najmä podmienky účasti týkajúce sa osobného postavenia, a že u subdodávateľov neexistovali a neexistujú dôvody na vylúčenie podľa ustanovenia § 40 ods. 6 písm. a) až h) a § 40 ods. 7 zákona č. 343/2015 Z. z. o verejnom obstarávaní a o zmene a doplnení niektorých zákonov.</w:t>
      </w:r>
    </w:p>
    <w:p w14:paraId="344EA73D" w14:textId="77777777" w:rsidR="005571F3" w:rsidRPr="00ED6FEE" w:rsidRDefault="005571F3" w:rsidP="005571F3">
      <w:pPr>
        <w:spacing w:before="120"/>
        <w:rPr>
          <w:rFonts w:cs="Arial"/>
          <w:b/>
          <w:color w:val="FF0000"/>
        </w:rPr>
      </w:pPr>
    </w:p>
    <w:p w14:paraId="4872A434" w14:textId="77777777" w:rsidR="005571F3" w:rsidRPr="00ED6FEE" w:rsidRDefault="005571F3" w:rsidP="005571F3">
      <w:pPr>
        <w:spacing w:before="120"/>
        <w:rPr>
          <w:rFonts w:cs="Arial"/>
          <w:color w:val="FF0000"/>
        </w:rPr>
      </w:pPr>
      <w:r w:rsidRPr="00ED6FEE">
        <w:rPr>
          <w:rFonts w:cs="Arial"/>
          <w:color w:val="FF0000"/>
        </w:rPr>
        <w:t>V .........................................., dňa:</w:t>
      </w:r>
    </w:p>
    <w:p w14:paraId="71123EF2" w14:textId="77777777" w:rsidR="005571F3" w:rsidRPr="00ED6FEE" w:rsidRDefault="005571F3" w:rsidP="005571F3">
      <w:pPr>
        <w:spacing w:before="120"/>
        <w:rPr>
          <w:rFonts w:cs="Arial"/>
          <w:color w:val="FF0000"/>
        </w:rPr>
      </w:pPr>
    </w:p>
    <w:p w14:paraId="6405C4DF" w14:textId="77777777" w:rsidR="005571F3" w:rsidRPr="00ED6FEE" w:rsidRDefault="005571F3" w:rsidP="005571F3">
      <w:pPr>
        <w:spacing w:before="120"/>
        <w:rPr>
          <w:rFonts w:cs="Arial"/>
          <w:color w:val="FF0000"/>
        </w:rPr>
      </w:pPr>
    </w:p>
    <w:p w14:paraId="4C5E7BB3" w14:textId="77777777" w:rsidR="005571F3" w:rsidRPr="00ED6FEE" w:rsidRDefault="005571F3" w:rsidP="005571F3">
      <w:pPr>
        <w:spacing w:before="120"/>
        <w:rPr>
          <w:rFonts w:cs="Arial"/>
          <w:color w:val="FF0000"/>
        </w:rPr>
      </w:pPr>
    </w:p>
    <w:p w14:paraId="5FBC4FF3" w14:textId="77777777" w:rsidR="005571F3" w:rsidRPr="00ED6FEE" w:rsidRDefault="005571F3" w:rsidP="005571F3">
      <w:pPr>
        <w:spacing w:before="120"/>
        <w:rPr>
          <w:rFonts w:cs="Arial"/>
        </w:rPr>
      </w:pPr>
      <w:r w:rsidRPr="00ED6FEE">
        <w:rPr>
          <w:rFonts w:cs="Arial"/>
        </w:rPr>
        <w:t>Poskytovateľ:</w:t>
      </w:r>
    </w:p>
    <w:p w14:paraId="7371CF8F" w14:textId="77777777" w:rsidR="005571F3" w:rsidRPr="00ED6FEE" w:rsidRDefault="005571F3" w:rsidP="005571F3">
      <w:pPr>
        <w:spacing w:before="120"/>
        <w:rPr>
          <w:rFonts w:cs="Arial"/>
          <w:color w:val="FF0000"/>
        </w:rPr>
      </w:pPr>
    </w:p>
    <w:p w14:paraId="7034A6B2" w14:textId="77777777" w:rsidR="005571F3" w:rsidRPr="00ED6FEE" w:rsidRDefault="005571F3" w:rsidP="005571F3">
      <w:pPr>
        <w:spacing w:before="120"/>
        <w:rPr>
          <w:rFonts w:cs="Arial"/>
          <w:color w:val="FF0000"/>
        </w:rPr>
      </w:pPr>
    </w:p>
    <w:p w14:paraId="2EEBDD59" w14:textId="21C0A235" w:rsidR="005571F3" w:rsidRPr="00ED6FEE" w:rsidRDefault="005571F3" w:rsidP="005571F3">
      <w:pPr>
        <w:spacing w:before="120"/>
        <w:jc w:val="center"/>
        <w:rPr>
          <w:rFonts w:cs="Arial"/>
          <w:color w:val="FF0000"/>
        </w:rPr>
      </w:pPr>
      <w:r w:rsidRPr="00ED6FEE">
        <w:rPr>
          <w:rFonts w:cs="Arial"/>
          <w:color w:val="FF0000"/>
        </w:rPr>
        <w:t>.</w:t>
      </w:r>
      <w:r w:rsidR="00492ACB">
        <w:rPr>
          <w:rFonts w:cs="Arial"/>
          <w:color w:val="FF0000"/>
        </w:rPr>
        <w:t>..</w:t>
      </w:r>
      <w:r w:rsidRPr="00ED6FEE">
        <w:rPr>
          <w:rFonts w:cs="Arial"/>
          <w:color w:val="FF0000"/>
        </w:rPr>
        <w:t>.........................................</w:t>
      </w:r>
    </w:p>
    <w:p w14:paraId="29975B5A" w14:textId="77777777" w:rsidR="005571F3" w:rsidRPr="00ED6FEE" w:rsidRDefault="005571F3" w:rsidP="005571F3">
      <w:pPr>
        <w:spacing w:before="120"/>
        <w:jc w:val="center"/>
        <w:rPr>
          <w:rFonts w:cs="Arial"/>
        </w:rPr>
      </w:pPr>
      <w:r w:rsidRPr="00ED6FEE">
        <w:rPr>
          <w:rFonts w:cs="Arial"/>
          <w:color w:val="FF0000"/>
        </w:rPr>
        <w:t>Pečiatka, podpis</w:t>
      </w:r>
    </w:p>
    <w:p w14:paraId="162F749C" w14:textId="182381A1" w:rsidR="006D3215" w:rsidRPr="00ED6FEE" w:rsidRDefault="006D3215" w:rsidP="008C584B">
      <w:pPr>
        <w:pStyle w:val="Nzov"/>
        <w:spacing w:before="120"/>
        <w:jc w:val="right"/>
        <w:rPr>
          <w:rFonts w:cs="Arial"/>
          <w:b w:val="0"/>
          <w:sz w:val="20"/>
        </w:rPr>
      </w:pPr>
      <w:r w:rsidRPr="00ED6FEE">
        <w:rPr>
          <w:rFonts w:cs="Arial"/>
          <w:sz w:val="20"/>
        </w:rPr>
        <w:br w:type="page"/>
      </w:r>
      <w:r w:rsidRPr="00ED6FEE">
        <w:rPr>
          <w:rFonts w:cs="Arial"/>
          <w:b w:val="0"/>
          <w:sz w:val="20"/>
        </w:rPr>
        <w:lastRenderedPageBreak/>
        <w:t>Príloha č. 8</w:t>
      </w:r>
      <w:r w:rsidR="001B36A5" w:rsidRPr="00ED6FEE">
        <w:rPr>
          <w:rFonts w:cs="Arial"/>
          <w:b w:val="0"/>
          <w:sz w:val="20"/>
        </w:rPr>
        <w:t xml:space="preserve"> SLA</w:t>
      </w:r>
    </w:p>
    <w:p w14:paraId="35994EC7" w14:textId="0FBB2A0D" w:rsidR="006D3215" w:rsidRPr="00ED6FEE" w:rsidRDefault="006D3215" w:rsidP="00DC51A0">
      <w:pPr>
        <w:widowControl w:val="0"/>
        <w:autoSpaceDE w:val="0"/>
        <w:autoSpaceDN w:val="0"/>
        <w:adjustRightInd w:val="0"/>
        <w:spacing w:before="120"/>
        <w:jc w:val="center"/>
        <w:rPr>
          <w:rFonts w:cs="Arial"/>
          <w:b/>
          <w:sz w:val="24"/>
          <w:szCs w:val="24"/>
        </w:rPr>
      </w:pPr>
      <w:r w:rsidRPr="00ED6FEE">
        <w:rPr>
          <w:rFonts w:cs="Arial"/>
          <w:b/>
          <w:sz w:val="24"/>
          <w:szCs w:val="24"/>
        </w:rPr>
        <w:t>Zoznam kľúčových expertov a</w:t>
      </w:r>
      <w:r w:rsidR="001B36A5" w:rsidRPr="00ED6FEE">
        <w:rPr>
          <w:rFonts w:cs="Arial"/>
          <w:b/>
          <w:sz w:val="24"/>
          <w:szCs w:val="24"/>
        </w:rPr>
        <w:t> </w:t>
      </w:r>
      <w:r w:rsidRPr="00ED6FEE">
        <w:rPr>
          <w:rFonts w:cs="Arial"/>
          <w:b/>
          <w:sz w:val="24"/>
          <w:szCs w:val="24"/>
        </w:rPr>
        <w:t>expertov</w:t>
      </w:r>
    </w:p>
    <w:p w14:paraId="556FF46B" w14:textId="77777777" w:rsidR="006D3215" w:rsidRPr="00ED6FEE" w:rsidRDefault="006D3215" w:rsidP="00DC51A0">
      <w:pPr>
        <w:widowControl w:val="0"/>
        <w:autoSpaceDE w:val="0"/>
        <w:autoSpaceDN w:val="0"/>
        <w:adjustRightInd w:val="0"/>
        <w:spacing w:before="120"/>
        <w:rPr>
          <w:rFonts w:cs="Arial"/>
          <w:b/>
        </w:rPr>
      </w:pPr>
    </w:p>
    <w:p w14:paraId="01808129" w14:textId="77777777" w:rsidR="006D3215" w:rsidRPr="00ED6FEE" w:rsidRDefault="006D3215" w:rsidP="008C584B">
      <w:pPr>
        <w:widowControl w:val="0"/>
        <w:autoSpaceDE w:val="0"/>
        <w:autoSpaceDN w:val="0"/>
        <w:adjustRightInd w:val="0"/>
        <w:spacing w:before="120" w:after="120"/>
        <w:rPr>
          <w:rFonts w:cs="Arial"/>
          <w:b/>
        </w:rPr>
      </w:pPr>
      <w:r w:rsidRPr="00ED6FEE">
        <w:rPr>
          <w:rFonts w:cs="Arial"/>
          <w:b/>
        </w:rPr>
        <w:t>ZOZNAM KĽÚČOVÝCH EXPERTOV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012"/>
        <w:gridCol w:w="3921"/>
      </w:tblGrid>
      <w:tr w:rsidR="006D3215" w:rsidRPr="00ED6FEE" w14:paraId="04C7D014" w14:textId="77777777" w:rsidTr="0008407C">
        <w:tc>
          <w:tcPr>
            <w:tcW w:w="476" w:type="pct"/>
            <w:shd w:val="clear" w:color="auto" w:fill="BFBFBF" w:themeFill="background1" w:themeFillShade="BF"/>
            <w:vAlign w:val="center"/>
          </w:tcPr>
          <w:p w14:paraId="0BA1129B" w14:textId="77777777" w:rsidR="006D3215" w:rsidRPr="00E00F80" w:rsidRDefault="006D3215" w:rsidP="00DC51A0">
            <w:pPr>
              <w:spacing w:before="120"/>
              <w:jc w:val="center"/>
              <w:rPr>
                <w:rFonts w:cs="Arial"/>
                <w:b/>
              </w:rPr>
            </w:pPr>
            <w:r w:rsidRPr="00E00F80">
              <w:rPr>
                <w:rFonts w:cs="Arial"/>
                <w:b/>
              </w:rPr>
              <w:t>P. č.</w:t>
            </w:r>
          </w:p>
        </w:tc>
        <w:tc>
          <w:tcPr>
            <w:tcW w:w="2288" w:type="pct"/>
            <w:shd w:val="clear" w:color="auto" w:fill="BFBFBF" w:themeFill="background1" w:themeFillShade="BF"/>
            <w:vAlign w:val="center"/>
          </w:tcPr>
          <w:p w14:paraId="3D538CC4" w14:textId="77777777" w:rsidR="006D3215" w:rsidRPr="00ED6FEE" w:rsidRDefault="006D3215" w:rsidP="00DC51A0">
            <w:pPr>
              <w:spacing w:before="120"/>
              <w:jc w:val="center"/>
              <w:rPr>
                <w:rFonts w:cs="Arial"/>
                <w:b/>
                <w:color w:val="FF0000"/>
              </w:rPr>
            </w:pPr>
            <w:r w:rsidRPr="00ED6FEE">
              <w:rPr>
                <w:rFonts w:cs="Arial"/>
                <w:b/>
                <w:color w:val="FF0000"/>
              </w:rPr>
              <w:t>Názov pozície kľúčového experta</w:t>
            </w:r>
          </w:p>
        </w:tc>
        <w:tc>
          <w:tcPr>
            <w:tcW w:w="2236" w:type="pct"/>
            <w:shd w:val="clear" w:color="auto" w:fill="BFBFBF" w:themeFill="background1" w:themeFillShade="BF"/>
            <w:vAlign w:val="center"/>
          </w:tcPr>
          <w:p w14:paraId="494C077B" w14:textId="77777777" w:rsidR="006D3215" w:rsidRPr="00ED6FEE" w:rsidRDefault="006D3215" w:rsidP="00DC51A0">
            <w:pPr>
              <w:spacing w:before="120"/>
              <w:jc w:val="center"/>
              <w:rPr>
                <w:rFonts w:cs="Arial"/>
                <w:b/>
                <w:color w:val="FF0000"/>
              </w:rPr>
            </w:pPr>
            <w:r w:rsidRPr="00ED6FEE">
              <w:rPr>
                <w:rFonts w:cs="Arial"/>
                <w:b/>
                <w:color w:val="FF0000"/>
              </w:rPr>
              <w:t>Titul, Meno, Priezvisko</w:t>
            </w:r>
          </w:p>
        </w:tc>
      </w:tr>
      <w:tr w:rsidR="006D3215" w:rsidRPr="00ED6FEE" w14:paraId="006C4197" w14:textId="77777777" w:rsidTr="002441E6">
        <w:tc>
          <w:tcPr>
            <w:tcW w:w="476" w:type="pct"/>
            <w:shd w:val="clear" w:color="auto" w:fill="auto"/>
            <w:vAlign w:val="center"/>
          </w:tcPr>
          <w:p w14:paraId="0086534E" w14:textId="77777777" w:rsidR="006D3215" w:rsidRPr="00E00F80" w:rsidRDefault="006D3215" w:rsidP="00DC51A0">
            <w:pPr>
              <w:spacing w:before="120"/>
              <w:jc w:val="center"/>
              <w:rPr>
                <w:rFonts w:cs="Arial"/>
              </w:rPr>
            </w:pPr>
            <w:r w:rsidRPr="00E00F80">
              <w:rPr>
                <w:rFonts w:cs="Arial"/>
              </w:rPr>
              <w:t>1</w:t>
            </w:r>
          </w:p>
        </w:tc>
        <w:tc>
          <w:tcPr>
            <w:tcW w:w="2288" w:type="pct"/>
            <w:shd w:val="clear" w:color="auto" w:fill="auto"/>
            <w:vAlign w:val="center"/>
          </w:tcPr>
          <w:p w14:paraId="3C36881D" w14:textId="77777777" w:rsidR="006D3215" w:rsidRPr="00ED6FEE" w:rsidRDefault="006D3215" w:rsidP="00DC51A0">
            <w:pPr>
              <w:spacing w:before="120"/>
              <w:rPr>
                <w:rFonts w:cs="Arial"/>
                <w:color w:val="FF0000"/>
              </w:rPr>
            </w:pPr>
          </w:p>
        </w:tc>
        <w:tc>
          <w:tcPr>
            <w:tcW w:w="2236" w:type="pct"/>
            <w:shd w:val="clear" w:color="auto" w:fill="auto"/>
            <w:vAlign w:val="center"/>
          </w:tcPr>
          <w:p w14:paraId="1310A3E5" w14:textId="77777777" w:rsidR="006D3215" w:rsidRPr="00ED6FEE" w:rsidRDefault="006D3215" w:rsidP="00DC51A0">
            <w:pPr>
              <w:spacing w:before="120"/>
              <w:jc w:val="center"/>
              <w:rPr>
                <w:rFonts w:cs="Arial"/>
                <w:color w:val="FF0000"/>
              </w:rPr>
            </w:pPr>
          </w:p>
        </w:tc>
      </w:tr>
      <w:tr w:rsidR="006D3215" w:rsidRPr="00ED6FEE" w14:paraId="64ED14AA" w14:textId="77777777" w:rsidTr="002441E6">
        <w:tc>
          <w:tcPr>
            <w:tcW w:w="476" w:type="pct"/>
            <w:shd w:val="clear" w:color="auto" w:fill="auto"/>
            <w:vAlign w:val="center"/>
          </w:tcPr>
          <w:p w14:paraId="541CF693" w14:textId="77777777" w:rsidR="006D3215" w:rsidRPr="00E00F80" w:rsidRDefault="006D3215" w:rsidP="00DC51A0">
            <w:pPr>
              <w:spacing w:before="120"/>
              <w:jc w:val="center"/>
              <w:rPr>
                <w:rFonts w:cs="Arial"/>
              </w:rPr>
            </w:pPr>
            <w:r w:rsidRPr="00E00F80">
              <w:rPr>
                <w:rFonts w:cs="Arial"/>
              </w:rPr>
              <w:t>2</w:t>
            </w:r>
          </w:p>
        </w:tc>
        <w:tc>
          <w:tcPr>
            <w:tcW w:w="2288" w:type="pct"/>
            <w:shd w:val="clear" w:color="auto" w:fill="auto"/>
            <w:vAlign w:val="center"/>
          </w:tcPr>
          <w:p w14:paraId="762C527F" w14:textId="77777777" w:rsidR="006D3215" w:rsidRPr="00ED6FEE" w:rsidRDefault="006D3215" w:rsidP="00DC51A0">
            <w:pPr>
              <w:spacing w:before="120"/>
              <w:rPr>
                <w:rFonts w:cs="Arial"/>
                <w:color w:val="FF0000"/>
              </w:rPr>
            </w:pPr>
          </w:p>
        </w:tc>
        <w:tc>
          <w:tcPr>
            <w:tcW w:w="2236" w:type="pct"/>
            <w:shd w:val="clear" w:color="auto" w:fill="auto"/>
            <w:vAlign w:val="center"/>
          </w:tcPr>
          <w:p w14:paraId="1D65C96D" w14:textId="77777777" w:rsidR="006D3215" w:rsidRPr="00ED6FEE" w:rsidRDefault="006D3215" w:rsidP="00DC51A0">
            <w:pPr>
              <w:spacing w:before="120"/>
              <w:jc w:val="center"/>
              <w:rPr>
                <w:rFonts w:cs="Arial"/>
                <w:color w:val="FF0000"/>
              </w:rPr>
            </w:pPr>
          </w:p>
        </w:tc>
      </w:tr>
      <w:tr w:rsidR="006D3215" w:rsidRPr="00ED6FEE" w14:paraId="41B3598D" w14:textId="77777777" w:rsidTr="002441E6">
        <w:tc>
          <w:tcPr>
            <w:tcW w:w="476" w:type="pct"/>
            <w:shd w:val="clear" w:color="auto" w:fill="auto"/>
            <w:vAlign w:val="center"/>
          </w:tcPr>
          <w:p w14:paraId="763EB531" w14:textId="77777777" w:rsidR="006D3215" w:rsidRPr="00E00F80" w:rsidRDefault="006D3215" w:rsidP="00DC51A0">
            <w:pPr>
              <w:spacing w:before="120"/>
              <w:jc w:val="center"/>
              <w:rPr>
                <w:rFonts w:cs="Arial"/>
              </w:rPr>
            </w:pPr>
            <w:r w:rsidRPr="00E00F80">
              <w:rPr>
                <w:rFonts w:cs="Arial"/>
              </w:rPr>
              <w:t>3</w:t>
            </w:r>
          </w:p>
        </w:tc>
        <w:tc>
          <w:tcPr>
            <w:tcW w:w="2288" w:type="pct"/>
            <w:shd w:val="clear" w:color="auto" w:fill="auto"/>
            <w:vAlign w:val="center"/>
          </w:tcPr>
          <w:p w14:paraId="5EBA072B" w14:textId="77777777" w:rsidR="006D3215" w:rsidRPr="00ED6FEE" w:rsidRDefault="006D3215" w:rsidP="00DC51A0">
            <w:pPr>
              <w:spacing w:before="120"/>
              <w:rPr>
                <w:rFonts w:cs="Arial"/>
                <w:color w:val="FF0000"/>
              </w:rPr>
            </w:pPr>
          </w:p>
        </w:tc>
        <w:tc>
          <w:tcPr>
            <w:tcW w:w="2236" w:type="pct"/>
            <w:shd w:val="clear" w:color="auto" w:fill="auto"/>
            <w:vAlign w:val="center"/>
          </w:tcPr>
          <w:p w14:paraId="21B1EBE4" w14:textId="77777777" w:rsidR="006D3215" w:rsidRPr="00ED6FEE" w:rsidRDefault="006D3215" w:rsidP="00DC51A0">
            <w:pPr>
              <w:spacing w:before="120"/>
              <w:jc w:val="center"/>
              <w:rPr>
                <w:rFonts w:cs="Arial"/>
                <w:color w:val="FF0000"/>
              </w:rPr>
            </w:pPr>
          </w:p>
        </w:tc>
      </w:tr>
      <w:tr w:rsidR="006D3215" w:rsidRPr="00ED6FEE" w14:paraId="44F0E77D" w14:textId="77777777" w:rsidTr="002441E6">
        <w:tc>
          <w:tcPr>
            <w:tcW w:w="476" w:type="pct"/>
            <w:shd w:val="clear" w:color="auto" w:fill="auto"/>
            <w:vAlign w:val="center"/>
          </w:tcPr>
          <w:p w14:paraId="187F5A41" w14:textId="77777777" w:rsidR="006D3215" w:rsidRPr="00E00F80" w:rsidRDefault="006D3215" w:rsidP="00DC51A0">
            <w:pPr>
              <w:spacing w:before="120"/>
              <w:jc w:val="center"/>
              <w:rPr>
                <w:rFonts w:cs="Arial"/>
              </w:rPr>
            </w:pPr>
            <w:r w:rsidRPr="00E00F80">
              <w:rPr>
                <w:rFonts w:cs="Arial"/>
              </w:rPr>
              <w:t>4</w:t>
            </w:r>
          </w:p>
        </w:tc>
        <w:tc>
          <w:tcPr>
            <w:tcW w:w="2288" w:type="pct"/>
            <w:shd w:val="clear" w:color="auto" w:fill="auto"/>
            <w:vAlign w:val="center"/>
          </w:tcPr>
          <w:p w14:paraId="68B635E5" w14:textId="77777777" w:rsidR="006D3215" w:rsidRPr="00ED6FEE" w:rsidRDefault="006D3215" w:rsidP="00DC51A0">
            <w:pPr>
              <w:spacing w:before="120"/>
              <w:rPr>
                <w:rFonts w:cs="Arial"/>
                <w:color w:val="FF0000"/>
              </w:rPr>
            </w:pPr>
          </w:p>
        </w:tc>
        <w:tc>
          <w:tcPr>
            <w:tcW w:w="2236" w:type="pct"/>
            <w:shd w:val="clear" w:color="auto" w:fill="auto"/>
            <w:vAlign w:val="center"/>
          </w:tcPr>
          <w:p w14:paraId="313E7A91" w14:textId="77777777" w:rsidR="006D3215" w:rsidRPr="00ED6FEE" w:rsidRDefault="006D3215" w:rsidP="00DC51A0">
            <w:pPr>
              <w:spacing w:before="120"/>
              <w:jc w:val="center"/>
              <w:rPr>
                <w:rFonts w:cs="Arial"/>
                <w:color w:val="FF0000"/>
              </w:rPr>
            </w:pPr>
          </w:p>
        </w:tc>
      </w:tr>
      <w:tr w:rsidR="006D3215" w:rsidRPr="00ED6FEE" w14:paraId="1E6A8C56" w14:textId="77777777" w:rsidTr="002441E6">
        <w:tc>
          <w:tcPr>
            <w:tcW w:w="476" w:type="pct"/>
            <w:shd w:val="clear" w:color="auto" w:fill="auto"/>
            <w:vAlign w:val="center"/>
          </w:tcPr>
          <w:p w14:paraId="68ED85F1" w14:textId="77777777" w:rsidR="006D3215" w:rsidRPr="00E00F80" w:rsidRDefault="006D3215" w:rsidP="00DC51A0">
            <w:pPr>
              <w:spacing w:before="120"/>
              <w:jc w:val="center"/>
              <w:rPr>
                <w:rFonts w:cs="Arial"/>
              </w:rPr>
            </w:pPr>
            <w:r w:rsidRPr="00E00F80">
              <w:rPr>
                <w:rFonts w:cs="Arial"/>
              </w:rPr>
              <w:t>5</w:t>
            </w:r>
          </w:p>
        </w:tc>
        <w:tc>
          <w:tcPr>
            <w:tcW w:w="2288" w:type="pct"/>
            <w:shd w:val="clear" w:color="auto" w:fill="auto"/>
            <w:vAlign w:val="center"/>
          </w:tcPr>
          <w:p w14:paraId="7B385F17" w14:textId="77777777" w:rsidR="006D3215" w:rsidRPr="00ED6FEE" w:rsidRDefault="006D3215" w:rsidP="00DC51A0">
            <w:pPr>
              <w:spacing w:before="120"/>
              <w:rPr>
                <w:rFonts w:cs="Arial"/>
                <w:color w:val="FF0000"/>
              </w:rPr>
            </w:pPr>
          </w:p>
        </w:tc>
        <w:tc>
          <w:tcPr>
            <w:tcW w:w="2236" w:type="pct"/>
            <w:shd w:val="clear" w:color="auto" w:fill="auto"/>
            <w:vAlign w:val="center"/>
          </w:tcPr>
          <w:p w14:paraId="3CA4EED1" w14:textId="77777777" w:rsidR="006D3215" w:rsidRPr="00ED6FEE" w:rsidRDefault="006D3215" w:rsidP="00DC51A0">
            <w:pPr>
              <w:spacing w:before="120"/>
              <w:jc w:val="center"/>
              <w:rPr>
                <w:rFonts w:cs="Arial"/>
                <w:color w:val="FF0000"/>
              </w:rPr>
            </w:pPr>
          </w:p>
        </w:tc>
      </w:tr>
    </w:tbl>
    <w:p w14:paraId="317A51C5" w14:textId="77777777" w:rsidR="006D3215" w:rsidRPr="00ED6FEE" w:rsidRDefault="006D3215" w:rsidP="00DC51A0">
      <w:pPr>
        <w:spacing w:before="120"/>
        <w:rPr>
          <w:rFonts w:cs="Arial"/>
        </w:rPr>
      </w:pPr>
    </w:p>
    <w:p w14:paraId="3C9FC4EA" w14:textId="77777777" w:rsidR="006D3215" w:rsidRPr="00ED6FEE" w:rsidRDefault="006D3215" w:rsidP="00DC51A0">
      <w:pPr>
        <w:spacing w:before="120"/>
        <w:rPr>
          <w:rFonts w:cs="Arial"/>
        </w:rPr>
      </w:pPr>
    </w:p>
    <w:p w14:paraId="58521062" w14:textId="77777777" w:rsidR="006D3215" w:rsidRPr="00ED6FEE" w:rsidRDefault="006D3215" w:rsidP="008C584B">
      <w:pPr>
        <w:widowControl w:val="0"/>
        <w:autoSpaceDE w:val="0"/>
        <w:autoSpaceDN w:val="0"/>
        <w:adjustRightInd w:val="0"/>
        <w:spacing w:before="120" w:after="120"/>
        <w:rPr>
          <w:rFonts w:cs="Arial"/>
          <w:b/>
        </w:rPr>
      </w:pPr>
      <w:r w:rsidRPr="00ED6FEE">
        <w:rPr>
          <w:rFonts w:cs="Arial"/>
          <w:b/>
        </w:rPr>
        <w:t>ZOZNAM EXPERTOV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012"/>
        <w:gridCol w:w="3921"/>
      </w:tblGrid>
      <w:tr w:rsidR="006D3215" w:rsidRPr="00ED6FEE" w14:paraId="1B46E785" w14:textId="77777777" w:rsidTr="0008407C">
        <w:tc>
          <w:tcPr>
            <w:tcW w:w="476" w:type="pct"/>
            <w:shd w:val="clear" w:color="auto" w:fill="BFBFBF" w:themeFill="background1" w:themeFillShade="BF"/>
            <w:vAlign w:val="center"/>
          </w:tcPr>
          <w:p w14:paraId="5433E6B4" w14:textId="77777777" w:rsidR="006D3215" w:rsidRPr="00ED6FEE" w:rsidRDefault="006D3215" w:rsidP="00DC51A0">
            <w:pPr>
              <w:spacing w:before="120"/>
              <w:jc w:val="center"/>
              <w:rPr>
                <w:rFonts w:cs="Arial"/>
                <w:b/>
              </w:rPr>
            </w:pPr>
            <w:r w:rsidRPr="00ED6FEE">
              <w:rPr>
                <w:rFonts w:cs="Arial"/>
                <w:b/>
              </w:rPr>
              <w:t>P. č.</w:t>
            </w:r>
          </w:p>
        </w:tc>
        <w:tc>
          <w:tcPr>
            <w:tcW w:w="2288" w:type="pct"/>
            <w:shd w:val="clear" w:color="auto" w:fill="BFBFBF" w:themeFill="background1" w:themeFillShade="BF"/>
            <w:vAlign w:val="center"/>
          </w:tcPr>
          <w:p w14:paraId="66266EB7" w14:textId="77777777" w:rsidR="006D3215" w:rsidRPr="00492ACB" w:rsidRDefault="006D3215" w:rsidP="00DC51A0">
            <w:pPr>
              <w:spacing w:before="120"/>
              <w:jc w:val="center"/>
              <w:rPr>
                <w:rFonts w:cs="Arial"/>
                <w:b/>
                <w:color w:val="FF0000"/>
              </w:rPr>
            </w:pPr>
            <w:r w:rsidRPr="00492ACB">
              <w:rPr>
                <w:rFonts w:cs="Arial"/>
                <w:b/>
                <w:color w:val="FF0000"/>
              </w:rPr>
              <w:t>Názov pozície experta</w:t>
            </w:r>
          </w:p>
        </w:tc>
        <w:tc>
          <w:tcPr>
            <w:tcW w:w="2236" w:type="pct"/>
            <w:shd w:val="clear" w:color="auto" w:fill="BFBFBF" w:themeFill="background1" w:themeFillShade="BF"/>
            <w:vAlign w:val="center"/>
          </w:tcPr>
          <w:p w14:paraId="6B724ED3" w14:textId="77777777" w:rsidR="006D3215" w:rsidRPr="00492ACB" w:rsidRDefault="006D3215" w:rsidP="00DC51A0">
            <w:pPr>
              <w:spacing w:before="120"/>
              <w:jc w:val="center"/>
              <w:rPr>
                <w:rFonts w:cs="Arial"/>
                <w:b/>
                <w:color w:val="FF0000"/>
              </w:rPr>
            </w:pPr>
            <w:r w:rsidRPr="00492ACB">
              <w:rPr>
                <w:rFonts w:cs="Arial"/>
                <w:b/>
                <w:color w:val="FF0000"/>
              </w:rPr>
              <w:t>Titul, Meno, Priezvisko</w:t>
            </w:r>
          </w:p>
        </w:tc>
      </w:tr>
      <w:tr w:rsidR="006D3215" w:rsidRPr="00ED6FEE" w14:paraId="6A1CE316" w14:textId="77777777" w:rsidTr="002441E6">
        <w:tc>
          <w:tcPr>
            <w:tcW w:w="476" w:type="pct"/>
            <w:shd w:val="clear" w:color="auto" w:fill="auto"/>
            <w:vAlign w:val="center"/>
          </w:tcPr>
          <w:p w14:paraId="0A2C9E54" w14:textId="77777777" w:rsidR="006D3215" w:rsidRPr="00E00F80" w:rsidRDefault="006D3215" w:rsidP="00DC51A0">
            <w:pPr>
              <w:spacing w:before="120"/>
              <w:jc w:val="center"/>
              <w:rPr>
                <w:rFonts w:cs="Arial"/>
              </w:rPr>
            </w:pPr>
            <w:r w:rsidRPr="00E00F80">
              <w:rPr>
                <w:rFonts w:cs="Arial"/>
              </w:rPr>
              <w:t>1</w:t>
            </w:r>
          </w:p>
        </w:tc>
        <w:tc>
          <w:tcPr>
            <w:tcW w:w="2288" w:type="pct"/>
            <w:shd w:val="clear" w:color="auto" w:fill="auto"/>
            <w:vAlign w:val="center"/>
          </w:tcPr>
          <w:p w14:paraId="6CC2BB27" w14:textId="77777777" w:rsidR="006D3215" w:rsidRPr="00ED6FEE" w:rsidRDefault="006D3215" w:rsidP="00DC51A0">
            <w:pPr>
              <w:spacing w:before="120"/>
              <w:rPr>
                <w:rFonts w:cs="Arial"/>
                <w:color w:val="FF0000"/>
              </w:rPr>
            </w:pPr>
          </w:p>
        </w:tc>
        <w:tc>
          <w:tcPr>
            <w:tcW w:w="2236" w:type="pct"/>
            <w:shd w:val="clear" w:color="auto" w:fill="auto"/>
            <w:vAlign w:val="center"/>
          </w:tcPr>
          <w:p w14:paraId="0592C1AE" w14:textId="77777777" w:rsidR="006D3215" w:rsidRPr="00ED6FEE" w:rsidRDefault="006D3215" w:rsidP="00DC51A0">
            <w:pPr>
              <w:spacing w:before="120"/>
              <w:jc w:val="center"/>
              <w:rPr>
                <w:rFonts w:cs="Arial"/>
                <w:color w:val="FF0000"/>
              </w:rPr>
            </w:pPr>
          </w:p>
        </w:tc>
      </w:tr>
      <w:tr w:rsidR="006D3215" w:rsidRPr="00ED6FEE" w14:paraId="7A82264D" w14:textId="77777777" w:rsidTr="002441E6">
        <w:tc>
          <w:tcPr>
            <w:tcW w:w="476" w:type="pct"/>
            <w:shd w:val="clear" w:color="auto" w:fill="auto"/>
            <w:vAlign w:val="center"/>
          </w:tcPr>
          <w:p w14:paraId="7140A9A4" w14:textId="77777777" w:rsidR="006D3215" w:rsidRPr="00E00F80" w:rsidRDefault="006D3215" w:rsidP="00DC51A0">
            <w:pPr>
              <w:spacing w:before="120"/>
              <w:jc w:val="center"/>
              <w:rPr>
                <w:rFonts w:cs="Arial"/>
              </w:rPr>
            </w:pPr>
            <w:r w:rsidRPr="00E00F80">
              <w:rPr>
                <w:rFonts w:cs="Arial"/>
              </w:rPr>
              <w:t>2</w:t>
            </w:r>
          </w:p>
        </w:tc>
        <w:tc>
          <w:tcPr>
            <w:tcW w:w="2288" w:type="pct"/>
            <w:shd w:val="clear" w:color="auto" w:fill="auto"/>
            <w:vAlign w:val="center"/>
          </w:tcPr>
          <w:p w14:paraId="58B8F2EF" w14:textId="77777777" w:rsidR="006D3215" w:rsidRPr="00ED6FEE" w:rsidRDefault="006D3215" w:rsidP="00DC51A0">
            <w:pPr>
              <w:spacing w:before="120"/>
              <w:rPr>
                <w:rFonts w:cs="Arial"/>
                <w:color w:val="FF0000"/>
              </w:rPr>
            </w:pPr>
          </w:p>
        </w:tc>
        <w:tc>
          <w:tcPr>
            <w:tcW w:w="2236" w:type="pct"/>
            <w:shd w:val="clear" w:color="auto" w:fill="auto"/>
            <w:vAlign w:val="center"/>
          </w:tcPr>
          <w:p w14:paraId="4A4CAC7D" w14:textId="77777777" w:rsidR="006D3215" w:rsidRPr="00ED6FEE" w:rsidRDefault="006D3215" w:rsidP="00DC51A0">
            <w:pPr>
              <w:spacing w:before="120"/>
              <w:jc w:val="center"/>
              <w:rPr>
                <w:rFonts w:cs="Arial"/>
                <w:color w:val="FF0000"/>
              </w:rPr>
            </w:pPr>
          </w:p>
        </w:tc>
      </w:tr>
      <w:tr w:rsidR="006D3215" w:rsidRPr="00ED6FEE" w14:paraId="764AD465" w14:textId="77777777" w:rsidTr="002441E6">
        <w:tc>
          <w:tcPr>
            <w:tcW w:w="476" w:type="pct"/>
            <w:shd w:val="clear" w:color="auto" w:fill="auto"/>
            <w:vAlign w:val="center"/>
          </w:tcPr>
          <w:p w14:paraId="6E045194" w14:textId="77777777" w:rsidR="006D3215" w:rsidRPr="00E00F80" w:rsidRDefault="006D3215" w:rsidP="00DC51A0">
            <w:pPr>
              <w:spacing w:before="120"/>
              <w:jc w:val="center"/>
              <w:rPr>
                <w:rFonts w:cs="Arial"/>
              </w:rPr>
            </w:pPr>
            <w:r w:rsidRPr="00E00F80">
              <w:rPr>
                <w:rFonts w:cs="Arial"/>
              </w:rPr>
              <w:t>3</w:t>
            </w:r>
          </w:p>
        </w:tc>
        <w:tc>
          <w:tcPr>
            <w:tcW w:w="2288" w:type="pct"/>
            <w:shd w:val="clear" w:color="auto" w:fill="auto"/>
            <w:vAlign w:val="center"/>
          </w:tcPr>
          <w:p w14:paraId="36BA937A" w14:textId="77777777" w:rsidR="006D3215" w:rsidRPr="00ED6FEE" w:rsidRDefault="006D3215" w:rsidP="00DC51A0">
            <w:pPr>
              <w:spacing w:before="120"/>
              <w:rPr>
                <w:rFonts w:cs="Arial"/>
                <w:color w:val="FF0000"/>
              </w:rPr>
            </w:pPr>
          </w:p>
        </w:tc>
        <w:tc>
          <w:tcPr>
            <w:tcW w:w="2236" w:type="pct"/>
            <w:shd w:val="clear" w:color="auto" w:fill="auto"/>
            <w:vAlign w:val="center"/>
          </w:tcPr>
          <w:p w14:paraId="2EB87AC6" w14:textId="77777777" w:rsidR="006D3215" w:rsidRPr="00ED6FEE" w:rsidRDefault="006D3215" w:rsidP="00DC51A0">
            <w:pPr>
              <w:spacing w:before="120"/>
              <w:jc w:val="center"/>
              <w:rPr>
                <w:rFonts w:cs="Arial"/>
                <w:color w:val="FF0000"/>
              </w:rPr>
            </w:pPr>
          </w:p>
        </w:tc>
      </w:tr>
      <w:tr w:rsidR="006D3215" w:rsidRPr="00ED6FEE" w14:paraId="675F47D0" w14:textId="77777777" w:rsidTr="002441E6">
        <w:tc>
          <w:tcPr>
            <w:tcW w:w="476" w:type="pct"/>
            <w:shd w:val="clear" w:color="auto" w:fill="auto"/>
            <w:vAlign w:val="center"/>
          </w:tcPr>
          <w:p w14:paraId="2FC3180F" w14:textId="77777777" w:rsidR="006D3215" w:rsidRPr="00E00F80" w:rsidRDefault="006D3215" w:rsidP="00DC51A0">
            <w:pPr>
              <w:spacing w:before="120"/>
              <w:jc w:val="center"/>
              <w:rPr>
                <w:rFonts w:cs="Arial"/>
              </w:rPr>
            </w:pPr>
            <w:r w:rsidRPr="00E00F80">
              <w:rPr>
                <w:rFonts w:cs="Arial"/>
              </w:rPr>
              <w:t>4</w:t>
            </w:r>
          </w:p>
        </w:tc>
        <w:tc>
          <w:tcPr>
            <w:tcW w:w="2288" w:type="pct"/>
            <w:shd w:val="clear" w:color="auto" w:fill="auto"/>
            <w:vAlign w:val="center"/>
          </w:tcPr>
          <w:p w14:paraId="6A7ECA8B" w14:textId="77777777" w:rsidR="006D3215" w:rsidRPr="00ED6FEE" w:rsidRDefault="006D3215" w:rsidP="00DC51A0">
            <w:pPr>
              <w:spacing w:before="120"/>
              <w:rPr>
                <w:rFonts w:cs="Arial"/>
                <w:color w:val="FF0000"/>
              </w:rPr>
            </w:pPr>
          </w:p>
        </w:tc>
        <w:tc>
          <w:tcPr>
            <w:tcW w:w="2236" w:type="pct"/>
            <w:shd w:val="clear" w:color="auto" w:fill="auto"/>
            <w:vAlign w:val="center"/>
          </w:tcPr>
          <w:p w14:paraId="1D2D2132" w14:textId="77777777" w:rsidR="006D3215" w:rsidRPr="00ED6FEE" w:rsidRDefault="006D3215" w:rsidP="00DC51A0">
            <w:pPr>
              <w:spacing w:before="120"/>
              <w:jc w:val="center"/>
              <w:rPr>
                <w:rFonts w:cs="Arial"/>
                <w:color w:val="FF0000"/>
              </w:rPr>
            </w:pPr>
          </w:p>
        </w:tc>
      </w:tr>
      <w:tr w:rsidR="006D3215" w:rsidRPr="00ED6FEE" w14:paraId="0A680A94" w14:textId="77777777" w:rsidTr="002441E6">
        <w:tc>
          <w:tcPr>
            <w:tcW w:w="476" w:type="pct"/>
            <w:shd w:val="clear" w:color="auto" w:fill="auto"/>
            <w:vAlign w:val="center"/>
          </w:tcPr>
          <w:p w14:paraId="4D52EFCC" w14:textId="77777777" w:rsidR="006D3215" w:rsidRPr="00E00F80" w:rsidRDefault="006D3215" w:rsidP="00DC51A0">
            <w:pPr>
              <w:spacing w:before="120"/>
              <w:jc w:val="center"/>
              <w:rPr>
                <w:rFonts w:cs="Arial"/>
              </w:rPr>
            </w:pPr>
            <w:r w:rsidRPr="00E00F80">
              <w:rPr>
                <w:rFonts w:cs="Arial"/>
              </w:rPr>
              <w:t>5</w:t>
            </w:r>
          </w:p>
        </w:tc>
        <w:tc>
          <w:tcPr>
            <w:tcW w:w="2288" w:type="pct"/>
            <w:shd w:val="clear" w:color="auto" w:fill="auto"/>
            <w:vAlign w:val="center"/>
          </w:tcPr>
          <w:p w14:paraId="01C63AE8" w14:textId="77777777" w:rsidR="006D3215" w:rsidRPr="00ED6FEE" w:rsidRDefault="006D3215" w:rsidP="00DC51A0">
            <w:pPr>
              <w:spacing w:before="120"/>
              <w:rPr>
                <w:rFonts w:cs="Arial"/>
                <w:color w:val="FF0000"/>
              </w:rPr>
            </w:pPr>
          </w:p>
        </w:tc>
        <w:tc>
          <w:tcPr>
            <w:tcW w:w="2236" w:type="pct"/>
            <w:shd w:val="clear" w:color="auto" w:fill="auto"/>
            <w:vAlign w:val="center"/>
          </w:tcPr>
          <w:p w14:paraId="2CCE88EF" w14:textId="77777777" w:rsidR="006D3215" w:rsidRPr="00ED6FEE" w:rsidRDefault="006D3215" w:rsidP="00DC51A0">
            <w:pPr>
              <w:spacing w:before="120"/>
              <w:jc w:val="center"/>
              <w:rPr>
                <w:rFonts w:cs="Arial"/>
                <w:color w:val="FF0000"/>
              </w:rPr>
            </w:pPr>
          </w:p>
        </w:tc>
      </w:tr>
      <w:tr w:rsidR="0065734C" w:rsidRPr="00ED6FEE" w14:paraId="57623C5F" w14:textId="77777777" w:rsidTr="002441E6">
        <w:tc>
          <w:tcPr>
            <w:tcW w:w="476" w:type="pct"/>
            <w:shd w:val="clear" w:color="auto" w:fill="auto"/>
            <w:vAlign w:val="center"/>
          </w:tcPr>
          <w:p w14:paraId="6C8AB3EE" w14:textId="1CF10ACB" w:rsidR="0065734C" w:rsidRPr="00E00F80" w:rsidRDefault="0065734C" w:rsidP="00DC51A0">
            <w:pPr>
              <w:spacing w:before="120"/>
              <w:jc w:val="center"/>
              <w:rPr>
                <w:rFonts w:cs="Arial"/>
              </w:rPr>
            </w:pPr>
            <w:r w:rsidRPr="00E00F80">
              <w:rPr>
                <w:rFonts w:cs="Arial"/>
              </w:rPr>
              <w:t>6</w:t>
            </w:r>
          </w:p>
        </w:tc>
        <w:tc>
          <w:tcPr>
            <w:tcW w:w="2288" w:type="pct"/>
            <w:shd w:val="clear" w:color="auto" w:fill="auto"/>
            <w:vAlign w:val="center"/>
          </w:tcPr>
          <w:p w14:paraId="2025AA06" w14:textId="77777777" w:rsidR="0065734C" w:rsidRPr="00ED6FEE" w:rsidRDefault="0065734C" w:rsidP="00DC51A0">
            <w:pPr>
              <w:spacing w:before="120"/>
              <w:rPr>
                <w:rFonts w:cs="Arial"/>
                <w:color w:val="FF0000"/>
              </w:rPr>
            </w:pPr>
          </w:p>
        </w:tc>
        <w:tc>
          <w:tcPr>
            <w:tcW w:w="2236" w:type="pct"/>
            <w:shd w:val="clear" w:color="auto" w:fill="auto"/>
            <w:vAlign w:val="center"/>
          </w:tcPr>
          <w:p w14:paraId="5FF865B2" w14:textId="77777777" w:rsidR="0065734C" w:rsidRPr="00ED6FEE" w:rsidRDefault="0065734C" w:rsidP="00DC51A0">
            <w:pPr>
              <w:spacing w:before="120"/>
              <w:jc w:val="center"/>
              <w:rPr>
                <w:rFonts w:cs="Arial"/>
                <w:color w:val="FF0000"/>
              </w:rPr>
            </w:pPr>
          </w:p>
        </w:tc>
      </w:tr>
      <w:tr w:rsidR="0065734C" w:rsidRPr="00ED6FEE" w14:paraId="4D359DBC" w14:textId="77777777" w:rsidTr="002441E6">
        <w:tc>
          <w:tcPr>
            <w:tcW w:w="476" w:type="pct"/>
            <w:shd w:val="clear" w:color="auto" w:fill="auto"/>
            <w:vAlign w:val="center"/>
          </w:tcPr>
          <w:p w14:paraId="52675032" w14:textId="6637CAE3" w:rsidR="0065734C" w:rsidRPr="00E00F80" w:rsidRDefault="0065734C" w:rsidP="00DC51A0">
            <w:pPr>
              <w:spacing w:before="120"/>
              <w:jc w:val="center"/>
              <w:rPr>
                <w:rFonts w:cs="Arial"/>
              </w:rPr>
            </w:pPr>
            <w:r w:rsidRPr="00E00F80">
              <w:rPr>
                <w:rFonts w:cs="Arial"/>
              </w:rPr>
              <w:t>7</w:t>
            </w:r>
          </w:p>
        </w:tc>
        <w:tc>
          <w:tcPr>
            <w:tcW w:w="2288" w:type="pct"/>
            <w:shd w:val="clear" w:color="auto" w:fill="auto"/>
            <w:vAlign w:val="center"/>
          </w:tcPr>
          <w:p w14:paraId="607C61C8" w14:textId="77777777" w:rsidR="0065734C" w:rsidRPr="00ED6FEE" w:rsidRDefault="0065734C" w:rsidP="00DC51A0">
            <w:pPr>
              <w:spacing w:before="120"/>
              <w:rPr>
                <w:rFonts w:cs="Arial"/>
                <w:color w:val="FF0000"/>
              </w:rPr>
            </w:pPr>
          </w:p>
        </w:tc>
        <w:tc>
          <w:tcPr>
            <w:tcW w:w="2236" w:type="pct"/>
            <w:shd w:val="clear" w:color="auto" w:fill="auto"/>
            <w:vAlign w:val="center"/>
          </w:tcPr>
          <w:p w14:paraId="1EC02AC6" w14:textId="77777777" w:rsidR="0065734C" w:rsidRPr="00ED6FEE" w:rsidRDefault="0065734C" w:rsidP="00DC51A0">
            <w:pPr>
              <w:spacing w:before="120"/>
              <w:jc w:val="center"/>
              <w:rPr>
                <w:rFonts w:cs="Arial"/>
                <w:color w:val="FF0000"/>
              </w:rPr>
            </w:pPr>
          </w:p>
        </w:tc>
      </w:tr>
      <w:tr w:rsidR="0065734C" w:rsidRPr="00ED6FEE" w14:paraId="59DF0099" w14:textId="77777777" w:rsidTr="002441E6">
        <w:tc>
          <w:tcPr>
            <w:tcW w:w="476" w:type="pct"/>
            <w:shd w:val="clear" w:color="auto" w:fill="auto"/>
            <w:vAlign w:val="center"/>
          </w:tcPr>
          <w:p w14:paraId="7354F4BD" w14:textId="056F48B3" w:rsidR="0065734C" w:rsidRPr="00E00F80" w:rsidRDefault="0065734C" w:rsidP="00DC51A0">
            <w:pPr>
              <w:spacing w:before="120"/>
              <w:jc w:val="center"/>
              <w:rPr>
                <w:rFonts w:cs="Arial"/>
              </w:rPr>
            </w:pPr>
            <w:r w:rsidRPr="00E00F80">
              <w:rPr>
                <w:rFonts w:cs="Arial"/>
              </w:rPr>
              <w:t>8</w:t>
            </w:r>
          </w:p>
        </w:tc>
        <w:tc>
          <w:tcPr>
            <w:tcW w:w="2288" w:type="pct"/>
            <w:shd w:val="clear" w:color="auto" w:fill="auto"/>
            <w:vAlign w:val="center"/>
          </w:tcPr>
          <w:p w14:paraId="1D3DE422" w14:textId="77777777" w:rsidR="0065734C" w:rsidRPr="00ED6FEE" w:rsidRDefault="0065734C" w:rsidP="00DC51A0">
            <w:pPr>
              <w:spacing w:before="120"/>
              <w:rPr>
                <w:rFonts w:cs="Arial"/>
                <w:color w:val="FF0000"/>
              </w:rPr>
            </w:pPr>
          </w:p>
        </w:tc>
        <w:tc>
          <w:tcPr>
            <w:tcW w:w="2236" w:type="pct"/>
            <w:shd w:val="clear" w:color="auto" w:fill="auto"/>
            <w:vAlign w:val="center"/>
          </w:tcPr>
          <w:p w14:paraId="6A65AE5C" w14:textId="77777777" w:rsidR="0065734C" w:rsidRPr="00ED6FEE" w:rsidRDefault="0065734C" w:rsidP="00DC51A0">
            <w:pPr>
              <w:spacing w:before="120"/>
              <w:jc w:val="center"/>
              <w:rPr>
                <w:rFonts w:cs="Arial"/>
                <w:color w:val="FF0000"/>
              </w:rPr>
            </w:pPr>
          </w:p>
        </w:tc>
      </w:tr>
    </w:tbl>
    <w:p w14:paraId="546A7A66" w14:textId="77777777" w:rsidR="006D3215" w:rsidRPr="00ED6FEE" w:rsidRDefault="006D3215" w:rsidP="00DC51A0">
      <w:pPr>
        <w:spacing w:before="120"/>
        <w:ind w:firstLine="708"/>
        <w:rPr>
          <w:rFonts w:cs="Arial"/>
        </w:rPr>
      </w:pPr>
    </w:p>
    <w:p w14:paraId="13E68275" w14:textId="77777777" w:rsidR="006D3215" w:rsidRPr="00ED6FEE" w:rsidRDefault="006D3215" w:rsidP="00DC51A0">
      <w:pPr>
        <w:spacing w:before="120"/>
        <w:ind w:left="2832" w:firstLine="708"/>
        <w:rPr>
          <w:rFonts w:cs="Arial"/>
        </w:rPr>
      </w:pPr>
    </w:p>
    <w:p w14:paraId="0D278F75" w14:textId="1A4900C7" w:rsidR="002A0D7A" w:rsidRPr="00ED6FEE" w:rsidRDefault="002A0D7A" w:rsidP="001B36A5">
      <w:pPr>
        <w:autoSpaceDE w:val="0"/>
        <w:autoSpaceDN w:val="0"/>
        <w:adjustRightInd w:val="0"/>
        <w:spacing w:before="120"/>
        <w:jc w:val="right"/>
        <w:rPr>
          <w:rFonts w:cs="Arial"/>
          <w:bCs/>
        </w:rPr>
      </w:pPr>
      <w:r w:rsidRPr="00ED6FEE">
        <w:rPr>
          <w:rFonts w:cs="Arial"/>
          <w:i/>
          <w:color w:val="FF0000"/>
        </w:rPr>
        <w:br w:type="page"/>
      </w:r>
      <w:r w:rsidRPr="00ED6FEE">
        <w:rPr>
          <w:rFonts w:cs="Arial"/>
          <w:bCs/>
        </w:rPr>
        <w:lastRenderedPageBreak/>
        <w:t>Príloha č. 9</w:t>
      </w:r>
      <w:r w:rsidR="001B36A5" w:rsidRPr="00ED6FEE">
        <w:rPr>
          <w:rFonts w:cs="Arial"/>
          <w:bCs/>
        </w:rPr>
        <w:t xml:space="preserve"> SLA</w:t>
      </w:r>
    </w:p>
    <w:p w14:paraId="41B743E3" w14:textId="75FCA816" w:rsidR="002A0D7A" w:rsidRPr="00ED6FEE" w:rsidRDefault="002A0D7A" w:rsidP="00DC51A0">
      <w:pPr>
        <w:autoSpaceDE w:val="0"/>
        <w:autoSpaceDN w:val="0"/>
        <w:adjustRightInd w:val="0"/>
        <w:spacing w:before="120"/>
        <w:jc w:val="center"/>
        <w:rPr>
          <w:rFonts w:cs="Arial"/>
          <w:b/>
          <w:bCs/>
          <w:sz w:val="24"/>
          <w:szCs w:val="24"/>
        </w:rPr>
      </w:pPr>
      <w:r w:rsidRPr="00ED6FEE">
        <w:rPr>
          <w:rFonts w:cs="Arial"/>
          <w:b/>
          <w:bCs/>
          <w:sz w:val="24"/>
          <w:szCs w:val="24"/>
        </w:rPr>
        <w:t>Oprávnené osoby</w:t>
      </w:r>
      <w:r w:rsidR="001B36A5" w:rsidRPr="00ED6FEE">
        <w:rPr>
          <w:rFonts w:cs="Arial"/>
          <w:b/>
          <w:bCs/>
          <w:sz w:val="24"/>
          <w:szCs w:val="24"/>
        </w:rPr>
        <w:t xml:space="preserve"> – Prevádzkový výbor</w:t>
      </w:r>
    </w:p>
    <w:p w14:paraId="78C95CBC" w14:textId="77777777" w:rsidR="001B36A5" w:rsidRPr="00ED6FEE" w:rsidRDefault="001B36A5" w:rsidP="00DC51A0">
      <w:pPr>
        <w:autoSpaceDE w:val="0"/>
        <w:autoSpaceDN w:val="0"/>
        <w:adjustRightInd w:val="0"/>
        <w:spacing w:before="120"/>
        <w:rPr>
          <w:rFonts w:cs="Arial"/>
          <w:b/>
          <w:bCs/>
        </w:rPr>
      </w:pPr>
    </w:p>
    <w:p w14:paraId="5081A713" w14:textId="77777777" w:rsidR="002A0D7A" w:rsidRPr="00ED6FEE" w:rsidRDefault="002A0D7A" w:rsidP="00DC51A0">
      <w:pPr>
        <w:autoSpaceDE w:val="0"/>
        <w:autoSpaceDN w:val="0"/>
        <w:adjustRightInd w:val="0"/>
        <w:spacing w:before="120"/>
        <w:rPr>
          <w:rFonts w:cs="Arial"/>
          <w:b/>
          <w:bCs/>
        </w:rPr>
      </w:pPr>
      <w:r w:rsidRPr="00ED6FEE">
        <w:rPr>
          <w:rFonts w:cs="Arial"/>
          <w:b/>
          <w:bCs/>
        </w:rPr>
        <w:t>Objednávateľ: Generálna prokuratúra Slovenskej republiky</w:t>
      </w:r>
    </w:p>
    <w:p w14:paraId="18F35E91" w14:textId="77777777" w:rsidR="002A0D7A" w:rsidRPr="00ED6FEE" w:rsidRDefault="002A0D7A" w:rsidP="00DC51A0">
      <w:pPr>
        <w:autoSpaceDE w:val="0"/>
        <w:autoSpaceDN w:val="0"/>
        <w:adjustRightInd w:val="0"/>
        <w:spacing w:before="120"/>
        <w:rPr>
          <w:rFonts w:cs="Arial"/>
        </w:rPr>
      </w:pPr>
      <w:r w:rsidRPr="00ED6FEE">
        <w:rPr>
          <w:rFonts w:cs="Arial"/>
        </w:rPr>
        <w:t>Sídlo: Štúrova 2, 812 85 Bratislava</w:t>
      </w:r>
    </w:p>
    <w:p w14:paraId="4B7FB246" w14:textId="77777777" w:rsidR="002A0D7A" w:rsidRPr="00ED6FEE" w:rsidRDefault="002A0D7A" w:rsidP="00DC51A0">
      <w:pPr>
        <w:autoSpaceDE w:val="0"/>
        <w:autoSpaceDN w:val="0"/>
        <w:adjustRightInd w:val="0"/>
        <w:spacing w:before="120"/>
        <w:rPr>
          <w:rFonts w:cs="Arial"/>
        </w:rPr>
      </w:pPr>
      <w:r w:rsidRPr="00ED6FEE">
        <w:rPr>
          <w:rFonts w:cs="Arial"/>
        </w:rPr>
        <w:t>IČO: 00 166 481</w:t>
      </w:r>
    </w:p>
    <w:p w14:paraId="7CE6F9D9" w14:textId="77777777" w:rsidR="002A0D7A" w:rsidRPr="00ED6FEE" w:rsidRDefault="002A0D7A" w:rsidP="00DC51A0">
      <w:pPr>
        <w:autoSpaceDE w:val="0"/>
        <w:autoSpaceDN w:val="0"/>
        <w:adjustRightInd w:val="0"/>
        <w:spacing w:before="120"/>
        <w:rPr>
          <w:rFonts w:cs="Arial"/>
        </w:rPr>
      </w:pPr>
      <w:r w:rsidRPr="00ED6FEE">
        <w:rPr>
          <w:rFonts w:cs="Arial"/>
        </w:rPr>
        <w:t>Krajina: Slovenská republika (SR)</w:t>
      </w:r>
    </w:p>
    <w:p w14:paraId="2BA23B64" w14:textId="42C4CD7A" w:rsidR="002A0D7A" w:rsidRPr="00ED6FEE" w:rsidRDefault="002A0D7A" w:rsidP="00DC51A0">
      <w:pPr>
        <w:autoSpaceDE w:val="0"/>
        <w:autoSpaceDN w:val="0"/>
        <w:adjustRightInd w:val="0"/>
        <w:spacing w:before="120"/>
        <w:rPr>
          <w:rFonts w:cs="Arial"/>
        </w:rPr>
      </w:pPr>
      <w:r w:rsidRPr="00ED6FEE">
        <w:rPr>
          <w:rFonts w:cs="Arial"/>
        </w:rPr>
        <w:t xml:space="preserve">Koordinátor projektu: </w:t>
      </w:r>
      <w:r w:rsidRPr="00ED6FEE">
        <w:rPr>
          <w:rFonts w:cs="Arial"/>
        </w:rPr>
        <w:tab/>
      </w:r>
      <w:r w:rsidRPr="00ED6FEE">
        <w:rPr>
          <w:rFonts w:cs="Arial"/>
        </w:rPr>
        <w:tab/>
      </w:r>
      <w:r w:rsidR="00874FB8" w:rsidRPr="00ED6FEE">
        <w:rPr>
          <w:rFonts w:cs="Arial"/>
        </w:rPr>
        <w:t>Ing. Mi</w:t>
      </w:r>
      <w:r w:rsidR="00E00F80">
        <w:rPr>
          <w:rFonts w:cs="Arial"/>
        </w:rPr>
        <w:t>l</w:t>
      </w:r>
      <w:r w:rsidR="00874FB8" w:rsidRPr="00ED6FEE">
        <w:rPr>
          <w:rFonts w:cs="Arial"/>
        </w:rPr>
        <w:t>oslav Hečko</w:t>
      </w:r>
    </w:p>
    <w:p w14:paraId="4880AA66" w14:textId="130B9565" w:rsidR="00195633" w:rsidRPr="00ED6FEE" w:rsidRDefault="00195633" w:rsidP="00DC51A0">
      <w:pPr>
        <w:autoSpaceDE w:val="0"/>
        <w:autoSpaceDN w:val="0"/>
        <w:adjustRightInd w:val="0"/>
        <w:spacing w:before="120"/>
        <w:rPr>
          <w:rFonts w:cs="Arial"/>
        </w:rPr>
      </w:pPr>
      <w:r w:rsidRPr="00ED6FEE">
        <w:rPr>
          <w:rFonts w:cs="Arial"/>
        </w:rPr>
        <w:t>Vymenovaní členovia Prevádzkového výboru</w:t>
      </w:r>
      <w:r w:rsidR="00874FB8" w:rsidRPr="00ED6FEE">
        <w:rPr>
          <w:rFonts w:cs="Arial"/>
        </w:rPr>
        <w:t xml:space="preserve">: </w:t>
      </w:r>
      <w:r w:rsidR="00874FB8" w:rsidRPr="00492ACB">
        <w:rPr>
          <w:rFonts w:cs="Arial"/>
          <w:color w:val="FF0000"/>
        </w:rPr>
        <w:t>(doplnení sa po uzavretí zmluvy</w:t>
      </w:r>
      <w:r w:rsidR="00E00F80" w:rsidRPr="00492ACB">
        <w:rPr>
          <w:rFonts w:cs="Arial"/>
          <w:color w:val="FF0000"/>
        </w:rPr>
        <w:t>)</w:t>
      </w:r>
    </w:p>
    <w:p w14:paraId="21DDC010" w14:textId="77777777" w:rsidR="002A0D7A" w:rsidRPr="00ED6FEE" w:rsidRDefault="002A0D7A" w:rsidP="00DC51A0">
      <w:pPr>
        <w:autoSpaceDE w:val="0"/>
        <w:autoSpaceDN w:val="0"/>
        <w:adjustRightInd w:val="0"/>
        <w:spacing w:before="120"/>
        <w:rPr>
          <w:rFonts w:cs="Arial"/>
        </w:rPr>
      </w:pPr>
    </w:p>
    <w:p w14:paraId="531DF696" w14:textId="77777777" w:rsidR="002A0D7A" w:rsidRPr="00ED6FEE" w:rsidRDefault="002A0D7A" w:rsidP="00DC51A0">
      <w:pPr>
        <w:autoSpaceDE w:val="0"/>
        <w:autoSpaceDN w:val="0"/>
        <w:adjustRightInd w:val="0"/>
        <w:spacing w:before="120"/>
        <w:rPr>
          <w:rFonts w:cs="Arial"/>
          <w:b/>
          <w:bCs/>
          <w:color w:val="FF0000"/>
        </w:rPr>
      </w:pPr>
      <w:r w:rsidRPr="00ED6FEE">
        <w:rPr>
          <w:rFonts w:cs="Arial"/>
          <w:b/>
          <w:bCs/>
          <w:color w:val="FF0000"/>
        </w:rPr>
        <w:t xml:space="preserve">Poskytovateľ: </w:t>
      </w:r>
    </w:p>
    <w:p w14:paraId="3F89AAFD" w14:textId="7777777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Sídlo: </w:t>
      </w:r>
    </w:p>
    <w:p w14:paraId="1F71853A" w14:textId="7777777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IČO: </w:t>
      </w:r>
    </w:p>
    <w:p w14:paraId="6110C953" w14:textId="7777777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DIČ: </w:t>
      </w:r>
    </w:p>
    <w:p w14:paraId="5C086B63" w14:textId="7777777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IČ DPH: </w:t>
      </w:r>
    </w:p>
    <w:p w14:paraId="4A0CA6EE" w14:textId="7777777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Krajina: </w:t>
      </w:r>
    </w:p>
    <w:p w14:paraId="626CDCDD" w14:textId="7777777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Štatutár: </w:t>
      </w:r>
    </w:p>
    <w:p w14:paraId="6673D9CD" w14:textId="77777777" w:rsidR="00195633" w:rsidRPr="00ED6FEE" w:rsidRDefault="00195633" w:rsidP="00DC51A0">
      <w:pPr>
        <w:autoSpaceDE w:val="0"/>
        <w:autoSpaceDN w:val="0"/>
        <w:adjustRightInd w:val="0"/>
        <w:spacing w:before="120"/>
        <w:rPr>
          <w:rFonts w:cs="Arial"/>
        </w:rPr>
      </w:pPr>
    </w:p>
    <w:p w14:paraId="0561F36A" w14:textId="78F4E7F7" w:rsidR="002A0D7A" w:rsidRPr="00ED6FEE" w:rsidRDefault="002A0D7A" w:rsidP="00DC51A0">
      <w:pPr>
        <w:autoSpaceDE w:val="0"/>
        <w:autoSpaceDN w:val="0"/>
        <w:adjustRightInd w:val="0"/>
        <w:spacing w:before="120"/>
        <w:rPr>
          <w:rFonts w:cs="Arial"/>
          <w:color w:val="FF0000"/>
        </w:rPr>
      </w:pPr>
      <w:r w:rsidRPr="00ED6FEE">
        <w:rPr>
          <w:rFonts w:cs="Arial"/>
          <w:color w:val="FF0000"/>
        </w:rPr>
        <w:t xml:space="preserve">Projektový manažér: </w:t>
      </w:r>
    </w:p>
    <w:p w14:paraId="63BD16D9" w14:textId="2081FD09" w:rsidR="00195633" w:rsidRPr="00ED6FEE" w:rsidRDefault="00195633" w:rsidP="00DC51A0">
      <w:pPr>
        <w:autoSpaceDE w:val="0"/>
        <w:autoSpaceDN w:val="0"/>
        <w:adjustRightInd w:val="0"/>
        <w:spacing w:before="120"/>
        <w:rPr>
          <w:rFonts w:cs="Arial"/>
          <w:color w:val="FF0000"/>
        </w:rPr>
      </w:pPr>
      <w:r w:rsidRPr="00ED6FEE">
        <w:rPr>
          <w:rFonts w:cs="Arial"/>
          <w:color w:val="FF0000"/>
        </w:rPr>
        <w:t xml:space="preserve">Vymenovaní členovia Prevádzkového výboru </w:t>
      </w:r>
    </w:p>
    <w:p w14:paraId="764362E0" w14:textId="77777777" w:rsidR="0065734C" w:rsidRPr="00ED6FEE" w:rsidRDefault="0065734C">
      <w:pPr>
        <w:rPr>
          <w:rFonts w:eastAsiaTheme="minorHAnsi" w:cs="Arial"/>
          <w:b/>
          <w:bCs/>
          <w:color w:val="000000"/>
        </w:rPr>
      </w:pPr>
      <w:r w:rsidRPr="00ED6FEE">
        <w:rPr>
          <w:rFonts w:cs="Arial"/>
          <w:b/>
          <w:bCs/>
        </w:rPr>
        <w:br w:type="page"/>
      </w:r>
    </w:p>
    <w:p w14:paraId="0721B789" w14:textId="5FF7852B" w:rsidR="004D0F43" w:rsidRPr="00ED6FEE" w:rsidRDefault="004D0F43" w:rsidP="001B36A5">
      <w:pPr>
        <w:pStyle w:val="Default"/>
        <w:spacing w:before="120"/>
        <w:jc w:val="right"/>
        <w:rPr>
          <w:bCs/>
          <w:sz w:val="20"/>
          <w:szCs w:val="20"/>
        </w:rPr>
      </w:pPr>
      <w:r w:rsidRPr="00ED6FEE">
        <w:rPr>
          <w:bCs/>
          <w:sz w:val="20"/>
          <w:szCs w:val="20"/>
        </w:rPr>
        <w:lastRenderedPageBreak/>
        <w:t>Príloha č. 10</w:t>
      </w:r>
      <w:r w:rsidR="001B36A5" w:rsidRPr="00ED6FEE">
        <w:rPr>
          <w:bCs/>
          <w:sz w:val="20"/>
          <w:szCs w:val="20"/>
        </w:rPr>
        <w:t xml:space="preserve"> SLA</w:t>
      </w:r>
    </w:p>
    <w:p w14:paraId="338AC5C2" w14:textId="77777777" w:rsidR="004D0F43" w:rsidRPr="00ED6FEE" w:rsidRDefault="004D0F43" w:rsidP="00DC51A0">
      <w:pPr>
        <w:pStyle w:val="Default"/>
        <w:spacing w:before="120"/>
        <w:jc w:val="center"/>
        <w:rPr>
          <w:b/>
          <w:bCs/>
          <w:sz w:val="20"/>
          <w:szCs w:val="20"/>
        </w:rPr>
      </w:pPr>
    </w:p>
    <w:p w14:paraId="35BC999D" w14:textId="77777777" w:rsidR="001B36A5" w:rsidRPr="00ED6FEE" w:rsidRDefault="004D0F43" w:rsidP="00DC51A0">
      <w:pPr>
        <w:pStyle w:val="Default"/>
        <w:spacing w:before="120"/>
        <w:jc w:val="center"/>
        <w:rPr>
          <w:b/>
          <w:bCs/>
        </w:rPr>
      </w:pPr>
      <w:r w:rsidRPr="00ED6FEE">
        <w:rPr>
          <w:b/>
          <w:bCs/>
        </w:rPr>
        <w:t xml:space="preserve">Opis </w:t>
      </w:r>
    </w:p>
    <w:p w14:paraId="40238D29" w14:textId="77777777" w:rsidR="001B36A5" w:rsidRPr="00ED6FEE" w:rsidRDefault="004D0F43" w:rsidP="00DC51A0">
      <w:pPr>
        <w:pStyle w:val="Default"/>
        <w:spacing w:before="120"/>
        <w:jc w:val="center"/>
        <w:rPr>
          <w:b/>
        </w:rPr>
      </w:pPr>
      <w:r w:rsidRPr="00ED6FEE">
        <w:rPr>
          <w:b/>
          <w:bCs/>
        </w:rPr>
        <w:t xml:space="preserve">existujúceho stavu IS </w:t>
      </w:r>
      <w:r w:rsidR="00CA5C40" w:rsidRPr="00ED6FEE">
        <w:rPr>
          <w:b/>
        </w:rPr>
        <w:t>Objednávateľa</w:t>
      </w:r>
    </w:p>
    <w:p w14:paraId="6DD165C9" w14:textId="3046F960" w:rsidR="004D0F43" w:rsidRPr="00ED6FEE" w:rsidRDefault="00174C19" w:rsidP="001B36A5">
      <w:pPr>
        <w:pStyle w:val="Default"/>
        <w:spacing w:before="120"/>
        <w:rPr>
          <w:b/>
          <w:sz w:val="20"/>
          <w:szCs w:val="20"/>
        </w:rPr>
      </w:pPr>
      <w:r w:rsidRPr="00ED6FEE">
        <w:rPr>
          <w:b/>
          <w:bCs/>
          <w:sz w:val="20"/>
          <w:szCs w:val="20"/>
        </w:rPr>
        <w:t>je samostatným dokumentom</w:t>
      </w:r>
      <w:r w:rsidR="00874FB8" w:rsidRPr="00ED6FEE">
        <w:rPr>
          <w:b/>
          <w:bCs/>
          <w:sz w:val="20"/>
          <w:szCs w:val="20"/>
        </w:rPr>
        <w:t xml:space="preserve"> </w:t>
      </w:r>
    </w:p>
    <w:p w14:paraId="5FC1FFEE" w14:textId="12352493" w:rsidR="004D0F43" w:rsidRPr="00ED6FEE" w:rsidRDefault="004D0F43" w:rsidP="00DC51A0">
      <w:pPr>
        <w:spacing w:before="120"/>
        <w:rPr>
          <w:rFonts w:eastAsiaTheme="minorHAnsi" w:cs="Arial"/>
          <w:b/>
          <w:bCs/>
          <w:color w:val="000000"/>
        </w:rPr>
      </w:pPr>
    </w:p>
    <w:p w14:paraId="0375CB3D" w14:textId="77777777" w:rsidR="0065734C" w:rsidRPr="00ED6FEE" w:rsidRDefault="0065734C">
      <w:pPr>
        <w:rPr>
          <w:rFonts w:eastAsiaTheme="minorHAnsi" w:cs="Arial"/>
          <w:b/>
          <w:bCs/>
          <w:color w:val="000000"/>
        </w:rPr>
      </w:pPr>
      <w:r w:rsidRPr="00ED6FEE">
        <w:rPr>
          <w:rFonts w:cs="Arial"/>
          <w:b/>
          <w:bCs/>
        </w:rPr>
        <w:br w:type="page"/>
      </w:r>
    </w:p>
    <w:p w14:paraId="7A266CD0" w14:textId="761B7DC1" w:rsidR="004D0F43" w:rsidRPr="00ED6FEE" w:rsidRDefault="004D0F43" w:rsidP="001B36A5">
      <w:pPr>
        <w:pStyle w:val="Default"/>
        <w:spacing w:before="120"/>
        <w:jc w:val="right"/>
        <w:rPr>
          <w:bCs/>
          <w:sz w:val="20"/>
          <w:szCs w:val="20"/>
        </w:rPr>
      </w:pPr>
      <w:r w:rsidRPr="00492ACB">
        <w:rPr>
          <w:bCs/>
          <w:sz w:val="20"/>
          <w:szCs w:val="20"/>
        </w:rPr>
        <w:lastRenderedPageBreak/>
        <w:t>Príloha č. 11</w:t>
      </w:r>
      <w:r w:rsidR="001B36A5" w:rsidRPr="00492ACB">
        <w:rPr>
          <w:bCs/>
          <w:sz w:val="20"/>
          <w:szCs w:val="20"/>
        </w:rPr>
        <w:t xml:space="preserve"> SLA</w:t>
      </w:r>
    </w:p>
    <w:p w14:paraId="2F296E5C" w14:textId="77777777" w:rsidR="004D0F43" w:rsidRPr="00ED6FEE" w:rsidRDefault="004D0F43" w:rsidP="00DC51A0">
      <w:pPr>
        <w:pStyle w:val="Default"/>
        <w:spacing w:before="120"/>
        <w:jc w:val="center"/>
        <w:rPr>
          <w:b/>
          <w:bCs/>
          <w:sz w:val="20"/>
          <w:szCs w:val="20"/>
        </w:rPr>
      </w:pPr>
    </w:p>
    <w:p w14:paraId="485C6CF2" w14:textId="77777777" w:rsidR="001B36A5" w:rsidRPr="00ED6FEE" w:rsidRDefault="004D0F43" w:rsidP="00DC51A0">
      <w:pPr>
        <w:pStyle w:val="Default"/>
        <w:spacing w:before="120"/>
        <w:jc w:val="center"/>
        <w:rPr>
          <w:b/>
          <w:bCs/>
        </w:rPr>
      </w:pPr>
      <w:r w:rsidRPr="00ED6FEE">
        <w:rPr>
          <w:b/>
          <w:bCs/>
        </w:rPr>
        <w:t xml:space="preserve">Opis </w:t>
      </w:r>
    </w:p>
    <w:p w14:paraId="149717A0" w14:textId="0614D965" w:rsidR="001B36A5" w:rsidRPr="00ED6FEE" w:rsidRDefault="004D0F43" w:rsidP="001B36A5">
      <w:pPr>
        <w:pStyle w:val="Default"/>
        <w:spacing w:before="120"/>
        <w:jc w:val="center"/>
        <w:rPr>
          <w:b/>
          <w:bCs/>
          <w:sz w:val="20"/>
          <w:szCs w:val="20"/>
        </w:rPr>
      </w:pPr>
      <w:r w:rsidRPr="00ED6FEE">
        <w:rPr>
          <w:b/>
          <w:bCs/>
        </w:rPr>
        <w:t>predmetu zákazky ECRIS-TCN</w:t>
      </w:r>
      <w:r w:rsidR="00181213" w:rsidRPr="00ED6FEE">
        <w:rPr>
          <w:b/>
          <w:bCs/>
        </w:rPr>
        <w:t xml:space="preserve"> </w:t>
      </w:r>
    </w:p>
    <w:p w14:paraId="68DDC39C" w14:textId="77777777" w:rsidR="001B36A5" w:rsidRPr="00ED6FEE" w:rsidRDefault="001B36A5" w:rsidP="001B36A5">
      <w:pPr>
        <w:pStyle w:val="Default"/>
        <w:spacing w:before="120"/>
        <w:rPr>
          <w:b/>
          <w:bCs/>
          <w:sz w:val="20"/>
          <w:szCs w:val="20"/>
        </w:rPr>
      </w:pPr>
    </w:p>
    <w:p w14:paraId="16660004" w14:textId="56068BD3" w:rsidR="004D0F43" w:rsidRPr="00ED6FEE" w:rsidRDefault="001B36A5" w:rsidP="001B36A5">
      <w:pPr>
        <w:pStyle w:val="Default"/>
        <w:spacing w:before="120"/>
        <w:rPr>
          <w:b/>
        </w:rPr>
      </w:pPr>
      <w:r w:rsidRPr="00ED6FEE">
        <w:rPr>
          <w:b/>
          <w:bCs/>
          <w:sz w:val="20"/>
          <w:szCs w:val="20"/>
        </w:rPr>
        <w:t>je samostatným dokumentom</w:t>
      </w:r>
    </w:p>
    <w:p w14:paraId="20FE38F9" w14:textId="77777777" w:rsidR="001B36A5" w:rsidRPr="00ED6FEE" w:rsidRDefault="001B36A5" w:rsidP="00DC51A0">
      <w:pPr>
        <w:pStyle w:val="Default"/>
        <w:spacing w:before="120"/>
        <w:jc w:val="center"/>
        <w:rPr>
          <w:b/>
          <w:bCs/>
          <w:sz w:val="20"/>
          <w:szCs w:val="20"/>
        </w:rPr>
      </w:pPr>
    </w:p>
    <w:p w14:paraId="48B899C3" w14:textId="4F1FC425" w:rsidR="00F1408A" w:rsidRPr="00ED6FEE" w:rsidRDefault="004D0F43" w:rsidP="001B36A5">
      <w:pPr>
        <w:pStyle w:val="Default"/>
        <w:spacing w:before="120"/>
        <w:rPr>
          <w:b/>
          <w:bCs/>
          <w:sz w:val="20"/>
          <w:szCs w:val="20"/>
        </w:rPr>
      </w:pPr>
      <w:r w:rsidRPr="00ED6FEE">
        <w:rPr>
          <w:b/>
          <w:bCs/>
          <w:sz w:val="20"/>
          <w:szCs w:val="20"/>
        </w:rPr>
        <w:br w:type="page"/>
      </w:r>
    </w:p>
    <w:p w14:paraId="00F77F3E" w14:textId="68E4A698" w:rsidR="005571F3" w:rsidRDefault="005571F3" w:rsidP="005571F3">
      <w:pPr>
        <w:pStyle w:val="Default"/>
        <w:spacing w:before="120"/>
        <w:jc w:val="right"/>
        <w:rPr>
          <w:bCs/>
          <w:sz w:val="20"/>
          <w:szCs w:val="20"/>
        </w:rPr>
      </w:pPr>
      <w:r w:rsidRPr="00E2400D">
        <w:rPr>
          <w:bCs/>
          <w:sz w:val="20"/>
          <w:szCs w:val="20"/>
        </w:rPr>
        <w:lastRenderedPageBreak/>
        <w:t>Príloha č. 11</w:t>
      </w:r>
      <w:r w:rsidR="009A4379">
        <w:rPr>
          <w:bCs/>
          <w:sz w:val="20"/>
          <w:szCs w:val="20"/>
        </w:rPr>
        <w:t>.1</w:t>
      </w:r>
      <w:r w:rsidRPr="00E2400D">
        <w:rPr>
          <w:bCs/>
          <w:sz w:val="20"/>
          <w:szCs w:val="20"/>
        </w:rPr>
        <w:t xml:space="preserve"> SLA</w:t>
      </w:r>
    </w:p>
    <w:p w14:paraId="435C1B38" w14:textId="77777777" w:rsidR="00D42C30" w:rsidRDefault="00D42C30" w:rsidP="005571F3">
      <w:pPr>
        <w:pStyle w:val="Default"/>
        <w:spacing w:before="120"/>
        <w:jc w:val="right"/>
        <w:rPr>
          <w:bCs/>
          <w:sz w:val="20"/>
          <w:szCs w:val="20"/>
        </w:rPr>
      </w:pPr>
    </w:p>
    <w:p w14:paraId="799D1072" w14:textId="77777777" w:rsidR="002A7AD0" w:rsidRPr="002A7AD0" w:rsidRDefault="009A4379" w:rsidP="002A7AD0">
      <w:pPr>
        <w:spacing w:before="120"/>
        <w:jc w:val="center"/>
        <w:rPr>
          <w:b/>
        </w:rPr>
      </w:pPr>
      <w:r w:rsidRPr="002A7AD0">
        <w:rPr>
          <w:b/>
        </w:rPr>
        <w:t xml:space="preserve">Integračný manuál </w:t>
      </w:r>
    </w:p>
    <w:p w14:paraId="4EFE13E1" w14:textId="77777777" w:rsidR="002A7AD0" w:rsidRPr="002A7AD0" w:rsidRDefault="009A4379" w:rsidP="002A7AD0">
      <w:pPr>
        <w:spacing w:before="120"/>
        <w:jc w:val="center"/>
        <w:rPr>
          <w:b/>
        </w:rPr>
      </w:pPr>
      <w:r w:rsidRPr="002A7AD0">
        <w:rPr>
          <w:b/>
        </w:rPr>
        <w:t>pre pripojenie k centrálnemu systému ECRIS-TCN</w:t>
      </w:r>
    </w:p>
    <w:p w14:paraId="3F8D1EA4" w14:textId="6FC18765" w:rsidR="009A4379" w:rsidRPr="002A7AD0" w:rsidRDefault="009A4379" w:rsidP="002A7AD0">
      <w:pPr>
        <w:spacing w:before="120"/>
        <w:jc w:val="center"/>
      </w:pPr>
      <w:r w:rsidRPr="002A7AD0">
        <w:t>v</w:t>
      </w:r>
      <w:r w:rsidR="002A7AD0" w:rsidRPr="002A7AD0">
        <w:t> </w:t>
      </w:r>
      <w:r w:rsidRPr="002A7AD0">
        <w:t>AJ</w:t>
      </w:r>
      <w:r w:rsidR="002A7AD0" w:rsidRPr="002A7AD0">
        <w:t xml:space="preserve"> v </w:t>
      </w:r>
      <w:r w:rsidR="00034F84">
        <w:t>elektronickej</w:t>
      </w:r>
      <w:r w:rsidR="002A7AD0" w:rsidRPr="002A7AD0">
        <w:t xml:space="preserve"> podobe</w:t>
      </w:r>
    </w:p>
    <w:p w14:paraId="5BC74253" w14:textId="77777777" w:rsidR="009A4379" w:rsidRDefault="009A4379">
      <w:pPr>
        <w:rPr>
          <w:rFonts w:cs="Arial"/>
        </w:rPr>
      </w:pPr>
      <w:r>
        <w:rPr>
          <w:rFonts w:cs="Arial"/>
        </w:rPr>
        <w:br w:type="page"/>
      </w:r>
    </w:p>
    <w:p w14:paraId="35C8A1CC" w14:textId="59E3BB50" w:rsidR="00D42C30" w:rsidRPr="00D42C30" w:rsidRDefault="00D42C30" w:rsidP="00D42C30">
      <w:pPr>
        <w:pStyle w:val="Default"/>
        <w:spacing w:before="120"/>
        <w:jc w:val="right"/>
        <w:rPr>
          <w:bCs/>
          <w:sz w:val="20"/>
          <w:szCs w:val="20"/>
        </w:rPr>
      </w:pPr>
      <w:r w:rsidRPr="00D42C30">
        <w:rPr>
          <w:bCs/>
          <w:sz w:val="20"/>
          <w:szCs w:val="20"/>
        </w:rPr>
        <w:lastRenderedPageBreak/>
        <w:tab/>
      </w:r>
      <w:r w:rsidRPr="00D42C30">
        <w:rPr>
          <w:bCs/>
          <w:sz w:val="20"/>
          <w:szCs w:val="20"/>
        </w:rPr>
        <w:tab/>
      </w:r>
      <w:r w:rsidRPr="00D42C30">
        <w:rPr>
          <w:bCs/>
          <w:sz w:val="20"/>
          <w:szCs w:val="20"/>
        </w:rPr>
        <w:tab/>
      </w:r>
      <w:r w:rsidRPr="00E2400D">
        <w:rPr>
          <w:bCs/>
          <w:sz w:val="20"/>
          <w:szCs w:val="20"/>
        </w:rPr>
        <w:t>Príloha č. 11</w:t>
      </w:r>
      <w:r w:rsidR="009A4379">
        <w:rPr>
          <w:bCs/>
          <w:sz w:val="20"/>
          <w:szCs w:val="20"/>
        </w:rPr>
        <w:t>.2</w:t>
      </w:r>
      <w:r w:rsidRPr="00E2400D">
        <w:rPr>
          <w:bCs/>
          <w:sz w:val="20"/>
          <w:szCs w:val="20"/>
        </w:rPr>
        <w:t xml:space="preserve"> SLA</w:t>
      </w:r>
    </w:p>
    <w:p w14:paraId="120900B1" w14:textId="03462A12" w:rsidR="00D42C30" w:rsidRPr="009A4379" w:rsidRDefault="00D42C30" w:rsidP="005571F3">
      <w:pPr>
        <w:pStyle w:val="Default"/>
        <w:spacing w:before="120"/>
        <w:jc w:val="right"/>
        <w:rPr>
          <w:bCs/>
          <w:sz w:val="20"/>
          <w:szCs w:val="20"/>
        </w:rPr>
      </w:pPr>
    </w:p>
    <w:p w14:paraId="52EC2F1F" w14:textId="77777777" w:rsidR="002A7AD0" w:rsidRPr="002A7AD0" w:rsidRDefault="009A4379" w:rsidP="002A7AD0">
      <w:pPr>
        <w:spacing w:before="120"/>
        <w:jc w:val="center"/>
        <w:rPr>
          <w:b/>
        </w:rPr>
      </w:pPr>
      <w:r w:rsidRPr="002A7AD0">
        <w:rPr>
          <w:b/>
        </w:rPr>
        <w:t xml:space="preserve">Integračný manuál </w:t>
      </w:r>
    </w:p>
    <w:p w14:paraId="16582AE0" w14:textId="77777777" w:rsidR="002A7AD0" w:rsidRPr="002A7AD0" w:rsidRDefault="009A4379" w:rsidP="002A7AD0">
      <w:pPr>
        <w:spacing w:before="120"/>
        <w:jc w:val="center"/>
        <w:rPr>
          <w:b/>
        </w:rPr>
      </w:pPr>
      <w:r w:rsidRPr="002A7AD0">
        <w:rPr>
          <w:b/>
        </w:rPr>
        <w:t>pre pripojenie k IS AFIS</w:t>
      </w:r>
    </w:p>
    <w:p w14:paraId="67A6B195" w14:textId="413CBF64" w:rsidR="005571F3" w:rsidRPr="00ED6FEE" w:rsidRDefault="009A4379" w:rsidP="002A7AD0">
      <w:pPr>
        <w:spacing w:before="120"/>
        <w:jc w:val="center"/>
        <w:rPr>
          <w:rFonts w:cs="Arial"/>
          <w:bCs/>
        </w:rPr>
      </w:pPr>
      <w:r w:rsidRPr="00E2400D">
        <w:t>v AJ v listinnej podobe</w:t>
      </w:r>
    </w:p>
    <w:p w14:paraId="45FD5B77" w14:textId="77777777" w:rsidR="005571F3" w:rsidRPr="00ED6FEE" w:rsidRDefault="005571F3">
      <w:pPr>
        <w:rPr>
          <w:rFonts w:eastAsiaTheme="minorHAnsi" w:cs="Arial"/>
          <w:bCs/>
          <w:color w:val="000000"/>
        </w:rPr>
      </w:pPr>
      <w:r w:rsidRPr="00ED6FEE">
        <w:rPr>
          <w:rFonts w:cs="Arial"/>
          <w:bCs/>
        </w:rPr>
        <w:br w:type="page"/>
      </w:r>
    </w:p>
    <w:p w14:paraId="24C02199" w14:textId="2A381EAB" w:rsidR="00F716EE" w:rsidRPr="00ED6FEE" w:rsidRDefault="00F716EE" w:rsidP="001B36A5">
      <w:pPr>
        <w:pStyle w:val="Default"/>
        <w:spacing w:before="120"/>
        <w:jc w:val="right"/>
        <w:rPr>
          <w:bCs/>
          <w:sz w:val="20"/>
          <w:szCs w:val="20"/>
        </w:rPr>
      </w:pPr>
      <w:r w:rsidRPr="00ED6FEE">
        <w:rPr>
          <w:bCs/>
          <w:sz w:val="20"/>
          <w:szCs w:val="20"/>
        </w:rPr>
        <w:lastRenderedPageBreak/>
        <w:t>Príloha č. 1</w:t>
      </w:r>
      <w:r w:rsidR="00C75680" w:rsidRPr="00ED6FEE">
        <w:rPr>
          <w:bCs/>
          <w:sz w:val="20"/>
          <w:szCs w:val="20"/>
        </w:rPr>
        <w:t>2</w:t>
      </w:r>
      <w:r w:rsidR="001B36A5" w:rsidRPr="00ED6FEE">
        <w:rPr>
          <w:bCs/>
          <w:sz w:val="20"/>
          <w:szCs w:val="20"/>
        </w:rPr>
        <w:t xml:space="preserve"> SLA</w:t>
      </w:r>
    </w:p>
    <w:p w14:paraId="72D8B9B7" w14:textId="77777777" w:rsidR="000F132C" w:rsidRPr="00ED6FEE" w:rsidRDefault="000F132C" w:rsidP="00DC51A0">
      <w:pPr>
        <w:pStyle w:val="Default"/>
        <w:spacing w:before="120"/>
        <w:rPr>
          <w:sz w:val="20"/>
          <w:szCs w:val="20"/>
        </w:rPr>
      </w:pPr>
    </w:p>
    <w:p w14:paraId="0CE25D48" w14:textId="77777777" w:rsidR="007A35D4" w:rsidRPr="00ED6FEE" w:rsidRDefault="007A35D4" w:rsidP="007A35D4">
      <w:pPr>
        <w:pStyle w:val="Default"/>
        <w:spacing w:before="120"/>
        <w:jc w:val="center"/>
        <w:rPr>
          <w:b/>
          <w:bCs/>
        </w:rPr>
      </w:pPr>
      <w:r w:rsidRPr="00ED6FEE">
        <w:rPr>
          <w:b/>
          <w:bCs/>
        </w:rPr>
        <w:t xml:space="preserve">Zmluva </w:t>
      </w:r>
    </w:p>
    <w:p w14:paraId="6321558A" w14:textId="77777777" w:rsidR="007A35D4" w:rsidRPr="00ED6FEE" w:rsidRDefault="007A35D4" w:rsidP="007A35D4">
      <w:pPr>
        <w:pStyle w:val="Default"/>
        <w:spacing w:before="120"/>
        <w:jc w:val="center"/>
      </w:pPr>
      <w:r w:rsidRPr="00ED6FEE">
        <w:rPr>
          <w:b/>
          <w:bCs/>
        </w:rPr>
        <w:t>o zabezpečení plnenia bezpečnostných opatrení a notifikačných povinností</w:t>
      </w:r>
    </w:p>
    <w:p w14:paraId="10DB8CCA" w14:textId="77777777" w:rsidR="007A35D4" w:rsidRPr="00ED6FEE" w:rsidRDefault="007A35D4" w:rsidP="007A35D4">
      <w:pPr>
        <w:spacing w:before="120"/>
        <w:jc w:val="center"/>
        <w:rPr>
          <w:rFonts w:cs="Arial"/>
        </w:rPr>
      </w:pPr>
      <w:r w:rsidRPr="00ED6FEE">
        <w:rPr>
          <w:rFonts w:cs="Arial"/>
        </w:rPr>
        <w:t>uzatvorená podľa § 269 ods. 2 zákona č. 513/1991 Zb. Obchodný zákonník</w:t>
      </w:r>
    </w:p>
    <w:p w14:paraId="51B4EC4F" w14:textId="77777777" w:rsidR="007A35D4" w:rsidRPr="00ED6FEE" w:rsidRDefault="007A35D4" w:rsidP="007A35D4">
      <w:pPr>
        <w:spacing w:before="120"/>
        <w:jc w:val="center"/>
        <w:rPr>
          <w:rFonts w:cs="Arial"/>
        </w:rPr>
      </w:pPr>
      <w:r w:rsidRPr="00ED6FEE">
        <w:rPr>
          <w:rFonts w:cs="Arial"/>
        </w:rPr>
        <w:t>a § 19 ods. 2 zákona č. 69/2018 Z. z. o kybernetickej bezpečnosti (ďalej len „</w:t>
      </w:r>
      <w:r w:rsidRPr="00ED6FEE">
        <w:rPr>
          <w:rFonts w:cs="Arial"/>
          <w:b/>
          <w:bCs/>
        </w:rPr>
        <w:t>Zmluva</w:t>
      </w:r>
      <w:r w:rsidRPr="00ED6FEE">
        <w:rPr>
          <w:rFonts w:cs="Arial"/>
        </w:rPr>
        <w:t>“)</w:t>
      </w:r>
    </w:p>
    <w:p w14:paraId="24DA851E" w14:textId="77777777" w:rsidR="007A35D4" w:rsidRPr="00ED6FEE" w:rsidRDefault="007A35D4" w:rsidP="007A35D4">
      <w:pPr>
        <w:spacing w:before="120"/>
        <w:jc w:val="center"/>
        <w:rPr>
          <w:rFonts w:cs="Arial"/>
        </w:rPr>
      </w:pPr>
      <w:r w:rsidRPr="00ED6FEE">
        <w:rPr>
          <w:rFonts w:cs="Arial"/>
        </w:rPr>
        <w:t>medzi :</w:t>
      </w:r>
    </w:p>
    <w:p w14:paraId="6E319162" w14:textId="77777777" w:rsidR="007A35D4" w:rsidRPr="00ED6FEE" w:rsidRDefault="007A35D4" w:rsidP="007A35D4">
      <w:pPr>
        <w:pStyle w:val="Bezriadkovania"/>
        <w:spacing w:before="120"/>
        <w:rPr>
          <w:rFonts w:ascii="Arial" w:hAnsi="Arial" w:cs="Arial"/>
          <w:b/>
          <w:sz w:val="20"/>
          <w:szCs w:val="20"/>
        </w:rPr>
      </w:pPr>
      <w:r w:rsidRPr="00ED6FEE">
        <w:rPr>
          <w:rFonts w:ascii="Arial" w:hAnsi="Arial" w:cs="Arial"/>
          <w:b/>
          <w:sz w:val="20"/>
          <w:szCs w:val="20"/>
        </w:rPr>
        <w:t>1/ Dodávateľ</w:t>
      </w:r>
    </w:p>
    <w:p w14:paraId="7EA3535C" w14:textId="77777777" w:rsidR="007A35D4" w:rsidRPr="00034F84" w:rsidRDefault="007A35D4" w:rsidP="007A35D4">
      <w:pPr>
        <w:pStyle w:val="Bezriadkovania"/>
        <w:spacing w:before="120"/>
        <w:rPr>
          <w:rFonts w:ascii="Arial" w:hAnsi="Arial" w:cs="Arial"/>
          <w:b/>
          <w:color w:val="FF0000"/>
          <w:sz w:val="20"/>
          <w:szCs w:val="20"/>
        </w:rPr>
      </w:pPr>
      <w:r w:rsidRPr="00034F84">
        <w:rPr>
          <w:rFonts w:ascii="Arial" w:hAnsi="Arial" w:cs="Arial"/>
          <w:b/>
          <w:color w:val="FF0000"/>
          <w:sz w:val="20"/>
          <w:szCs w:val="20"/>
        </w:rPr>
        <w:t>XXX</w:t>
      </w:r>
    </w:p>
    <w:p w14:paraId="5AC1ECE0" w14:textId="77777777" w:rsidR="007A35D4" w:rsidRPr="00034F84" w:rsidRDefault="007A35D4" w:rsidP="007A35D4">
      <w:pPr>
        <w:pStyle w:val="Bezriadkovania"/>
        <w:spacing w:before="120"/>
        <w:rPr>
          <w:rFonts w:ascii="Arial" w:hAnsi="Arial" w:cs="Arial"/>
          <w:color w:val="FF0000"/>
          <w:sz w:val="20"/>
          <w:szCs w:val="20"/>
        </w:rPr>
      </w:pPr>
      <w:r w:rsidRPr="00034F84">
        <w:rPr>
          <w:rFonts w:ascii="Arial" w:hAnsi="Arial" w:cs="Arial"/>
          <w:color w:val="FF0000"/>
          <w:sz w:val="20"/>
          <w:szCs w:val="20"/>
        </w:rPr>
        <w:t>XXX</w:t>
      </w:r>
    </w:p>
    <w:p w14:paraId="5CA94256" w14:textId="77777777" w:rsidR="007A35D4" w:rsidRPr="00034F84" w:rsidRDefault="007A35D4" w:rsidP="007A35D4">
      <w:pPr>
        <w:pStyle w:val="Bezriadkovania"/>
        <w:spacing w:before="120"/>
        <w:rPr>
          <w:rFonts w:ascii="Arial" w:hAnsi="Arial" w:cs="Arial"/>
          <w:color w:val="FF0000"/>
          <w:sz w:val="20"/>
          <w:szCs w:val="20"/>
        </w:rPr>
      </w:pPr>
      <w:r w:rsidRPr="00034F84">
        <w:rPr>
          <w:rFonts w:ascii="Arial" w:hAnsi="Arial" w:cs="Arial"/>
          <w:color w:val="FF0000"/>
          <w:sz w:val="20"/>
          <w:szCs w:val="20"/>
        </w:rPr>
        <w:t>Zastúpený:</w:t>
      </w:r>
      <w:r w:rsidRPr="00034F84">
        <w:rPr>
          <w:rFonts w:ascii="Arial" w:hAnsi="Arial" w:cs="Arial"/>
          <w:color w:val="FF0000"/>
          <w:sz w:val="20"/>
          <w:szCs w:val="20"/>
        </w:rPr>
        <w:tab/>
        <w:t>XXX</w:t>
      </w:r>
    </w:p>
    <w:p w14:paraId="6462CBD6" w14:textId="77777777" w:rsidR="007A35D4" w:rsidRPr="00034F84" w:rsidRDefault="007A35D4" w:rsidP="007A35D4">
      <w:pPr>
        <w:pStyle w:val="Bezriadkovania"/>
        <w:spacing w:before="120"/>
        <w:ind w:left="708" w:firstLine="708"/>
        <w:rPr>
          <w:rFonts w:ascii="Arial" w:hAnsi="Arial" w:cs="Arial"/>
          <w:color w:val="FF0000"/>
          <w:sz w:val="20"/>
          <w:szCs w:val="20"/>
        </w:rPr>
      </w:pPr>
      <w:r w:rsidRPr="00034F84">
        <w:rPr>
          <w:rFonts w:ascii="Arial" w:hAnsi="Arial" w:cs="Arial"/>
          <w:color w:val="FF0000"/>
          <w:sz w:val="20"/>
          <w:szCs w:val="20"/>
        </w:rPr>
        <w:t>XXX</w:t>
      </w:r>
    </w:p>
    <w:p w14:paraId="3D32AE7A" w14:textId="77777777" w:rsidR="007A35D4" w:rsidRPr="00034F84" w:rsidRDefault="007A35D4" w:rsidP="007A35D4">
      <w:pPr>
        <w:pStyle w:val="Bezriadkovania"/>
        <w:spacing w:before="120"/>
        <w:rPr>
          <w:rFonts w:ascii="Arial" w:hAnsi="Arial" w:cs="Arial"/>
          <w:color w:val="FF0000"/>
          <w:sz w:val="20"/>
          <w:szCs w:val="20"/>
        </w:rPr>
      </w:pPr>
      <w:r w:rsidRPr="00034F84">
        <w:rPr>
          <w:rFonts w:ascii="Arial" w:hAnsi="Arial" w:cs="Arial"/>
          <w:color w:val="FF0000"/>
          <w:sz w:val="20"/>
          <w:szCs w:val="20"/>
        </w:rPr>
        <w:t xml:space="preserve">IČO: </w:t>
      </w:r>
      <w:r w:rsidRPr="00034F84">
        <w:rPr>
          <w:rFonts w:ascii="Arial" w:hAnsi="Arial" w:cs="Arial"/>
          <w:bCs/>
          <w:color w:val="FF0000"/>
          <w:sz w:val="20"/>
          <w:szCs w:val="20"/>
          <w:shd w:val="clear" w:color="auto" w:fill="FFFFFF"/>
        </w:rPr>
        <w:t>XXX</w:t>
      </w:r>
      <w:r w:rsidRPr="00034F84">
        <w:rPr>
          <w:rFonts w:ascii="Arial" w:hAnsi="Arial" w:cs="Arial"/>
          <w:color w:val="FF0000"/>
          <w:sz w:val="20"/>
          <w:szCs w:val="20"/>
        </w:rPr>
        <w:tab/>
      </w:r>
      <w:r w:rsidRPr="00034F84">
        <w:rPr>
          <w:rFonts w:ascii="Arial" w:hAnsi="Arial" w:cs="Arial"/>
          <w:color w:val="FF0000"/>
          <w:sz w:val="20"/>
          <w:szCs w:val="20"/>
        </w:rPr>
        <w:tab/>
      </w:r>
    </w:p>
    <w:p w14:paraId="5C5C6113" w14:textId="77777777" w:rsidR="007A35D4" w:rsidRPr="00034F84" w:rsidRDefault="007A35D4" w:rsidP="007A35D4">
      <w:pPr>
        <w:pStyle w:val="Bezriadkovania"/>
        <w:spacing w:before="120"/>
        <w:rPr>
          <w:rFonts w:ascii="Arial" w:hAnsi="Arial" w:cs="Arial"/>
          <w:color w:val="FF0000"/>
          <w:sz w:val="20"/>
          <w:szCs w:val="20"/>
        </w:rPr>
      </w:pPr>
      <w:r w:rsidRPr="00034F84">
        <w:rPr>
          <w:rFonts w:ascii="Arial" w:hAnsi="Arial" w:cs="Arial"/>
          <w:color w:val="FF0000"/>
          <w:sz w:val="20"/>
          <w:szCs w:val="20"/>
        </w:rPr>
        <w:t>IČ DPH:  XXX</w:t>
      </w:r>
    </w:p>
    <w:p w14:paraId="5F04FF2D" w14:textId="77777777" w:rsidR="007A35D4" w:rsidRPr="00034F84" w:rsidRDefault="007A35D4" w:rsidP="007A35D4">
      <w:pPr>
        <w:pStyle w:val="Bezriadkovania"/>
        <w:spacing w:before="120"/>
        <w:rPr>
          <w:rFonts w:ascii="Arial" w:hAnsi="Arial" w:cs="Arial"/>
          <w:color w:val="FF0000"/>
          <w:sz w:val="20"/>
          <w:szCs w:val="20"/>
        </w:rPr>
      </w:pPr>
      <w:r w:rsidRPr="00034F84">
        <w:rPr>
          <w:rFonts w:ascii="Arial" w:hAnsi="Arial" w:cs="Arial"/>
          <w:color w:val="FF0000"/>
          <w:sz w:val="20"/>
          <w:szCs w:val="20"/>
        </w:rPr>
        <w:t xml:space="preserve">IBAN: </w:t>
      </w:r>
      <w:r w:rsidRPr="00034F84">
        <w:rPr>
          <w:rFonts w:ascii="Arial" w:hAnsi="Arial" w:cs="Arial"/>
          <w:color w:val="FF0000"/>
          <w:sz w:val="20"/>
          <w:szCs w:val="20"/>
        </w:rPr>
        <w:tab/>
        <w:t>XXX</w:t>
      </w:r>
    </w:p>
    <w:p w14:paraId="5DBE430D" w14:textId="77777777" w:rsidR="007A35D4" w:rsidRPr="00034F84" w:rsidRDefault="007A35D4" w:rsidP="007A35D4">
      <w:pPr>
        <w:pStyle w:val="Bezriadkovania"/>
        <w:spacing w:before="120"/>
        <w:rPr>
          <w:rFonts w:ascii="Arial" w:hAnsi="Arial" w:cs="Arial"/>
          <w:color w:val="FF0000"/>
          <w:sz w:val="20"/>
          <w:szCs w:val="20"/>
        </w:rPr>
      </w:pPr>
      <w:r w:rsidRPr="00034F84">
        <w:rPr>
          <w:rFonts w:ascii="Arial" w:hAnsi="Arial" w:cs="Arial"/>
          <w:color w:val="FF0000"/>
          <w:sz w:val="20"/>
          <w:szCs w:val="20"/>
        </w:rPr>
        <w:t>Zapísaná v Obchodnom registri XXX, Vložka číslo:  XXX, oddiel: XXX</w:t>
      </w:r>
    </w:p>
    <w:p w14:paraId="671F4487" w14:textId="77777777" w:rsidR="007A35D4" w:rsidRPr="00034F84" w:rsidRDefault="007A35D4" w:rsidP="007A35D4">
      <w:pPr>
        <w:pStyle w:val="Default"/>
        <w:spacing w:before="120"/>
        <w:rPr>
          <w:sz w:val="20"/>
          <w:szCs w:val="20"/>
        </w:rPr>
      </w:pPr>
      <w:r w:rsidRPr="00034F84">
        <w:rPr>
          <w:sz w:val="20"/>
          <w:szCs w:val="20"/>
        </w:rPr>
        <w:t xml:space="preserve"> (ďalej len „Dodávateľ“) </w:t>
      </w:r>
    </w:p>
    <w:p w14:paraId="3594E415" w14:textId="77777777" w:rsidR="007A35D4" w:rsidRPr="00034F84" w:rsidRDefault="007A35D4" w:rsidP="007A35D4">
      <w:pPr>
        <w:pStyle w:val="Bezriadkovania"/>
        <w:spacing w:before="120"/>
        <w:rPr>
          <w:rFonts w:ascii="Arial" w:hAnsi="Arial" w:cs="Arial"/>
          <w:sz w:val="20"/>
          <w:szCs w:val="20"/>
        </w:rPr>
      </w:pPr>
      <w:r w:rsidRPr="00034F84">
        <w:rPr>
          <w:rFonts w:ascii="Arial" w:hAnsi="Arial" w:cs="Arial"/>
          <w:sz w:val="20"/>
          <w:szCs w:val="20"/>
        </w:rPr>
        <w:t xml:space="preserve">2/ Prevádzkovateľ základnej služby </w:t>
      </w:r>
    </w:p>
    <w:p w14:paraId="2BFEC8D4" w14:textId="0909F142" w:rsidR="007A35D4" w:rsidRPr="00034F84" w:rsidRDefault="00034F84" w:rsidP="00034F84">
      <w:pPr>
        <w:pStyle w:val="Bezriadkovania"/>
        <w:tabs>
          <w:tab w:val="left" w:pos="1134"/>
        </w:tabs>
        <w:spacing w:before="120"/>
        <w:rPr>
          <w:rFonts w:ascii="Arial" w:hAnsi="Arial" w:cs="Arial"/>
          <w:b/>
          <w:sz w:val="20"/>
          <w:szCs w:val="20"/>
        </w:rPr>
      </w:pPr>
      <w:r>
        <w:rPr>
          <w:rFonts w:ascii="Arial" w:hAnsi="Arial" w:cs="Arial"/>
          <w:b/>
          <w:sz w:val="20"/>
          <w:szCs w:val="20"/>
        </w:rPr>
        <w:tab/>
      </w:r>
      <w:r w:rsidR="007A35D4" w:rsidRPr="00034F84">
        <w:rPr>
          <w:rFonts w:ascii="Arial" w:hAnsi="Arial" w:cs="Arial"/>
          <w:b/>
          <w:sz w:val="20"/>
          <w:szCs w:val="20"/>
        </w:rPr>
        <w:t>Generálna prokuratúra Slovenskej republiky</w:t>
      </w:r>
    </w:p>
    <w:p w14:paraId="686B46A1" w14:textId="5D79177D" w:rsidR="007A35D4" w:rsidRPr="00034F84" w:rsidRDefault="00034F84" w:rsidP="00034F84">
      <w:pPr>
        <w:pStyle w:val="Bezriadkovania"/>
        <w:tabs>
          <w:tab w:val="left" w:pos="1134"/>
        </w:tabs>
        <w:spacing w:before="120"/>
        <w:rPr>
          <w:rFonts w:ascii="Arial" w:hAnsi="Arial" w:cs="Arial"/>
          <w:sz w:val="20"/>
          <w:szCs w:val="20"/>
        </w:rPr>
      </w:pPr>
      <w:r>
        <w:rPr>
          <w:rFonts w:ascii="Arial" w:hAnsi="Arial" w:cs="Arial"/>
          <w:sz w:val="20"/>
          <w:szCs w:val="20"/>
        </w:rPr>
        <w:tab/>
      </w:r>
      <w:r w:rsidR="002A7AD0" w:rsidRPr="00034F84">
        <w:rPr>
          <w:rFonts w:ascii="Arial" w:hAnsi="Arial" w:cs="Arial"/>
          <w:sz w:val="20"/>
          <w:szCs w:val="20"/>
        </w:rPr>
        <w:t>Štúrova 2, 812 85 Bratislava</w:t>
      </w:r>
    </w:p>
    <w:p w14:paraId="7681719E" w14:textId="3A2C3FFF" w:rsidR="007A35D4" w:rsidRPr="00034F84" w:rsidRDefault="007A35D4" w:rsidP="007A35D4">
      <w:pPr>
        <w:tabs>
          <w:tab w:val="left" w:pos="1184"/>
        </w:tabs>
        <w:spacing w:before="120"/>
        <w:rPr>
          <w:rFonts w:cs="Arial"/>
          <w:lang w:eastAsia="sk-SK"/>
        </w:rPr>
      </w:pPr>
      <w:r w:rsidRPr="00034F84">
        <w:rPr>
          <w:rFonts w:cs="Arial"/>
          <w:lang w:eastAsia="sk-SK"/>
        </w:rPr>
        <w:t>Zastúpený:</w:t>
      </w:r>
      <w:r w:rsidRPr="00034F84">
        <w:rPr>
          <w:rFonts w:cs="Arial"/>
          <w:lang w:eastAsia="sk-SK"/>
        </w:rPr>
        <w:tab/>
      </w:r>
      <w:r w:rsidR="00034F84" w:rsidRPr="00ED6FEE">
        <w:rPr>
          <w:rFonts w:cs="Arial"/>
        </w:rPr>
        <w:t>Dr. h. c. JUDr. Maroš Žilinka, PhD.</w:t>
      </w:r>
    </w:p>
    <w:p w14:paraId="5EF0A026" w14:textId="681BAEB3" w:rsidR="007A35D4" w:rsidRPr="00034F84" w:rsidRDefault="007A35D4" w:rsidP="007A35D4">
      <w:pPr>
        <w:tabs>
          <w:tab w:val="left" w:pos="1184"/>
        </w:tabs>
        <w:spacing w:before="120"/>
        <w:rPr>
          <w:rFonts w:cs="Arial"/>
          <w:lang w:eastAsia="sk-SK"/>
        </w:rPr>
      </w:pPr>
      <w:r w:rsidRPr="00034F84">
        <w:rPr>
          <w:rFonts w:cs="Arial"/>
          <w:lang w:eastAsia="sk-SK"/>
        </w:rPr>
        <w:t xml:space="preserve">IČO: </w:t>
      </w:r>
      <w:r w:rsidR="00034F84">
        <w:rPr>
          <w:rFonts w:cs="Arial"/>
          <w:lang w:eastAsia="sk-SK"/>
        </w:rPr>
        <w:tab/>
      </w:r>
      <w:r w:rsidR="00034F84" w:rsidRPr="00ED6FEE">
        <w:rPr>
          <w:rFonts w:cs="Arial"/>
        </w:rPr>
        <w:t>00166481</w:t>
      </w:r>
    </w:p>
    <w:p w14:paraId="17E96CD1" w14:textId="4E9FEB88" w:rsidR="007A35D4" w:rsidRPr="00ED6FEE" w:rsidRDefault="00034F84" w:rsidP="007A35D4">
      <w:pPr>
        <w:pStyle w:val="Default"/>
        <w:spacing w:before="120"/>
        <w:rPr>
          <w:sz w:val="20"/>
          <w:szCs w:val="20"/>
        </w:rPr>
      </w:pPr>
      <w:r w:rsidRPr="00ED6FEE">
        <w:rPr>
          <w:sz w:val="20"/>
          <w:szCs w:val="20"/>
        </w:rPr>
        <w:t xml:space="preserve"> </w:t>
      </w:r>
      <w:r w:rsidR="007A35D4" w:rsidRPr="00ED6FEE">
        <w:rPr>
          <w:sz w:val="20"/>
          <w:szCs w:val="20"/>
        </w:rPr>
        <w:t xml:space="preserve">(ďalej len „Prevádzkovateľ ZS“) </w:t>
      </w:r>
    </w:p>
    <w:p w14:paraId="71004392" w14:textId="77777777" w:rsidR="007A35D4" w:rsidRPr="00ED6FEE" w:rsidRDefault="007A35D4" w:rsidP="007A35D4">
      <w:pPr>
        <w:tabs>
          <w:tab w:val="left" w:pos="1184"/>
        </w:tabs>
        <w:spacing w:before="120"/>
        <w:rPr>
          <w:rFonts w:cs="Arial"/>
        </w:rPr>
      </w:pPr>
      <w:r w:rsidRPr="00ED6FEE">
        <w:rPr>
          <w:rFonts w:cs="Arial"/>
        </w:rPr>
        <w:t>Prevádzkovateľ ZS a Dodávateľ spolu ďalej ako „Zmluvné strany“ a každý samostatne ako „Zmluvná strana“.</w:t>
      </w:r>
    </w:p>
    <w:p w14:paraId="322D3A57" w14:textId="77777777" w:rsidR="007A35D4" w:rsidRPr="00ED6FEE" w:rsidRDefault="007A35D4" w:rsidP="007A35D4">
      <w:pPr>
        <w:pStyle w:val="Default"/>
        <w:spacing w:before="120"/>
        <w:jc w:val="center"/>
        <w:rPr>
          <w:sz w:val="20"/>
          <w:szCs w:val="20"/>
        </w:rPr>
      </w:pPr>
      <w:r w:rsidRPr="00ED6FEE">
        <w:rPr>
          <w:b/>
          <w:bCs/>
          <w:sz w:val="20"/>
          <w:szCs w:val="20"/>
        </w:rPr>
        <w:t>Článok 1</w:t>
      </w:r>
    </w:p>
    <w:p w14:paraId="0C23F0A7" w14:textId="77777777" w:rsidR="007A35D4" w:rsidRPr="00ED6FEE" w:rsidRDefault="007A35D4" w:rsidP="007A35D4">
      <w:pPr>
        <w:pStyle w:val="Default"/>
        <w:spacing w:before="120"/>
        <w:jc w:val="center"/>
        <w:rPr>
          <w:sz w:val="20"/>
          <w:szCs w:val="20"/>
        </w:rPr>
      </w:pPr>
      <w:r w:rsidRPr="00ED6FEE">
        <w:rPr>
          <w:b/>
          <w:bCs/>
          <w:sz w:val="20"/>
          <w:szCs w:val="20"/>
        </w:rPr>
        <w:t>Úvodné ustanovenia</w:t>
      </w:r>
    </w:p>
    <w:p w14:paraId="59D3F05D" w14:textId="77777777" w:rsidR="007A35D4" w:rsidRPr="00ED6FEE" w:rsidRDefault="007A35D4" w:rsidP="00DE4A49">
      <w:pPr>
        <w:pStyle w:val="Default"/>
        <w:numPr>
          <w:ilvl w:val="0"/>
          <w:numId w:val="33"/>
        </w:numPr>
        <w:spacing w:before="120"/>
        <w:jc w:val="both"/>
        <w:rPr>
          <w:sz w:val="20"/>
          <w:szCs w:val="20"/>
        </w:rPr>
      </w:pPr>
      <w:r w:rsidRPr="00ED6FEE">
        <w:rPr>
          <w:sz w:val="20"/>
          <w:szCs w:val="20"/>
        </w:rPr>
        <w:t>Zmluvné strany uzatvárajú túto Zmluvu za účelom špecifikácie plnenia bezpečnostných opatrení a notifikačných povinností v nadväznosti n</w:t>
      </w:r>
      <w:r w:rsidRPr="00ED6FEE">
        <w:rPr>
          <w:color w:val="auto"/>
          <w:sz w:val="20"/>
          <w:szCs w:val="20"/>
        </w:rPr>
        <w:t>a Zmluvu SLA</w:t>
      </w:r>
      <w:r w:rsidRPr="00ED6FEE">
        <w:rPr>
          <w:color w:val="FF0000"/>
          <w:sz w:val="20"/>
          <w:szCs w:val="20"/>
        </w:rPr>
        <w:t xml:space="preserve"> </w:t>
      </w:r>
      <w:r w:rsidRPr="00ED6FEE">
        <w:rPr>
          <w:sz w:val="20"/>
          <w:szCs w:val="20"/>
        </w:rPr>
        <w:t>(ďalej len „Zmluva SLA“).</w:t>
      </w:r>
    </w:p>
    <w:p w14:paraId="32B8F461" w14:textId="77777777" w:rsidR="007A35D4" w:rsidRPr="00ED6FEE" w:rsidRDefault="007A35D4" w:rsidP="00DE4A49">
      <w:pPr>
        <w:pStyle w:val="Default"/>
        <w:numPr>
          <w:ilvl w:val="0"/>
          <w:numId w:val="33"/>
        </w:numPr>
        <w:spacing w:before="120"/>
        <w:jc w:val="both"/>
        <w:rPr>
          <w:sz w:val="20"/>
          <w:szCs w:val="20"/>
        </w:rPr>
      </w:pPr>
      <w:r w:rsidRPr="00ED6FEE">
        <w:rPr>
          <w:sz w:val="20"/>
          <w:szCs w:val="20"/>
        </w:rPr>
        <w:t xml:space="preserve">Prevádzkovateľ ZS je prevádzkovateľom základnej služby v zmysle zákona č. 69/2018 Z. z. o kybernetickej bezpečnosti a o zmene a doplnení niektorých zákonov v znení neskorších zmien (ďalej ako „zákon o kybernetickej bezpečnosti“). </w:t>
      </w:r>
    </w:p>
    <w:p w14:paraId="7C8409D9" w14:textId="29E76403" w:rsidR="007A35D4" w:rsidRPr="00ED6FEE" w:rsidRDefault="007A35D4" w:rsidP="00DE4A49">
      <w:pPr>
        <w:pStyle w:val="Default"/>
        <w:numPr>
          <w:ilvl w:val="0"/>
          <w:numId w:val="33"/>
        </w:numPr>
        <w:spacing w:before="120"/>
        <w:jc w:val="both"/>
        <w:rPr>
          <w:sz w:val="20"/>
          <w:szCs w:val="20"/>
        </w:rPr>
      </w:pPr>
      <w:r w:rsidRPr="00ED6FEE">
        <w:rPr>
          <w:sz w:val="20"/>
          <w:szCs w:val="20"/>
        </w:rPr>
        <w:t xml:space="preserve">Prevádzkovateľ ZS vyhlasuje, že si je vedomý svojich zmluvných a zákonných povinností a zaväzuje </w:t>
      </w:r>
      <w:r w:rsidR="00E2400D" w:rsidRPr="00ED6FEE">
        <w:rPr>
          <w:sz w:val="20"/>
          <w:szCs w:val="20"/>
        </w:rPr>
        <w:t xml:space="preserve">sa </w:t>
      </w:r>
      <w:r w:rsidRPr="00ED6FEE">
        <w:rPr>
          <w:sz w:val="20"/>
          <w:szCs w:val="20"/>
        </w:rPr>
        <w:t>poskytnúť Dodávateľovi potrebnú súčinnosť a informácie, aby mohol efektívne napĺňať účel a predmet tejto Zmluvy.</w:t>
      </w:r>
    </w:p>
    <w:p w14:paraId="707AB726" w14:textId="77777777" w:rsidR="007A35D4" w:rsidRPr="00ED6FEE" w:rsidRDefault="007A35D4" w:rsidP="00DE4A49">
      <w:pPr>
        <w:pStyle w:val="Default"/>
        <w:numPr>
          <w:ilvl w:val="0"/>
          <w:numId w:val="33"/>
        </w:numPr>
        <w:spacing w:before="120"/>
        <w:jc w:val="both"/>
        <w:rPr>
          <w:color w:val="auto"/>
          <w:sz w:val="20"/>
          <w:szCs w:val="20"/>
        </w:rPr>
      </w:pPr>
      <w:r w:rsidRPr="00ED6FEE">
        <w:rPr>
          <w:color w:val="auto"/>
          <w:sz w:val="20"/>
          <w:szCs w:val="20"/>
        </w:rPr>
        <w:t xml:space="preserve">Dodávateľ poskytuje </w:t>
      </w:r>
      <w:r w:rsidRPr="00ED6FEE">
        <w:rPr>
          <w:sz w:val="20"/>
          <w:szCs w:val="20"/>
        </w:rPr>
        <w:t>Prevádzkovateľovi ZS</w:t>
      </w:r>
      <w:r w:rsidRPr="00ED6FEE">
        <w:rPr>
          <w:color w:val="auto"/>
          <w:sz w:val="20"/>
          <w:szCs w:val="20"/>
        </w:rPr>
        <w:t xml:space="preserve"> výkon činností (služby), ktoré priamo súvisia s prevádzkou sietí a informačných systémov </w:t>
      </w:r>
      <w:r w:rsidRPr="00ED6FEE">
        <w:rPr>
          <w:sz w:val="20"/>
          <w:szCs w:val="20"/>
        </w:rPr>
        <w:t>Prevádzkovateľa ZS</w:t>
      </w:r>
      <w:r w:rsidRPr="00ED6FEE">
        <w:rPr>
          <w:color w:val="auto"/>
          <w:sz w:val="20"/>
          <w:szCs w:val="20"/>
        </w:rPr>
        <w:t xml:space="preserve"> na základe Zmluvy SLA.</w:t>
      </w:r>
    </w:p>
    <w:p w14:paraId="2ED12D9C" w14:textId="77777777" w:rsidR="007A35D4" w:rsidRPr="00ED6FEE" w:rsidRDefault="007A35D4" w:rsidP="00DE4A49">
      <w:pPr>
        <w:pStyle w:val="Default"/>
        <w:numPr>
          <w:ilvl w:val="0"/>
          <w:numId w:val="33"/>
        </w:numPr>
        <w:spacing w:before="120"/>
        <w:jc w:val="both"/>
        <w:rPr>
          <w:sz w:val="20"/>
          <w:szCs w:val="20"/>
        </w:rPr>
      </w:pPr>
      <w:r w:rsidRPr="00ED6FEE">
        <w:rPr>
          <w:sz w:val="20"/>
          <w:szCs w:val="20"/>
        </w:rPr>
        <w:t xml:space="preserve">Dodávateľ prehlasuje, že sa detailne oboznámil s rozsahom a povahou požadovaných bezpečnostných opatrení a notifikačných povinností podľa tejto Zmluvy, a že disponuje </w:t>
      </w:r>
      <w:r w:rsidRPr="00ED6FEE">
        <w:rPr>
          <w:sz w:val="20"/>
          <w:szCs w:val="20"/>
        </w:rPr>
        <w:lastRenderedPageBreak/>
        <w:t xml:space="preserve">technickým vybavením, kapacitami a odbornými znalosťami, ktoré sú potrebné pre zaistenie požiadaviek podľa tejto Zmluvy. </w:t>
      </w:r>
    </w:p>
    <w:p w14:paraId="29CF7671" w14:textId="77777777" w:rsidR="007A35D4" w:rsidRPr="00ED6FEE" w:rsidRDefault="007A35D4" w:rsidP="00DE4A49">
      <w:pPr>
        <w:pStyle w:val="Default"/>
        <w:numPr>
          <w:ilvl w:val="0"/>
          <w:numId w:val="33"/>
        </w:numPr>
        <w:spacing w:before="120"/>
        <w:jc w:val="both"/>
        <w:rPr>
          <w:sz w:val="20"/>
          <w:szCs w:val="20"/>
        </w:rPr>
      </w:pPr>
      <w:r w:rsidRPr="00ED6FEE">
        <w:rPr>
          <w:sz w:val="20"/>
          <w:szCs w:val="20"/>
        </w:rPr>
        <w:t>Dodávateľ sa zaväzuje vykonávať všetky činnosti definované v tejto Zmluve v súlade s platnými právnymi predpismi. Zmluvné strany, každá za seba, zhodne prehlasujú, že ich nič v tejto Zmluve nezbavuje zodpovednosti za plnenie vlastných povinností, ktoré im vyplývajú zo zákona o kybernetickej bezpečnosti a právnych predpisov vydaných v súlade so zákonom o kybernetickej bezpečnosti.</w:t>
      </w:r>
    </w:p>
    <w:p w14:paraId="16FF8C71" w14:textId="77777777" w:rsidR="007A35D4" w:rsidRPr="00ED6FEE" w:rsidRDefault="007A35D4" w:rsidP="00DE4A49">
      <w:pPr>
        <w:pStyle w:val="Default"/>
        <w:numPr>
          <w:ilvl w:val="0"/>
          <w:numId w:val="33"/>
        </w:numPr>
        <w:spacing w:before="120"/>
        <w:jc w:val="both"/>
        <w:rPr>
          <w:sz w:val="20"/>
          <w:szCs w:val="20"/>
        </w:rPr>
      </w:pPr>
      <w:r w:rsidRPr="00ED6FEE">
        <w:rPr>
          <w:sz w:val="20"/>
          <w:szCs w:val="20"/>
        </w:rPr>
        <w:t xml:space="preserve">Pojmy uvedené v tejto Zmluve sa zhodujú s pojmami definovanými zákonom o kybernetickej bezpečnosti a v prípade ich slovnej nezhody sa použijú ustanovenia zákona o kybernetickej bezpečnosti, ktoré sú im významom najbližšie. </w:t>
      </w:r>
    </w:p>
    <w:p w14:paraId="64BB9826" w14:textId="77777777" w:rsidR="007A35D4" w:rsidRPr="00ED6FEE" w:rsidRDefault="007A35D4" w:rsidP="00DE4A49">
      <w:pPr>
        <w:pStyle w:val="Default"/>
        <w:numPr>
          <w:ilvl w:val="0"/>
          <w:numId w:val="33"/>
        </w:numPr>
        <w:spacing w:before="120"/>
        <w:jc w:val="both"/>
        <w:rPr>
          <w:color w:val="auto"/>
          <w:sz w:val="20"/>
          <w:szCs w:val="20"/>
        </w:rPr>
      </w:pPr>
      <w:r w:rsidRPr="00ED6FEE">
        <w:rPr>
          <w:color w:val="auto"/>
          <w:sz w:val="20"/>
          <w:szCs w:val="20"/>
        </w:rPr>
        <w:t xml:space="preserve">Práva a povinnosti Zmluvných strán neupravené v tejto Zmluve sa riadia Zmluvou SLA alebo inými právnymi predpismi vydanými v súlade so zákonom o kybernetickej bezpečnosti a zákonom o informačných technológiách vo verejnej správe a o zmene a doplnení niektorých zákonov. </w:t>
      </w:r>
    </w:p>
    <w:p w14:paraId="0BC8E67D" w14:textId="77777777" w:rsidR="007A35D4" w:rsidRPr="00ED6FEE" w:rsidRDefault="007A35D4" w:rsidP="007A35D4">
      <w:pPr>
        <w:pStyle w:val="Default"/>
        <w:spacing w:before="120"/>
        <w:jc w:val="center"/>
        <w:rPr>
          <w:sz w:val="20"/>
          <w:szCs w:val="20"/>
        </w:rPr>
      </w:pPr>
      <w:r w:rsidRPr="00ED6FEE">
        <w:rPr>
          <w:b/>
          <w:bCs/>
          <w:sz w:val="20"/>
          <w:szCs w:val="20"/>
        </w:rPr>
        <w:t>Článok 2</w:t>
      </w:r>
    </w:p>
    <w:p w14:paraId="353F067A" w14:textId="77777777" w:rsidR="007A35D4" w:rsidRPr="00ED6FEE" w:rsidRDefault="007A35D4" w:rsidP="007A35D4">
      <w:pPr>
        <w:pStyle w:val="Default"/>
        <w:spacing w:before="120"/>
        <w:jc w:val="center"/>
        <w:rPr>
          <w:b/>
          <w:bCs/>
          <w:sz w:val="20"/>
          <w:szCs w:val="20"/>
        </w:rPr>
      </w:pPr>
      <w:r w:rsidRPr="00ED6FEE">
        <w:rPr>
          <w:b/>
          <w:bCs/>
          <w:sz w:val="20"/>
          <w:szCs w:val="20"/>
        </w:rPr>
        <w:t>Predmet zmluvy</w:t>
      </w:r>
    </w:p>
    <w:p w14:paraId="4DE85195" w14:textId="77777777" w:rsidR="007A35D4" w:rsidRPr="00ED6FEE" w:rsidRDefault="007A35D4" w:rsidP="00DE4A49">
      <w:pPr>
        <w:pStyle w:val="Default"/>
        <w:numPr>
          <w:ilvl w:val="0"/>
          <w:numId w:val="43"/>
        </w:numPr>
        <w:spacing w:before="120"/>
        <w:jc w:val="both"/>
        <w:rPr>
          <w:sz w:val="20"/>
          <w:szCs w:val="20"/>
        </w:rPr>
      </w:pPr>
      <w:r w:rsidRPr="00ED6FEE">
        <w:rPr>
          <w:sz w:val="20"/>
          <w:szCs w:val="20"/>
        </w:rPr>
        <w:t>Predmetom tejto Zmluvy je určenie práv, povinností a záväzkov Zmluvných strán pri plnení bezpečnostných opatrení a notifikačných opatrení realizovaných v nadväznosti na Zmluvu SLA, jej prílohy a dodatky.</w:t>
      </w:r>
    </w:p>
    <w:p w14:paraId="648EA41B" w14:textId="77777777" w:rsidR="007A35D4" w:rsidRPr="00ED6FEE" w:rsidRDefault="007A35D4" w:rsidP="00DE4A49">
      <w:pPr>
        <w:pStyle w:val="Default"/>
        <w:numPr>
          <w:ilvl w:val="0"/>
          <w:numId w:val="43"/>
        </w:numPr>
        <w:spacing w:before="120"/>
        <w:jc w:val="both"/>
        <w:rPr>
          <w:color w:val="000000" w:themeColor="text1"/>
          <w:sz w:val="20"/>
          <w:szCs w:val="20"/>
        </w:rPr>
      </w:pPr>
      <w:r w:rsidRPr="00ED6FEE">
        <w:rPr>
          <w:color w:val="000000" w:themeColor="text1"/>
          <w:sz w:val="20"/>
          <w:szCs w:val="20"/>
        </w:rPr>
        <w:t xml:space="preserve">Dodávateľ sa zaväzuje pri poskytovaní služieb </w:t>
      </w:r>
      <w:r w:rsidRPr="00ED6FEE">
        <w:rPr>
          <w:sz w:val="20"/>
          <w:szCs w:val="20"/>
        </w:rPr>
        <w:t>Prevádzkovateľovi ZS</w:t>
      </w:r>
      <w:r w:rsidRPr="00ED6FEE">
        <w:rPr>
          <w:color w:val="000000" w:themeColor="text1"/>
          <w:sz w:val="20"/>
          <w:szCs w:val="20"/>
        </w:rPr>
        <w:t xml:space="preserve"> dodržiavať bezpečnostné požiadavky, ktoré sú kladené na </w:t>
      </w:r>
      <w:r w:rsidRPr="00ED6FEE">
        <w:rPr>
          <w:sz w:val="20"/>
          <w:szCs w:val="20"/>
        </w:rPr>
        <w:t>Prevádzkovateľa ZS</w:t>
      </w:r>
      <w:r w:rsidRPr="00ED6FEE">
        <w:rPr>
          <w:color w:val="000000" w:themeColor="text1"/>
          <w:sz w:val="20"/>
          <w:szCs w:val="20"/>
        </w:rPr>
        <w:t xml:space="preserve"> v zmysle § 19 zákona o kybernetickej bezpečnosti a vyhlášky č. 362/2018 Z. z. NBÚ, ktorou sa ustanovuje obsah bezpečnostných opatrení, obsah a štruktúra bezpečnostnej dokumentácie a rozsah všeobecných bezpečnostných opatrení na prevádzkovateľa základných služieb (ďalej len „vyhláška NBÚ“). </w:t>
      </w:r>
    </w:p>
    <w:p w14:paraId="4F3A9DFD" w14:textId="77777777" w:rsidR="007A35D4" w:rsidRPr="00ED6FEE" w:rsidRDefault="007A35D4" w:rsidP="00DE4A49">
      <w:pPr>
        <w:pStyle w:val="Default"/>
        <w:numPr>
          <w:ilvl w:val="0"/>
          <w:numId w:val="43"/>
        </w:numPr>
        <w:spacing w:before="120"/>
        <w:jc w:val="both"/>
        <w:rPr>
          <w:sz w:val="20"/>
          <w:szCs w:val="20"/>
        </w:rPr>
      </w:pPr>
      <w:r w:rsidRPr="00ED6FEE">
        <w:rPr>
          <w:sz w:val="20"/>
          <w:szCs w:val="20"/>
        </w:rPr>
        <w:t xml:space="preserve">Miesta plnenia tejto Zmluvy sú uvedené v Zmluve SLA. V prípade zmeny alebo doplnenia sídla alebo pracoviska zo strany Zmluvných strán, vykonajú tak Zmluvné strany oznamom zaslaným e-mailom na kontaktné osoby uvedené v záhlaví tejto Zmluvy najneskôr do 30 dní od vykonania tejto zmeny. </w:t>
      </w:r>
    </w:p>
    <w:p w14:paraId="16CBC842" w14:textId="77777777" w:rsidR="007A35D4" w:rsidRPr="00ED6FEE" w:rsidRDefault="007A35D4" w:rsidP="00DE4A49">
      <w:pPr>
        <w:pStyle w:val="Default"/>
        <w:numPr>
          <w:ilvl w:val="0"/>
          <w:numId w:val="43"/>
        </w:numPr>
        <w:spacing w:before="120"/>
        <w:jc w:val="both"/>
        <w:rPr>
          <w:sz w:val="20"/>
          <w:szCs w:val="20"/>
        </w:rPr>
      </w:pPr>
      <w:r w:rsidRPr="00ED6FEE">
        <w:rPr>
          <w:sz w:val="20"/>
          <w:szCs w:val="20"/>
        </w:rPr>
        <w:t xml:space="preserve">Bezpečnostné opatrenia a notifikačné povinnosti sa Dodávateľ zaväzuje plniť od okamihu nadobudnutia účinnosti tejto Zmluvy až do skončenia platnosti Zmluvy SLA, pokiaľ z právnych predpisov uvedených v tejto Zmluve nevyplývajú určité povinnosti pre Dodávateľa aj po skončení platnosti Zmluvy SLA. </w:t>
      </w:r>
    </w:p>
    <w:p w14:paraId="22CE3B2F" w14:textId="77777777" w:rsidR="007A35D4" w:rsidRPr="00ED6FEE" w:rsidRDefault="007A35D4" w:rsidP="007A35D4">
      <w:pPr>
        <w:autoSpaceDE w:val="0"/>
        <w:autoSpaceDN w:val="0"/>
        <w:adjustRightInd w:val="0"/>
        <w:spacing w:before="120"/>
        <w:jc w:val="center"/>
        <w:rPr>
          <w:rFonts w:cs="Arial"/>
          <w:color w:val="000000"/>
        </w:rPr>
      </w:pPr>
      <w:r w:rsidRPr="00ED6FEE">
        <w:rPr>
          <w:rFonts w:cs="Arial"/>
          <w:b/>
          <w:bCs/>
          <w:color w:val="000000"/>
        </w:rPr>
        <w:t>Článok 3</w:t>
      </w:r>
    </w:p>
    <w:p w14:paraId="5CC13E2F" w14:textId="77777777" w:rsidR="007A35D4" w:rsidRPr="00ED6FEE" w:rsidRDefault="007A35D4" w:rsidP="007A35D4">
      <w:pPr>
        <w:autoSpaceDE w:val="0"/>
        <w:autoSpaceDN w:val="0"/>
        <w:adjustRightInd w:val="0"/>
        <w:spacing w:before="120"/>
        <w:jc w:val="center"/>
        <w:rPr>
          <w:rFonts w:cs="Arial"/>
          <w:color w:val="000000"/>
        </w:rPr>
      </w:pPr>
      <w:r w:rsidRPr="00ED6FEE">
        <w:rPr>
          <w:rFonts w:cs="Arial"/>
          <w:b/>
          <w:bCs/>
          <w:color w:val="000000"/>
        </w:rPr>
        <w:t>Práva a povinnosti Dodávateľa</w:t>
      </w:r>
    </w:p>
    <w:p w14:paraId="7C7B6F2E" w14:textId="77777777" w:rsidR="007A35D4" w:rsidRDefault="007A35D4" w:rsidP="00DE4A49">
      <w:pPr>
        <w:pStyle w:val="Default"/>
        <w:numPr>
          <w:ilvl w:val="0"/>
          <w:numId w:val="42"/>
        </w:numPr>
        <w:spacing w:before="120"/>
        <w:jc w:val="both"/>
        <w:rPr>
          <w:color w:val="auto"/>
          <w:sz w:val="20"/>
          <w:szCs w:val="20"/>
        </w:rPr>
      </w:pPr>
      <w:r w:rsidRPr="00ED6FEE">
        <w:rPr>
          <w:color w:val="auto"/>
          <w:sz w:val="20"/>
          <w:szCs w:val="20"/>
        </w:rPr>
        <w:t xml:space="preserve">Dodávateľ sa zaväzuje pri poskytovaní služby oboznámiť sa a dodržiavať bezpečnostnú politiku informačných systémov </w:t>
      </w:r>
      <w:r w:rsidRPr="00ED6FEE">
        <w:rPr>
          <w:sz w:val="20"/>
          <w:szCs w:val="20"/>
        </w:rPr>
        <w:t>Prevádzkovateľa ZS</w:t>
      </w:r>
      <w:r w:rsidRPr="00ED6FEE">
        <w:rPr>
          <w:color w:val="auto"/>
          <w:sz w:val="20"/>
          <w:szCs w:val="20"/>
        </w:rPr>
        <w:t xml:space="preserve"> - Riadenie informačnej bezpečnosti (ďalej ako „bezpečnostná politika“). </w:t>
      </w:r>
    </w:p>
    <w:p w14:paraId="26653D4F" w14:textId="77777777" w:rsidR="007A35D4" w:rsidRPr="00ED6FEE" w:rsidRDefault="007A35D4" w:rsidP="00DE4A49">
      <w:pPr>
        <w:pStyle w:val="Default"/>
        <w:numPr>
          <w:ilvl w:val="0"/>
          <w:numId w:val="42"/>
        </w:numPr>
        <w:spacing w:before="120"/>
        <w:jc w:val="both"/>
        <w:rPr>
          <w:color w:val="auto"/>
          <w:sz w:val="20"/>
          <w:szCs w:val="20"/>
        </w:rPr>
      </w:pPr>
      <w:r>
        <w:rPr>
          <w:color w:val="auto"/>
          <w:sz w:val="20"/>
          <w:szCs w:val="20"/>
        </w:rPr>
        <w:t xml:space="preserve">Dodávateľ </w:t>
      </w:r>
      <w:r>
        <w:rPr>
          <w:sz w:val="20"/>
          <w:szCs w:val="20"/>
        </w:rPr>
        <w:t>vyjadruje súhlas so špecifikáciou a rozsahom bezpečnostných opatrení uvedených v čl. 18 bod. 4 Zmluvy SLA.</w:t>
      </w:r>
    </w:p>
    <w:p w14:paraId="14EDD472"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 xml:space="preserve">Dodávateľ </w:t>
      </w:r>
      <w:r>
        <w:rPr>
          <w:sz w:val="20"/>
          <w:szCs w:val="20"/>
        </w:rPr>
        <w:t xml:space="preserve">vyjadruje súhlas s bezpečnostnou politikou Prevádzkovateľa ZS, </w:t>
      </w:r>
      <w:r w:rsidRPr="00ED6FEE">
        <w:rPr>
          <w:sz w:val="20"/>
          <w:szCs w:val="20"/>
        </w:rPr>
        <w:t>súhlasí s tým, že bezpečnostná politika Prevádzkovateľa ZS sa môže priebežne meniť a dopĺňať tak, aby zodpovedala aktuálnym bezpečnostným opatreniam, aktuálnemu stavu sietí a informačných systémov Prevádzkovateľa ZS a aktuálnym hrozbám dotýkajúcim sa Dodávateľa, ktoré by mohli mať potenciálny nepriaznivý vplyv na základnú službu  Prevádzkovateľa ZS. Prevádzkovateľ ZS je povinný bezodkladne oboznámiť Dodávateľa s aktualizovanou bezpečnostnou politikou s dôrazom na zmeny v nej uvedené, pričom Dodávateľ následne potvrdí akceptáciu zmien bezpečnostnej politiky.</w:t>
      </w:r>
    </w:p>
    <w:p w14:paraId="02FBDD9A" w14:textId="77777777" w:rsidR="007A35D4" w:rsidRDefault="007A35D4" w:rsidP="00DE4A49">
      <w:pPr>
        <w:pStyle w:val="Default"/>
        <w:numPr>
          <w:ilvl w:val="0"/>
          <w:numId w:val="42"/>
        </w:numPr>
        <w:spacing w:before="120"/>
        <w:jc w:val="both"/>
        <w:rPr>
          <w:sz w:val="20"/>
          <w:szCs w:val="20"/>
        </w:rPr>
      </w:pPr>
      <w:r w:rsidRPr="00ED6FEE">
        <w:rPr>
          <w:sz w:val="20"/>
          <w:szCs w:val="20"/>
        </w:rPr>
        <w:lastRenderedPageBreak/>
        <w:t xml:space="preserve">Dodávateľ sa zaväzuje chrániť všetky informácie poskytnuté Prevádzkovateľom ZS, najmä chrániť ich integritu, dostupnosť a dôvernosť pri ich spracovaní a nakladaní s nimi v prostredí Dodávateľa. </w:t>
      </w:r>
    </w:p>
    <w:p w14:paraId="13711BAA" w14:textId="77777777" w:rsidR="007A35D4" w:rsidRPr="00ED6FEE" w:rsidRDefault="007A35D4" w:rsidP="00DE4A49">
      <w:pPr>
        <w:pStyle w:val="Default"/>
        <w:numPr>
          <w:ilvl w:val="0"/>
          <w:numId w:val="42"/>
        </w:numPr>
        <w:spacing w:before="120"/>
        <w:jc w:val="both"/>
        <w:rPr>
          <w:sz w:val="20"/>
          <w:szCs w:val="20"/>
        </w:rPr>
      </w:pPr>
      <w:r w:rsidRPr="00CA4585">
        <w:rPr>
          <w:sz w:val="20"/>
          <w:szCs w:val="20"/>
        </w:rPr>
        <w:t>Dodávateľ sa zaväzuje chrániť všetky informácie poskytnuté Prevádzkovateľom ZS, najmä chrániť ich integritu, dostupnosť a dôvernosť pri ich spracovaní a nakladaní s</w:t>
      </w:r>
      <w:r>
        <w:rPr>
          <w:sz w:val="20"/>
          <w:szCs w:val="20"/>
        </w:rPr>
        <w:t> </w:t>
      </w:r>
      <w:r w:rsidRPr="00CA4585">
        <w:rPr>
          <w:sz w:val="20"/>
          <w:szCs w:val="20"/>
        </w:rPr>
        <w:t>nimi</w:t>
      </w:r>
      <w:r>
        <w:rPr>
          <w:sz w:val="20"/>
          <w:szCs w:val="20"/>
        </w:rPr>
        <w:t>.</w:t>
      </w:r>
    </w:p>
    <w:p w14:paraId="753EFD82"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 xml:space="preserve">Dodávateľ sa zaväzuje hlásiť všetky potrebné informácie požadované Prevádzkovateľom ZS pri zabezpečovaní požiadaviek kladených na Prevádzkovateľa ZS podľa zákona o kybernetickej bezpečnosti alebo vyhlášky NBÚ, a to zaslaním mailu na kontaktnú osobu Prevádzkovateľa ZS uvedenú v tejto Zmluve. </w:t>
      </w:r>
    </w:p>
    <w:p w14:paraId="0C905047"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 xml:space="preserve">Dodávateľ sa zaväzuje hlásiť všetky informácie, ktoré majú vplyv na túto Zmluvu zaslaním mailu na kontaktnú osobu Prevádzkovateľa ZS uvedenú  v tejto Zmluve. </w:t>
      </w:r>
    </w:p>
    <w:p w14:paraId="17646493"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 xml:space="preserve">V oblasti technických zraniteľností systémov a zariadení realizuje Dodávateľ opatrenia podľa § 9  vyhlášky NBÚ, najmä identifikuje technické zraniteľnosti informačných systémov, ktoré využíva pri poskytovaní služieb Prevádzkovateľovi ZS a ktoré toto poskytovanie služieb Prevádzkovateľovi ZS ovplyvňujú, s povinnosťou v maximálnej miere eliminovať identifikované zraniteľnosti, napríklad prostredníctvom opatrení definovaných v nasledovných bodoch alebo opatrení s porovnateľným účinkom: </w:t>
      </w:r>
    </w:p>
    <w:p w14:paraId="01731866" w14:textId="77777777" w:rsidR="007A35D4" w:rsidRPr="00ED6FEE" w:rsidRDefault="007A35D4" w:rsidP="00DE4A49">
      <w:pPr>
        <w:pStyle w:val="Default"/>
        <w:numPr>
          <w:ilvl w:val="1"/>
          <w:numId w:val="34"/>
        </w:numPr>
        <w:spacing w:before="120"/>
        <w:jc w:val="both"/>
        <w:rPr>
          <w:sz w:val="20"/>
          <w:szCs w:val="20"/>
        </w:rPr>
      </w:pPr>
      <w:r w:rsidRPr="00ED6FEE">
        <w:rPr>
          <w:sz w:val="20"/>
          <w:szCs w:val="20"/>
        </w:rPr>
        <w:t>Zavedenie a prevádzka nástroja alebo mechanizmu určeného na detegovanie existujúcich zraniteľností programových prostriedkov a ich častí, ak sú súčasťou poskytovaných služieb.</w:t>
      </w:r>
    </w:p>
    <w:p w14:paraId="377BAEFD" w14:textId="77777777" w:rsidR="007A35D4" w:rsidRPr="00ED6FEE" w:rsidRDefault="007A35D4" w:rsidP="00DE4A49">
      <w:pPr>
        <w:pStyle w:val="Default"/>
        <w:numPr>
          <w:ilvl w:val="1"/>
          <w:numId w:val="34"/>
        </w:numPr>
        <w:spacing w:before="120"/>
        <w:jc w:val="both"/>
        <w:rPr>
          <w:sz w:val="20"/>
          <w:szCs w:val="20"/>
        </w:rPr>
      </w:pPr>
      <w:r w:rsidRPr="00ED6FEE">
        <w:rPr>
          <w:sz w:val="20"/>
          <w:szCs w:val="20"/>
        </w:rPr>
        <w:t xml:space="preserve">Zavedenie a prevádzka nástroja alebo mechanizmu určeného na detegovanie existujúcich zraniteľností technických prostriedkov a ich častí, ak sú súčasťou poskytovaných služieb. </w:t>
      </w:r>
    </w:p>
    <w:p w14:paraId="1EF4E0A7" w14:textId="77777777" w:rsidR="007A35D4" w:rsidRPr="00ED6FEE" w:rsidRDefault="007A35D4" w:rsidP="00DE4A49">
      <w:pPr>
        <w:pStyle w:val="Default"/>
        <w:numPr>
          <w:ilvl w:val="1"/>
          <w:numId w:val="34"/>
        </w:numPr>
        <w:spacing w:before="120"/>
        <w:jc w:val="both"/>
        <w:rPr>
          <w:sz w:val="20"/>
          <w:szCs w:val="20"/>
        </w:rPr>
      </w:pPr>
      <w:r w:rsidRPr="00ED6FEE">
        <w:rPr>
          <w:sz w:val="20"/>
          <w:szCs w:val="20"/>
        </w:rPr>
        <w:t xml:space="preserve">Využitie verejných a výrobcom poskytovaných zoznamov, ktoré opisujú zraniteľnosti programových a technických prostriedkov. </w:t>
      </w:r>
    </w:p>
    <w:p w14:paraId="335B2336"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Dodávateľ je ďalej povinný :</w:t>
      </w:r>
    </w:p>
    <w:p w14:paraId="4A629F77"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zabezpečiť vlastnú kybernetickú bezpečnosť, aby cez Dodávateľa nebolo možné zasiahnuť siete a informačné systémy Prevádzkovateľa ZS,</w:t>
      </w:r>
    </w:p>
    <w:p w14:paraId="448C71B2"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vytvárať a zvyšovať bezpečnostné povedomie svojich zamestnancov, ktorí sa budú podieľať na plnení Zmluvy SLA a tejto Zmluvy alebo budú mať prístup k informáciám Prevádzkovateľa ZS,</w:t>
      </w:r>
    </w:p>
    <w:p w14:paraId="5AF28EDB"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sledovať hrozby dotýkajúce sa Dodávateľa, ktoré by mohli mať potenciálny nepriaznivý vplyv na základnú službu Prevádzkovateľa ZS („incidenty“),</w:t>
      </w:r>
    </w:p>
    <w:p w14:paraId="265F558E"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systematicky získavať (monitorovať a detegovať), sústreďovať (evidovať), analyzovať a vyhodnocovať informácie o incidentoch,</w:t>
      </w:r>
    </w:p>
    <w:p w14:paraId="3261F4F0"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 xml:space="preserve">zasielať Prevádzkovateľovi ZS včasné varovania pred incidentmi, o ktorých sa dozvie z vlastnej činnosti podľa tejto Zmluvy alebo inak, </w:t>
      </w:r>
    </w:p>
    <w:p w14:paraId="72FE788C"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 xml:space="preserve">zasielať Prevádzkovateľovi ZS informácie o zistených technických zraniteľnostiach informačných systémov, o ktorých sa dozvie z vlastnej činnosti podľa tejto Zmluvy alebo inak,  </w:t>
      </w:r>
    </w:p>
    <w:p w14:paraId="27637923"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 xml:space="preserve">spolupracovať s Prevádzkovateľom ZS pri zabezpečovaní kybernetickej bezpečnosti sietí a informačných systémov Prevádzkovateľa ZS, </w:t>
      </w:r>
    </w:p>
    <w:p w14:paraId="2E2B0B4F"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po ukončení zmluvného vzťahu vrátiť, previesť alebo aj zničiť všetky informácie, ku ktorým má Dodávateľ počas trvania Zmluvy SLA s Prevádzkovateľom ZS prístup,</w:t>
      </w:r>
    </w:p>
    <w:p w14:paraId="445D9623" w14:textId="77777777" w:rsidR="007A35D4" w:rsidRPr="00ED6FEE" w:rsidRDefault="007A35D4" w:rsidP="00DE4A49">
      <w:pPr>
        <w:pStyle w:val="Default"/>
        <w:numPr>
          <w:ilvl w:val="1"/>
          <w:numId w:val="42"/>
        </w:numPr>
        <w:spacing w:before="120"/>
        <w:jc w:val="both"/>
        <w:rPr>
          <w:sz w:val="20"/>
          <w:szCs w:val="20"/>
        </w:rPr>
      </w:pPr>
      <w:r w:rsidRPr="00ED6FEE">
        <w:rPr>
          <w:sz w:val="20"/>
          <w:szCs w:val="20"/>
        </w:rPr>
        <w:t xml:space="preserve">okrem už uvedeného prijať a dodržiavať bezpečnostné opatrenia v oblastiach podľa § 20 ods. 3 písm. e), f), h), j) a k) zákona o kybernetickej bezpečnosti v rozsahu podľa § </w:t>
      </w:r>
      <w:r w:rsidRPr="00ED6FEE">
        <w:rPr>
          <w:sz w:val="20"/>
          <w:szCs w:val="20"/>
        </w:rPr>
        <w:lastRenderedPageBreak/>
        <w:t xml:space="preserve">8, 10, 12, 14 a 15 vyhlášky NBÚ, a v rozsahu špecifikovanom v bezpečnostnej politike Prevádzkovateľa ZS. </w:t>
      </w:r>
    </w:p>
    <w:p w14:paraId="55559EA5"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Dodávateľ je povinný počas trvania tejto Zmluvy mať technické, technologické a personálne vybavenie na úrovni potrebnej na riadne a včasné plnenie tejto Zmluvy a mať zavedené úlohy, procesy, role a technológie v organizačnej, personálnej a technickej oblasti na úrovni potrebnej na efektívne napĺňanie cieľov tejto Zmluvy.</w:t>
      </w:r>
    </w:p>
    <w:p w14:paraId="50B4094A"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Dodávateľ je povinný doručiť Prevádzkovateľovi ZS úplný menovitý zoznam pracovných rolí svojich zamestnancov, ktorí majú prístup k informáciám a údajom Prevádzkovateľa ZS a budú sa podieľať na plnení tejto Zmluvy. Každú zmenu v personálnom obsadení je Dodávateľ povinný Prevádzkovateľovi ZS písomne oznámiť.  Dodávateľ je povinný zabezpečiť podpísanie vyjadrenia o mlčanlivosti podľa § 12 ods. 1 zákona o kybernetickej bezpečnosti s osobou zúčastnenou na predmete plnenia tejto Zmluvy.</w:t>
      </w:r>
    </w:p>
    <w:p w14:paraId="25D5448F" w14:textId="77777777" w:rsidR="007A35D4" w:rsidRPr="00ED6FEE" w:rsidRDefault="007A35D4" w:rsidP="00DE4A49">
      <w:pPr>
        <w:pStyle w:val="Default"/>
        <w:numPr>
          <w:ilvl w:val="0"/>
          <w:numId w:val="42"/>
        </w:numPr>
        <w:spacing w:before="120"/>
        <w:jc w:val="both"/>
        <w:rPr>
          <w:sz w:val="20"/>
          <w:szCs w:val="20"/>
        </w:rPr>
      </w:pPr>
      <w:r w:rsidRPr="00ED6FEE">
        <w:rPr>
          <w:sz w:val="20"/>
          <w:szCs w:val="20"/>
        </w:rPr>
        <w:t xml:space="preserve"> Dodávateľ môže po odsúhlasení Prevádzkovateľom ZS, zapojiť do poskytovania služieb na základe Zmluvy SLA ďalšieho dodávateľa ak mu to vyplýva z ustanovení Zmluvy SLA.</w:t>
      </w:r>
    </w:p>
    <w:p w14:paraId="01B3F247" w14:textId="77777777" w:rsidR="007A35D4" w:rsidRPr="00ED6FEE" w:rsidRDefault="007A35D4" w:rsidP="007A35D4">
      <w:pPr>
        <w:pStyle w:val="Default"/>
        <w:spacing w:before="120"/>
        <w:jc w:val="center"/>
        <w:rPr>
          <w:b/>
          <w:bCs/>
          <w:sz w:val="20"/>
          <w:szCs w:val="20"/>
        </w:rPr>
      </w:pPr>
      <w:r w:rsidRPr="00ED6FEE">
        <w:rPr>
          <w:b/>
          <w:bCs/>
          <w:sz w:val="20"/>
          <w:szCs w:val="20"/>
        </w:rPr>
        <w:t>Článok 4</w:t>
      </w:r>
    </w:p>
    <w:p w14:paraId="6F62367A" w14:textId="77777777" w:rsidR="007A35D4" w:rsidRPr="00ED6FEE" w:rsidRDefault="007A35D4" w:rsidP="007A35D4">
      <w:pPr>
        <w:pStyle w:val="Default"/>
        <w:spacing w:before="120"/>
        <w:jc w:val="center"/>
        <w:rPr>
          <w:b/>
          <w:bCs/>
          <w:sz w:val="20"/>
          <w:szCs w:val="20"/>
        </w:rPr>
      </w:pPr>
      <w:r w:rsidRPr="00ED6FEE">
        <w:rPr>
          <w:b/>
          <w:bCs/>
          <w:sz w:val="20"/>
          <w:szCs w:val="20"/>
        </w:rPr>
        <w:t>Reaktivita pri riešení incidentov</w:t>
      </w:r>
    </w:p>
    <w:p w14:paraId="25D0D85E" w14:textId="77777777" w:rsidR="007A35D4" w:rsidRPr="00ED6FEE" w:rsidRDefault="007A35D4" w:rsidP="00DE4A49">
      <w:pPr>
        <w:pStyle w:val="Default"/>
        <w:numPr>
          <w:ilvl w:val="0"/>
          <w:numId w:val="35"/>
        </w:numPr>
        <w:spacing w:before="120"/>
        <w:jc w:val="both"/>
        <w:rPr>
          <w:sz w:val="20"/>
          <w:szCs w:val="20"/>
        </w:rPr>
      </w:pPr>
      <w:r w:rsidRPr="00ED6FEE">
        <w:rPr>
          <w:sz w:val="20"/>
          <w:szCs w:val="20"/>
        </w:rPr>
        <w:t xml:space="preserve">Dodávateľ je povinný bezodkladne nahlásiť Prevádzkovateľovi ZS každý bezpečnostný incident súvisiaci s prevádzkou základnej služby Prevádzkovateľa ZS, a to spôsobom určeným touto Zmluvou. Dodávateľ následne určí závažnosť incidentu. </w:t>
      </w:r>
    </w:p>
    <w:p w14:paraId="580943DF" w14:textId="77777777" w:rsidR="007A35D4" w:rsidRPr="00ED6FEE" w:rsidRDefault="007A35D4" w:rsidP="00DE4A49">
      <w:pPr>
        <w:pStyle w:val="Default"/>
        <w:numPr>
          <w:ilvl w:val="0"/>
          <w:numId w:val="35"/>
        </w:numPr>
        <w:spacing w:before="120"/>
        <w:jc w:val="both"/>
        <w:rPr>
          <w:sz w:val="20"/>
          <w:szCs w:val="20"/>
        </w:rPr>
      </w:pPr>
      <w:r w:rsidRPr="00ED6FEE">
        <w:rPr>
          <w:sz w:val="20"/>
          <w:szCs w:val="20"/>
        </w:rPr>
        <w:t>Ak v čase hlásenia incidentu stále trvajú prejavy incidentu, Dodávateľ odošle Prevádzkovateľovi ZS neúplné hlásenie aj s odkazom, že ide o neúplné hlásenie. Dodávateľ neúplné hlásenie bez zbytočného odkladu doplní po obnove riadnej a úplnej prevádzky siete a všetkých informačných systémov Prevádzkovateľa ZS.</w:t>
      </w:r>
    </w:p>
    <w:p w14:paraId="767DA4EA" w14:textId="77777777" w:rsidR="007A35D4" w:rsidRPr="00ED6FEE" w:rsidRDefault="007A35D4" w:rsidP="00DE4A49">
      <w:pPr>
        <w:pStyle w:val="Default"/>
        <w:numPr>
          <w:ilvl w:val="0"/>
          <w:numId w:val="35"/>
        </w:numPr>
        <w:spacing w:before="120"/>
        <w:jc w:val="both"/>
        <w:rPr>
          <w:sz w:val="20"/>
          <w:szCs w:val="20"/>
        </w:rPr>
      </w:pPr>
      <w:r w:rsidRPr="00ED6FEE">
        <w:rPr>
          <w:sz w:val="20"/>
          <w:szCs w:val="20"/>
        </w:rPr>
        <w:t>Najčastejšími spôsobmi riešenia incidentov, ktoré Dodávateľ využíva, sú odozva, označenie incidentov a ich účinkov, náprava nepriaznivých dopadov incidentov a iné vhodné činnosti spojené s nápravou incidentov (ďalej len „Reakčné opatrenia“), a to ako na výzvu Prevádzkovateľa ZS, tak aj bez jeho výzvy, ak sa o incidente dozvie.</w:t>
      </w:r>
    </w:p>
    <w:p w14:paraId="4D2C9C38" w14:textId="77777777" w:rsidR="007A35D4" w:rsidRPr="00ED6FEE" w:rsidRDefault="007A35D4" w:rsidP="00DE4A49">
      <w:pPr>
        <w:pStyle w:val="Default"/>
        <w:numPr>
          <w:ilvl w:val="0"/>
          <w:numId w:val="35"/>
        </w:numPr>
        <w:spacing w:before="120"/>
        <w:jc w:val="both"/>
        <w:rPr>
          <w:sz w:val="20"/>
          <w:szCs w:val="20"/>
        </w:rPr>
      </w:pPr>
      <w:r w:rsidRPr="00ED6FEE">
        <w:rPr>
          <w:sz w:val="20"/>
          <w:szCs w:val="20"/>
        </w:rPr>
        <w:t>Dodávateľ pri reakciách na  incidenty spolupracuje s Prevádzkovateľom ZS, NBÚ a inými príslušnými orgánmi a za týmto účelom poskytuje súčinnosť a zdieľa všetky získané informácie, ktoré by mohli mať vplyv na implementáciu Reakčných opatrení v budúcnosti.</w:t>
      </w:r>
    </w:p>
    <w:p w14:paraId="4371E9E2" w14:textId="77777777" w:rsidR="007A35D4" w:rsidRPr="00ED6FEE" w:rsidRDefault="007A35D4" w:rsidP="00DE4A49">
      <w:pPr>
        <w:pStyle w:val="Default"/>
        <w:numPr>
          <w:ilvl w:val="0"/>
          <w:numId w:val="35"/>
        </w:numPr>
        <w:spacing w:before="120"/>
        <w:jc w:val="both"/>
        <w:rPr>
          <w:sz w:val="20"/>
          <w:szCs w:val="20"/>
        </w:rPr>
      </w:pPr>
      <w:r w:rsidRPr="00ED6FEE">
        <w:rPr>
          <w:sz w:val="20"/>
          <w:szCs w:val="20"/>
        </w:rPr>
        <w:t>Dodávateľ bez zbytočného odkladu oznámi Prevádzkovateľovi ZS implementáciu Reakčných opatrení. Ak o to Prevádzkovateľ ZS požiada, po úspešnej implementácii Reakčného opatrenia Dodávateľ predloží návrh bezpečnostných opatrení a postupov, ktoré zabezpečia, že nedôjde k opakovaniu, pokračovaniu či šíreniu incidentu (ďalej len „Ochranné opatrenie“). Ak Dodávateľ Ochranné opatrenie nenavrhne alebo ak Ochranné opatrenie neprinesie požadovaný efekt, Dodávateľ vypracuje a predloží iné Ochranné opatrenie. S povolením Prevádzkovateľa ZS</w:t>
      </w:r>
      <w:r w:rsidRPr="00ED6FEE" w:rsidDel="00E908EC">
        <w:rPr>
          <w:sz w:val="20"/>
          <w:szCs w:val="20"/>
        </w:rPr>
        <w:t xml:space="preserve"> </w:t>
      </w:r>
      <w:r w:rsidRPr="00ED6FEE">
        <w:rPr>
          <w:sz w:val="20"/>
          <w:szCs w:val="20"/>
        </w:rPr>
        <w:t xml:space="preserve">Dodávateľ implementuje Ochranné opatrenie a spíše záznam o efektívnosti jeho implementácie. </w:t>
      </w:r>
    </w:p>
    <w:p w14:paraId="04265F44"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Článok 5</w:t>
      </w:r>
    </w:p>
    <w:p w14:paraId="4F217737"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Zodpovednosť</w:t>
      </w:r>
    </w:p>
    <w:p w14:paraId="51E745B5" w14:textId="77777777" w:rsidR="007A35D4" w:rsidRPr="00ED6FEE" w:rsidRDefault="007A35D4" w:rsidP="00DE4A49">
      <w:pPr>
        <w:pStyle w:val="Default"/>
        <w:numPr>
          <w:ilvl w:val="0"/>
          <w:numId w:val="36"/>
        </w:numPr>
        <w:spacing w:before="120"/>
        <w:jc w:val="both"/>
        <w:rPr>
          <w:color w:val="000000" w:themeColor="text1"/>
          <w:sz w:val="20"/>
          <w:szCs w:val="20"/>
        </w:rPr>
      </w:pPr>
      <w:r w:rsidRPr="00ED6FEE">
        <w:rPr>
          <w:color w:val="000000" w:themeColor="text1"/>
          <w:sz w:val="20"/>
          <w:szCs w:val="20"/>
        </w:rPr>
        <w:t xml:space="preserve">Dodávateľ berie na vedomie, že neplnenie si jeho povinností podľa tejto Zmluvy (považuje sa podstatné porušenie podľa čl. 11 bod 16 Zmluvy SLA) môže spôsobiť </w:t>
      </w:r>
      <w:r w:rsidRPr="00ED6FEE">
        <w:rPr>
          <w:sz w:val="20"/>
          <w:szCs w:val="20"/>
        </w:rPr>
        <w:t>Prevádzkovateľovi ZS</w:t>
      </w:r>
      <w:r w:rsidRPr="00ED6FEE">
        <w:rPr>
          <w:color w:val="000000" w:themeColor="text1"/>
          <w:sz w:val="20"/>
          <w:szCs w:val="20"/>
        </w:rPr>
        <w:t xml:space="preserve"> škody, pričom za škody ako dôsledky incidentov, ktoré by sa pri riadnom a včasnom plnení povinností Dodávateľa podľa tejto Zmluvy neprejavili alebo by sa prejavili v menšej intenzite, zodpovedá </w:t>
      </w:r>
      <w:r w:rsidRPr="00ED6FEE">
        <w:rPr>
          <w:sz w:val="20"/>
          <w:szCs w:val="20"/>
        </w:rPr>
        <w:t>Prevádzkovateľovi ZS</w:t>
      </w:r>
      <w:r w:rsidRPr="00ED6FEE" w:rsidDel="00E908EC">
        <w:rPr>
          <w:color w:val="000000" w:themeColor="text1"/>
          <w:sz w:val="20"/>
          <w:szCs w:val="20"/>
        </w:rPr>
        <w:t xml:space="preserve"> </w:t>
      </w:r>
      <w:r w:rsidRPr="00ED6FEE">
        <w:rPr>
          <w:color w:val="000000" w:themeColor="text1"/>
          <w:sz w:val="20"/>
          <w:szCs w:val="20"/>
        </w:rPr>
        <w:t xml:space="preserve"> v plnom rozsahu (zodpovednosť za výsledok). </w:t>
      </w:r>
    </w:p>
    <w:p w14:paraId="02511639"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Článok 6</w:t>
      </w:r>
    </w:p>
    <w:p w14:paraId="7BCE30A4"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Audit kybernetickej bezpečnosti</w:t>
      </w:r>
    </w:p>
    <w:p w14:paraId="302CFCAA" w14:textId="77777777" w:rsidR="007A35D4" w:rsidRPr="00ED6FEE" w:rsidRDefault="007A35D4" w:rsidP="00DE4A49">
      <w:pPr>
        <w:pStyle w:val="Default"/>
        <w:numPr>
          <w:ilvl w:val="0"/>
          <w:numId w:val="37"/>
        </w:numPr>
        <w:spacing w:before="120"/>
        <w:jc w:val="both"/>
        <w:rPr>
          <w:sz w:val="20"/>
          <w:szCs w:val="20"/>
        </w:rPr>
      </w:pPr>
      <w:r w:rsidRPr="00ED6FEE">
        <w:rPr>
          <w:sz w:val="20"/>
          <w:szCs w:val="20"/>
        </w:rPr>
        <w:lastRenderedPageBreak/>
        <w:t xml:space="preserve">Prevádzkovateľ ZS je oprávnený vykonať u Dodávateľa audit zameraný na overenie plnenia povinností Dodávateľa podľa tejto Zmluvy a efektívnosti ich plnenia, najmä na overenie technického, technologického a personálneho vybavenia Dodávateľa, na plnenie úloh na úseku kybernetickej bezpečnosti, ako aj nastavenie procesov, rolí a technológií v organizačnej, personálnej a technickej oblasti u Dodávateľa pre plnenie cieľov tejto Zmluvy. Výdavky Prevádzkovateľa ZS spojené s vykonaním auditu znáša Prevádzkovateľ ZS. </w:t>
      </w:r>
    </w:p>
    <w:p w14:paraId="48E5E4B1" w14:textId="77777777" w:rsidR="007A35D4" w:rsidRPr="00ED6FEE" w:rsidRDefault="007A35D4" w:rsidP="00DE4A49">
      <w:pPr>
        <w:pStyle w:val="Default"/>
        <w:numPr>
          <w:ilvl w:val="0"/>
          <w:numId w:val="37"/>
        </w:numPr>
        <w:spacing w:before="120"/>
        <w:jc w:val="both"/>
        <w:rPr>
          <w:sz w:val="20"/>
          <w:szCs w:val="20"/>
        </w:rPr>
      </w:pPr>
      <w:r w:rsidRPr="00ED6FEE">
        <w:rPr>
          <w:sz w:val="20"/>
          <w:szCs w:val="20"/>
        </w:rPr>
        <w:t>Dodávateľ sa zaväzuje, že Prevádzkovateľovi ZS umožní kedykoľvek vykonať audit, ktorým sa overí miera a efektívnosť plnenia povinností Dodávateľom uvedených v bode 1 tohto článku, pričom tento audit bude zameraný najmä na kontrolu technického, technologického a personálneho vybavenia a procesných postupov, ktoré Dodávateľ využíva pri plnení svojich povinností v oblasti kybernetickej bezpečnosti, a tiež bude zameraný na overenie nastavenia a efektívnosti procesov a technológií v organizačnej a technickej oblasti Dodávateľa.</w:t>
      </w:r>
    </w:p>
    <w:p w14:paraId="36833976" w14:textId="77777777" w:rsidR="007A35D4" w:rsidRPr="00ED6FEE" w:rsidRDefault="007A35D4" w:rsidP="00DE4A49">
      <w:pPr>
        <w:pStyle w:val="Default"/>
        <w:numPr>
          <w:ilvl w:val="0"/>
          <w:numId w:val="37"/>
        </w:numPr>
        <w:spacing w:before="120"/>
        <w:jc w:val="both"/>
        <w:rPr>
          <w:sz w:val="20"/>
          <w:szCs w:val="20"/>
        </w:rPr>
      </w:pPr>
      <w:r w:rsidRPr="00ED6FEE">
        <w:rPr>
          <w:sz w:val="20"/>
          <w:szCs w:val="20"/>
        </w:rPr>
        <w:t>Akékoľvek nedostatky alebo pochybenia zistené auditom je Dodávateľ povinný odstrániť bezodkladne, avšak najneskôr do 60 (slovom: šesťdesiatich) kalendárnych dní.</w:t>
      </w:r>
    </w:p>
    <w:p w14:paraId="63403191" w14:textId="77777777" w:rsidR="007A35D4" w:rsidRPr="00ED6FEE" w:rsidRDefault="007A35D4" w:rsidP="00DE4A49">
      <w:pPr>
        <w:pStyle w:val="Default"/>
        <w:numPr>
          <w:ilvl w:val="0"/>
          <w:numId w:val="37"/>
        </w:numPr>
        <w:spacing w:before="120"/>
        <w:jc w:val="both"/>
        <w:rPr>
          <w:sz w:val="20"/>
          <w:szCs w:val="20"/>
        </w:rPr>
      </w:pPr>
      <w:r w:rsidRPr="00ED6FEE">
        <w:rPr>
          <w:sz w:val="20"/>
          <w:szCs w:val="20"/>
        </w:rPr>
        <w:t>Dodávateľ je povinný pri audite spolupracovať s Prevádzkovateľom ZS a v prípade potreby umožniť mu sprístupnenie svojich priestorov, dokumentáciu a technické a technologické vybavenie, ktoré súvisia s plnením úloh na úseku kybernetickej bezpečnosti podľa tejto Zmluvy, umožniť zamestnancom Prevádzkovateľa ZS alebo ním povereným osobám voľný vstup do svojich priestorov a zabezpečiť im dokumentáciu a technické vybavenie potrebné na plnenie úloh podľa tejto Zmluvy.</w:t>
      </w:r>
    </w:p>
    <w:p w14:paraId="30BA6F61" w14:textId="77777777" w:rsidR="007A35D4" w:rsidRPr="00ED6FEE" w:rsidRDefault="007A35D4" w:rsidP="00DE4A49">
      <w:pPr>
        <w:pStyle w:val="Default"/>
        <w:numPr>
          <w:ilvl w:val="0"/>
          <w:numId w:val="37"/>
        </w:numPr>
        <w:spacing w:before="120"/>
        <w:jc w:val="both"/>
        <w:rPr>
          <w:sz w:val="20"/>
          <w:szCs w:val="20"/>
        </w:rPr>
      </w:pPr>
      <w:r w:rsidRPr="00ED6FEE">
        <w:rPr>
          <w:sz w:val="20"/>
          <w:szCs w:val="20"/>
        </w:rPr>
        <w:t>Prevádzkovateľ ZS je povinný oznámiť Dodávateľovi najmenej 10 (slovom: desať) pracovných dní vopred, že chce u Dodávateľa vykonať audit.</w:t>
      </w:r>
    </w:p>
    <w:p w14:paraId="7B4F9EB2" w14:textId="77777777" w:rsidR="007A35D4" w:rsidRPr="00ED6FEE" w:rsidRDefault="007A35D4" w:rsidP="00DE4A49">
      <w:pPr>
        <w:pStyle w:val="Default"/>
        <w:numPr>
          <w:ilvl w:val="0"/>
          <w:numId w:val="37"/>
        </w:numPr>
        <w:spacing w:before="120"/>
        <w:jc w:val="both"/>
        <w:rPr>
          <w:sz w:val="20"/>
          <w:szCs w:val="20"/>
        </w:rPr>
      </w:pPr>
      <w:r w:rsidRPr="00ED6FEE">
        <w:rPr>
          <w:sz w:val="20"/>
          <w:szCs w:val="20"/>
        </w:rPr>
        <w:t>Prevádzkovateľ ZS alebo ním poverené osoby sú povinné zachovávať mlčanlivosť o okolnostiach, o ktorých sa dozvedia pri výkone auditu a ktoré nie sú verejne známe. Prevádzkovateľ ZS a jeho zamestnanci alebo ním poverené osoby pri návšteve priestorov Dodávateľa v rámci výkonu auditu musia dodržiavať pokyny Dodávateľa týkajúce sa uvedených priestorov na úseku bezpečnosti a ochrany zdravia pri práci (ďalej len „BOZP") a ochrany pred požiarmi na účely predchádzania vzniku požiarov a zabezpečenia podmienok na účinné zdolávanie požiarov (ďalej len „PO"), s ktorými boli oboznámení podľa tretej vety tohto odseku, pričom zodpovednosť za to, že tieto osoby budú dodržiavať uvedené pokyny, nesie Prevádzkovateľ ZS. Za vytvorenie podmienok na zaistenie BOZP a PO a zabezpečenie a vybavenie priestorov dodávateľa na bezpečný výkon auditu zodpovedá v plnom rozsahu a výlučne Dodávateľ. Dodávateľ je povinný preukázateľne informovať zamestnancov Prevádzkovateľa ZS o nebezpečenstvách a ohrozeniach, ktoré sa pri výkone auditu 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Dodávateľa.</w:t>
      </w:r>
    </w:p>
    <w:p w14:paraId="3888174A"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Článok 7</w:t>
      </w:r>
    </w:p>
    <w:p w14:paraId="57F238D7"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Mlčanlivosť</w:t>
      </w:r>
    </w:p>
    <w:p w14:paraId="027B6A79" w14:textId="77777777" w:rsidR="007A35D4" w:rsidRPr="00ED6FEE" w:rsidRDefault="007A35D4" w:rsidP="00DE4A49">
      <w:pPr>
        <w:pStyle w:val="Default"/>
        <w:numPr>
          <w:ilvl w:val="0"/>
          <w:numId w:val="38"/>
        </w:numPr>
        <w:spacing w:before="120"/>
        <w:jc w:val="both"/>
        <w:rPr>
          <w:sz w:val="20"/>
          <w:szCs w:val="20"/>
        </w:rPr>
      </w:pPr>
      <w:r w:rsidRPr="00ED6FEE">
        <w:rPr>
          <w:sz w:val="20"/>
          <w:szCs w:val="20"/>
        </w:rPr>
        <w:t>Zmluvné strany sa zaväzujú zachovávať mlčanlivosť o podmienkach spolupráce podľa tejto Zmluvy, ako aj o všetkých skutočnostiach týkajúcich sa druhej Zmluvnej strany (najmä, nie však výlučne obchodnej povahy), ktoré im boli sprístupnené počas trvania tejto Zmluvy alebo ktoré sa im stali iným spôsobom známe. Uvedené sa týka najmä skutočností týkajúcich sa kybernetickej bezpečnosti a osobných údajov zamestnancov. Povinnosť mlčanlivosti trvá aj po skončení tejto Zmluvy alebo Zmluvy SLA bez časového obmedzenia.</w:t>
      </w:r>
    </w:p>
    <w:p w14:paraId="53B059AE" w14:textId="77777777" w:rsidR="007A35D4" w:rsidRPr="00ED6FEE" w:rsidRDefault="007A35D4" w:rsidP="00DE4A49">
      <w:pPr>
        <w:pStyle w:val="Default"/>
        <w:numPr>
          <w:ilvl w:val="0"/>
          <w:numId w:val="38"/>
        </w:numPr>
        <w:spacing w:before="120"/>
        <w:jc w:val="both"/>
        <w:rPr>
          <w:sz w:val="20"/>
          <w:szCs w:val="20"/>
        </w:rPr>
      </w:pPr>
      <w:r w:rsidRPr="00ED6FEE">
        <w:rPr>
          <w:sz w:val="20"/>
          <w:szCs w:val="20"/>
        </w:rPr>
        <w:t>Výnimky z povinností podľa tohto článku tejto Zmluvy upravujú najmä Zákon o kybernetickej bezpečnosti a iné príslušné právny predpisy.</w:t>
      </w:r>
    </w:p>
    <w:p w14:paraId="0EE7A5C1"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lastRenderedPageBreak/>
        <w:t xml:space="preserve">Článok 8 </w:t>
      </w:r>
    </w:p>
    <w:p w14:paraId="67CE8725"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Kontaktné osoby</w:t>
      </w:r>
    </w:p>
    <w:p w14:paraId="792392D2" w14:textId="77777777" w:rsidR="007A35D4" w:rsidRDefault="007A35D4" w:rsidP="00DE4A49">
      <w:pPr>
        <w:pStyle w:val="Default"/>
        <w:numPr>
          <w:ilvl w:val="0"/>
          <w:numId w:val="39"/>
        </w:numPr>
        <w:spacing w:before="120"/>
        <w:jc w:val="both"/>
        <w:rPr>
          <w:sz w:val="20"/>
          <w:szCs w:val="20"/>
        </w:rPr>
      </w:pPr>
      <w:r w:rsidRPr="00ED6FEE">
        <w:rPr>
          <w:sz w:val="20"/>
          <w:szCs w:val="20"/>
        </w:rPr>
        <w:t xml:space="preserve">Dodávateľ je povinný komunikovať pri plnení povinností podľa tejto Zmluvy s Prevádzkovateľom ZS e-mailom na kontaktné údaje Zmluvných strán, alebo iným vhodným spôsobom, pričom vo všetkých prípadoch musí byť prenos informácií uskutočnený za podmienok umožňujúcich chránený prenos informácií. </w:t>
      </w:r>
    </w:p>
    <w:p w14:paraId="64C47035" w14:textId="4931570B" w:rsidR="007A35D4" w:rsidRPr="00E2400D" w:rsidRDefault="007A35D4" w:rsidP="00DE4A49">
      <w:pPr>
        <w:pStyle w:val="Default"/>
        <w:numPr>
          <w:ilvl w:val="0"/>
          <w:numId w:val="39"/>
        </w:numPr>
        <w:spacing w:before="120"/>
        <w:jc w:val="both"/>
        <w:rPr>
          <w:color w:val="auto"/>
          <w:sz w:val="20"/>
          <w:szCs w:val="20"/>
        </w:rPr>
      </w:pPr>
      <w:r w:rsidRPr="00E2400D">
        <w:rPr>
          <w:color w:val="auto"/>
          <w:sz w:val="20"/>
          <w:szCs w:val="20"/>
        </w:rPr>
        <w:t xml:space="preserve">Prevádzkovateľ ZS určuje kontaktnú osobu pre komunikáciu s Dodávateľom na úseku kybernetickej bezpečnosti:  </w:t>
      </w:r>
      <w:r w:rsidR="00E2400D" w:rsidRPr="00E2400D">
        <w:rPr>
          <w:color w:val="FF0000"/>
          <w:sz w:val="20"/>
          <w:szCs w:val="20"/>
        </w:rPr>
        <w:t>__________________</w:t>
      </w:r>
      <w:r w:rsidRPr="00E2400D">
        <w:rPr>
          <w:color w:val="auto"/>
          <w:sz w:val="20"/>
          <w:szCs w:val="20"/>
        </w:rPr>
        <w:t>.</w:t>
      </w:r>
    </w:p>
    <w:p w14:paraId="5F118D13" w14:textId="5ED08B71" w:rsidR="007A35D4" w:rsidRPr="00E2400D" w:rsidRDefault="007A35D4" w:rsidP="00DE4A49">
      <w:pPr>
        <w:pStyle w:val="Default"/>
        <w:numPr>
          <w:ilvl w:val="0"/>
          <w:numId w:val="39"/>
        </w:numPr>
        <w:spacing w:before="120"/>
        <w:jc w:val="both"/>
        <w:rPr>
          <w:color w:val="auto"/>
          <w:sz w:val="20"/>
          <w:szCs w:val="20"/>
        </w:rPr>
      </w:pPr>
      <w:r w:rsidRPr="00E2400D">
        <w:rPr>
          <w:color w:val="auto"/>
          <w:sz w:val="20"/>
          <w:szCs w:val="20"/>
        </w:rPr>
        <w:t xml:space="preserve">Dodávateľ určuje kontaktnú osobu na úseku kybernetickej bezpečnosti pre komunikáciu s Prevádzkovateľom ZS: </w:t>
      </w:r>
      <w:r w:rsidR="00E2400D" w:rsidRPr="00E2400D">
        <w:rPr>
          <w:color w:val="FF0000"/>
          <w:sz w:val="20"/>
          <w:szCs w:val="20"/>
        </w:rPr>
        <w:t>______________________</w:t>
      </w:r>
      <w:r w:rsidRPr="00E2400D">
        <w:rPr>
          <w:color w:val="auto"/>
          <w:sz w:val="20"/>
          <w:szCs w:val="20"/>
        </w:rPr>
        <w:t>.</w:t>
      </w:r>
    </w:p>
    <w:p w14:paraId="3F5DFA5A" w14:textId="77777777" w:rsidR="007A35D4" w:rsidRPr="00ED6FEE" w:rsidRDefault="007A35D4" w:rsidP="00DE4A49">
      <w:pPr>
        <w:pStyle w:val="Default"/>
        <w:numPr>
          <w:ilvl w:val="0"/>
          <w:numId w:val="39"/>
        </w:numPr>
        <w:spacing w:before="120"/>
        <w:jc w:val="both"/>
        <w:rPr>
          <w:sz w:val="20"/>
          <w:szCs w:val="20"/>
        </w:rPr>
      </w:pPr>
      <w:r w:rsidRPr="00ED6FEE">
        <w:rPr>
          <w:sz w:val="20"/>
          <w:szCs w:val="20"/>
        </w:rPr>
        <w:t xml:space="preserve">Kontaktná osoba Dodávateľa plní úlohy pri zabezpečovaní reaktivity podľa čl. 4 tejto Zmluvy. Kontaktná osoba Dodávateľa plní notifikačné povinnosti prostredníctvom na to povereného organizačného útvaru Dodávateľa. </w:t>
      </w:r>
    </w:p>
    <w:p w14:paraId="135A307B" w14:textId="77777777" w:rsidR="007A35D4" w:rsidRPr="00ED6FEE" w:rsidRDefault="007A35D4" w:rsidP="00DE4A49">
      <w:pPr>
        <w:pStyle w:val="Default"/>
        <w:numPr>
          <w:ilvl w:val="0"/>
          <w:numId w:val="39"/>
        </w:numPr>
        <w:spacing w:before="120"/>
        <w:jc w:val="both"/>
        <w:rPr>
          <w:sz w:val="20"/>
          <w:szCs w:val="20"/>
        </w:rPr>
      </w:pPr>
      <w:r w:rsidRPr="00ED6FEE">
        <w:rPr>
          <w:sz w:val="20"/>
          <w:szCs w:val="20"/>
        </w:rPr>
        <w:t xml:space="preserve">Kontaktné osoby podľa odsekov 2 alebo 3 tohto článku môže príslušná Zmluvná strana zmeniť, ak oznámi novú kontaktnú osobu druhej zmluvnej strane v písomnej forme. Pre oznamovanie novej kontaktnej osoby sa použijú ustanovenia zmluvy SLA. V prípade, ak kontaktné osoby majú prístup k informáciám a údajom Prevádzkovateľa ZS, sú povinné zachovávať mlčanlivosť podľa § 12 ods. 1 zákona o kybernetickej bezpečnosti. </w:t>
      </w:r>
    </w:p>
    <w:p w14:paraId="060293BD"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Článok 9</w:t>
      </w:r>
    </w:p>
    <w:p w14:paraId="2BEA5DDA"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Spoločné ustanovenia</w:t>
      </w:r>
    </w:p>
    <w:p w14:paraId="591F43C5"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t xml:space="preserve">Dodávateľ je </w:t>
      </w:r>
      <w:r w:rsidRPr="00ED6FEE">
        <w:rPr>
          <w:color w:val="auto"/>
          <w:sz w:val="20"/>
          <w:szCs w:val="20"/>
        </w:rPr>
        <w:t>povinný</w:t>
      </w:r>
      <w:r w:rsidRPr="00ED6FEE">
        <w:rPr>
          <w:bCs/>
          <w:color w:val="auto"/>
          <w:sz w:val="20"/>
          <w:szCs w:val="20"/>
        </w:rPr>
        <w:t xml:space="preserve"> plniť povinnosti podľa tejto Zmluvy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metodikami, politikami správania sa v kybernetickom priestore, zásadami predchádzania kybernetickým bezpečnostným incidentom a zásadami riešenia kybernetických bezpečnostných incidentov, ktoré vydáva NBÚ v oblasti kybernetickej bezpečnosti.</w:t>
      </w:r>
    </w:p>
    <w:p w14:paraId="1F77B2A9"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t xml:space="preserve">Dodávateľ je ďalej povinný plniť povinnosti podľa tejto Zmluvy v súlade so sektorovými bezpečnostnými opatreniami. </w:t>
      </w:r>
    </w:p>
    <w:p w14:paraId="4E0DCBEB"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t xml:space="preserve">Dodávateľ je </w:t>
      </w:r>
      <w:r w:rsidRPr="00ED6FEE">
        <w:rPr>
          <w:color w:val="auto"/>
          <w:sz w:val="20"/>
          <w:szCs w:val="20"/>
        </w:rPr>
        <w:t>povinný</w:t>
      </w:r>
      <w:r w:rsidRPr="00ED6FEE">
        <w:rPr>
          <w:bCs/>
          <w:color w:val="auto"/>
          <w:sz w:val="20"/>
          <w:szCs w:val="20"/>
        </w:rPr>
        <w:t xml:space="preserve"> spracovávať informácie, ktoré by mohli mať vplyv na základnú službu </w:t>
      </w:r>
      <w:r w:rsidRPr="00ED6FEE">
        <w:rPr>
          <w:sz w:val="20"/>
          <w:szCs w:val="20"/>
        </w:rPr>
        <w:t xml:space="preserve">Prevádzkovateľa ZS, </w:t>
      </w:r>
      <w:r w:rsidRPr="00ED6FEE">
        <w:rPr>
          <w:bCs/>
          <w:color w:val="auto"/>
          <w:sz w:val="20"/>
          <w:szCs w:val="20"/>
        </w:rPr>
        <w:t xml:space="preserve">alebo ktoré by sa mohli týkať kybernetickej bezpečnosti sietí a informačných systémov </w:t>
      </w:r>
      <w:r w:rsidRPr="00ED6FEE">
        <w:rPr>
          <w:sz w:val="20"/>
          <w:szCs w:val="20"/>
        </w:rPr>
        <w:t xml:space="preserve">Prevádzkovateľa ZS </w:t>
      </w:r>
      <w:r w:rsidRPr="00ED6FEE">
        <w:rPr>
          <w:bCs/>
          <w:color w:val="auto"/>
          <w:sz w:val="20"/>
          <w:szCs w:val="20"/>
        </w:rPr>
        <w:t>tak, aby nebola narušená ich dostupnosť, dôvernosť, autentickosť a integrita.</w:t>
      </w:r>
    </w:p>
    <w:p w14:paraId="0254DE00"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t>Dodávateľ je povinný mať umiestnenú svoju dokumentáciu, informačné systémy a ostatné informačno-</w:t>
      </w:r>
      <w:r w:rsidRPr="00ED6FEE">
        <w:rPr>
          <w:color w:val="auto"/>
          <w:sz w:val="20"/>
          <w:szCs w:val="20"/>
        </w:rPr>
        <w:t>komunikačné</w:t>
      </w:r>
      <w:r w:rsidRPr="00ED6FEE">
        <w:rPr>
          <w:bCs/>
          <w:color w:val="auto"/>
          <w:sz w:val="20"/>
          <w:szCs w:val="20"/>
        </w:rPr>
        <w:t xml:space="preserve"> technológie, ktoré sa týkajú plnenia povinností podľa tejto Zmluvy v zabezpečenom priestore tak, aby nebola narušená ich dôvernosť, autentickosť a integrita.</w:t>
      </w:r>
    </w:p>
    <w:p w14:paraId="0CD5617F"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t xml:space="preserve">Dodávateľ je povinný dokumentovať svoju činnosť podľa tejto Zmluvy (vrátane evidovania incidentov a </w:t>
      </w:r>
      <w:r w:rsidRPr="00ED6FEE">
        <w:rPr>
          <w:color w:val="auto"/>
          <w:sz w:val="20"/>
          <w:szCs w:val="20"/>
        </w:rPr>
        <w:t>dokumentovania</w:t>
      </w:r>
      <w:r w:rsidRPr="00ED6FEE">
        <w:rPr>
          <w:bCs/>
          <w:color w:val="auto"/>
          <w:sz w:val="20"/>
          <w:szCs w:val="20"/>
        </w:rPr>
        <w:t xml:space="preserve"> školení svojich zamestnancov) a na žiadosť </w:t>
      </w:r>
      <w:r w:rsidRPr="00ED6FEE">
        <w:rPr>
          <w:sz w:val="20"/>
          <w:szCs w:val="20"/>
        </w:rPr>
        <w:t xml:space="preserve">Prevádzkovateľa ZS </w:t>
      </w:r>
      <w:r w:rsidRPr="00ED6FEE">
        <w:rPr>
          <w:bCs/>
          <w:color w:val="auto"/>
          <w:sz w:val="20"/>
          <w:szCs w:val="20"/>
        </w:rPr>
        <w:t>mu predložiť uvedenú dokumentáciu na nahliadnutie a zhotovenie kópií.</w:t>
      </w:r>
    </w:p>
    <w:p w14:paraId="710A0127" w14:textId="77777777" w:rsidR="007A35D4" w:rsidRPr="00ED6FEE" w:rsidRDefault="007A35D4" w:rsidP="00DE4A49">
      <w:pPr>
        <w:pStyle w:val="Default"/>
        <w:numPr>
          <w:ilvl w:val="0"/>
          <w:numId w:val="41"/>
        </w:numPr>
        <w:spacing w:before="120"/>
        <w:jc w:val="both"/>
        <w:rPr>
          <w:bCs/>
          <w:color w:val="auto"/>
          <w:sz w:val="20"/>
          <w:szCs w:val="20"/>
        </w:rPr>
      </w:pPr>
      <w:r w:rsidRPr="00ED6FEE">
        <w:rPr>
          <w:color w:val="auto"/>
          <w:sz w:val="20"/>
          <w:szCs w:val="20"/>
        </w:rPr>
        <w:t>Dodávateľ</w:t>
      </w:r>
      <w:r w:rsidRPr="00ED6FEE">
        <w:rPr>
          <w:bCs/>
          <w:color w:val="auto"/>
          <w:sz w:val="20"/>
          <w:szCs w:val="20"/>
        </w:rPr>
        <w:t xml:space="preserve"> je povinný plniť povinnosti podľa tejto Zmluvy bezodkladne a bezodplatne.</w:t>
      </w:r>
    </w:p>
    <w:p w14:paraId="27DB38F6"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t xml:space="preserve">V prípade, ak dodávateľ plní zmluvu prostredníctvom svojich subdodávateľov a toto plnenie priamo súvisí s prevádzkou sietí a informačných systémov </w:t>
      </w:r>
      <w:r w:rsidRPr="00ED6FEE">
        <w:rPr>
          <w:sz w:val="20"/>
          <w:szCs w:val="20"/>
        </w:rPr>
        <w:t>Prevádzkovateľa ZS</w:t>
      </w:r>
      <w:r w:rsidRPr="00ED6FEE">
        <w:rPr>
          <w:bCs/>
          <w:color w:val="auto"/>
          <w:sz w:val="20"/>
          <w:szCs w:val="20"/>
        </w:rPr>
        <w:t xml:space="preserve">, je povinný zabezpečiť </w:t>
      </w:r>
      <w:r w:rsidRPr="00ED6FEE">
        <w:rPr>
          <w:color w:val="auto"/>
          <w:sz w:val="20"/>
          <w:szCs w:val="20"/>
        </w:rPr>
        <w:t>plnenie</w:t>
      </w:r>
      <w:r w:rsidRPr="00ED6FEE">
        <w:rPr>
          <w:bCs/>
          <w:color w:val="auto"/>
          <w:sz w:val="20"/>
          <w:szCs w:val="20"/>
        </w:rPr>
        <w:t xml:space="preserve"> povinností na úseku kybernetickej bezpečnosti vyplývajúcich z tejto zmluvy aj u svojich subdodávateľov tak, aby boli naplnené ciele tejto Zmluvy. Dodávateľ je povinný zabezpečiť, aby </w:t>
      </w:r>
      <w:r w:rsidRPr="00ED6FEE">
        <w:rPr>
          <w:sz w:val="20"/>
          <w:szCs w:val="20"/>
        </w:rPr>
        <w:t>Prevádzkovateľ ZS</w:t>
      </w:r>
      <w:r w:rsidRPr="00ED6FEE">
        <w:rPr>
          <w:bCs/>
          <w:color w:val="auto"/>
          <w:sz w:val="20"/>
          <w:szCs w:val="20"/>
        </w:rPr>
        <w:t xml:space="preserve"> mohol vykonať audit v súlade s ustanoveniami tejto Zmluvy aj u týchto subdodávateľov.</w:t>
      </w:r>
    </w:p>
    <w:p w14:paraId="2024ED0B" w14:textId="77777777" w:rsidR="007A35D4" w:rsidRPr="00ED6FEE" w:rsidRDefault="007A35D4" w:rsidP="00DE4A49">
      <w:pPr>
        <w:pStyle w:val="Default"/>
        <w:numPr>
          <w:ilvl w:val="0"/>
          <w:numId w:val="41"/>
        </w:numPr>
        <w:spacing w:before="120"/>
        <w:jc w:val="both"/>
        <w:rPr>
          <w:bCs/>
          <w:color w:val="auto"/>
          <w:sz w:val="20"/>
          <w:szCs w:val="20"/>
        </w:rPr>
      </w:pPr>
      <w:r w:rsidRPr="00ED6FEE">
        <w:rPr>
          <w:bCs/>
          <w:color w:val="auto"/>
          <w:sz w:val="20"/>
          <w:szCs w:val="20"/>
        </w:rPr>
        <w:lastRenderedPageBreak/>
        <w:t xml:space="preserve">Dodávateľ berie na vedomie, že neplnenie jeho povinností podľa tejto Zmluvy ohrozuje plnenie cieľov tejto Zmluvy, pričom za dôsledky incidentov, ktoré by sa pri riadnom a včasnom plnení povinností </w:t>
      </w:r>
      <w:r w:rsidRPr="00ED6FEE">
        <w:rPr>
          <w:color w:val="auto"/>
          <w:sz w:val="20"/>
          <w:szCs w:val="20"/>
        </w:rPr>
        <w:t>Dodávateľa</w:t>
      </w:r>
      <w:r w:rsidRPr="00ED6FEE">
        <w:rPr>
          <w:bCs/>
          <w:color w:val="auto"/>
          <w:sz w:val="20"/>
          <w:szCs w:val="20"/>
        </w:rPr>
        <w:t xml:space="preserve"> podľa tejto Zmluvy neprejavili alebo by sa prejavili v menšej intenzite, zodpovedá </w:t>
      </w:r>
      <w:r w:rsidRPr="00ED6FEE">
        <w:rPr>
          <w:sz w:val="20"/>
          <w:szCs w:val="20"/>
        </w:rPr>
        <w:t xml:space="preserve">Prevádzkovateľovi ZS </w:t>
      </w:r>
      <w:r w:rsidRPr="00ED6FEE">
        <w:rPr>
          <w:bCs/>
          <w:color w:val="auto"/>
          <w:sz w:val="20"/>
          <w:szCs w:val="20"/>
        </w:rPr>
        <w:t>v plnom rozsahu (zodpovednosť za výsledok).</w:t>
      </w:r>
    </w:p>
    <w:p w14:paraId="43A670E6"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Článok 10</w:t>
      </w:r>
    </w:p>
    <w:p w14:paraId="63460058" w14:textId="77777777" w:rsidR="007A35D4" w:rsidRPr="00ED6FEE" w:rsidRDefault="007A35D4" w:rsidP="007A35D4">
      <w:pPr>
        <w:autoSpaceDE w:val="0"/>
        <w:autoSpaceDN w:val="0"/>
        <w:adjustRightInd w:val="0"/>
        <w:spacing w:before="120"/>
        <w:jc w:val="center"/>
        <w:rPr>
          <w:rFonts w:cs="Arial"/>
          <w:b/>
          <w:bCs/>
          <w:color w:val="000000"/>
        </w:rPr>
      </w:pPr>
      <w:r w:rsidRPr="00ED6FEE">
        <w:rPr>
          <w:rFonts w:cs="Arial"/>
          <w:b/>
          <w:bCs/>
          <w:color w:val="000000"/>
        </w:rPr>
        <w:t>Záverečné ustanovenia</w:t>
      </w:r>
    </w:p>
    <w:p w14:paraId="0F88132D"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 xml:space="preserve">Táto Zmluva sa uzatvára na dobu určitú, do ukončenia Zmluvy SLA alebo iného jej ukončenia. </w:t>
      </w:r>
    </w:p>
    <w:p w14:paraId="72546BB4" w14:textId="77777777" w:rsidR="007A35D4" w:rsidRPr="00EF3C65" w:rsidRDefault="007A35D4" w:rsidP="00DE4A49">
      <w:pPr>
        <w:pStyle w:val="Default"/>
        <w:numPr>
          <w:ilvl w:val="0"/>
          <w:numId w:val="40"/>
        </w:numPr>
        <w:spacing w:before="120"/>
        <w:jc w:val="both"/>
        <w:rPr>
          <w:sz w:val="20"/>
          <w:szCs w:val="20"/>
        </w:rPr>
      </w:pPr>
      <w:r>
        <w:rPr>
          <w:sz w:val="20"/>
          <w:szCs w:val="20"/>
        </w:rPr>
        <w:t>H</w:t>
      </w:r>
      <w:r w:rsidRPr="00EF3C65">
        <w:rPr>
          <w:sz w:val="20"/>
          <w:szCs w:val="20"/>
        </w:rPr>
        <w:t xml:space="preserve">lásenia ďalších informácií požadovaných </w:t>
      </w:r>
      <w:r>
        <w:rPr>
          <w:sz w:val="20"/>
          <w:szCs w:val="20"/>
        </w:rPr>
        <w:t>P</w:t>
      </w:r>
      <w:r w:rsidRPr="00EF3C65">
        <w:rPr>
          <w:sz w:val="20"/>
          <w:szCs w:val="20"/>
        </w:rPr>
        <w:t xml:space="preserve">revádzkovateľom </w:t>
      </w:r>
      <w:r>
        <w:rPr>
          <w:sz w:val="20"/>
          <w:szCs w:val="20"/>
        </w:rPr>
        <w:t>ZS</w:t>
      </w:r>
      <w:r w:rsidRPr="00EF3C65">
        <w:rPr>
          <w:sz w:val="20"/>
          <w:szCs w:val="20"/>
        </w:rPr>
        <w:t xml:space="preserve"> na plnenie jeho povinností vyplývajúcich zo zákon o kybernetickej bezpečnosti </w:t>
      </w:r>
      <w:r>
        <w:rPr>
          <w:sz w:val="20"/>
          <w:szCs w:val="20"/>
        </w:rPr>
        <w:t>ako aj informácií majúcich vplyv na túto Zmluvu sa uskutočňuje podľa čl. 8 ods. 1 tejto Zmluvy.</w:t>
      </w:r>
    </w:p>
    <w:p w14:paraId="2BB4C7BC"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 xml:space="preserve">Prevádzkovateľ ZS je oprávnený od tejto Zmluvy odstúpiť v prípadoch, ak Dodávateľ porušuje svoje povinnosti vyplývajúce z tejto Zmluvy. </w:t>
      </w:r>
    </w:p>
    <w:p w14:paraId="515F4E23"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 xml:space="preserve">Odstúpenie od tejto Zmluvy sa musí urobiť písomne, inak sa na neho neprihliada. Povinnosť doručiť odstúpenie od tejto Zmluvy sa považuje za splnenú dňom prevzatia odstúpenia od tejto Zmluvy odmietnutím prevziať odstúpenie od tejto Zmluvy. </w:t>
      </w:r>
    </w:p>
    <w:p w14:paraId="5045828F"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Zrušenie tejto Zmluvy sa netýka tých ustanovení, ktoré vzhľadom na svoju povahu alebo ich výslovné znenie majú trvať aj po zrušení tejto Zmluvy, a záväzkov na náhradu škody spôsobenej porušením povinností podľa tejto Zmluvy, ku ktorému dôjde do zrušenia tejto Zmluvy.</w:t>
      </w:r>
    </w:p>
    <w:p w14:paraId="15AE8CBB" w14:textId="1AD240DF" w:rsidR="007A35D4" w:rsidRPr="00ED6FEE" w:rsidRDefault="007A35D4" w:rsidP="00DE4A49">
      <w:pPr>
        <w:pStyle w:val="Default"/>
        <w:numPr>
          <w:ilvl w:val="0"/>
          <w:numId w:val="40"/>
        </w:numPr>
        <w:spacing w:before="120"/>
        <w:jc w:val="both"/>
        <w:rPr>
          <w:sz w:val="20"/>
          <w:szCs w:val="20"/>
        </w:rPr>
      </w:pPr>
      <w:r w:rsidRPr="00ED6FEE">
        <w:rPr>
          <w:sz w:val="20"/>
          <w:szCs w:val="20"/>
        </w:rPr>
        <w:t>S ohľadom na § 8 ods. 2 písm. p) vyhlášky NBÚ, po ukončení tejto Zmluvy je Dodávateľ povinný udeliť, poskytnúť, previesť alebo postúpiť na Prevádzkovateľa ZS všetky licencie, práva alebo súhlasy potrebné na zabezpečenie kontinuity prevádzkovania základnej služby Prevádzkovateľom ZS, ktoré musia byť účinné najmenej po dobu piatich rokov po ukončení tejto Zmluvy. Zmluvné strany spoločne prehlasujú, že v čase podpisu tejto Zmluvy si nie sú vedomé existencie licencií, súhlasov, práv, ktoré by mohli byť predmetom prevodu či postúpenia na Prevádzkovateľa ZS.</w:t>
      </w:r>
    </w:p>
    <w:p w14:paraId="6459A12C"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Súdy Slovenskej republiky majú výlučnú právomoc na rozhodovanie akýchkoľvek sporov týkajúcich sa tejto zmluvy. V prípade, ak dodávateľom bude zahraničná osoba, Zmluvné strany sa dohodli, že miestne príslušným súdom bude súd, v obvode ktorého má sídlo Prevádzkovateľ ZS.</w:t>
      </w:r>
    </w:p>
    <w:p w14:paraId="5D88FA83"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Táto Zmluva sa môže meniť alebo ukončiť iba dohodou Zmluvných strán v písomnej forme.</w:t>
      </w:r>
    </w:p>
    <w:p w14:paraId="6AFF5226"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Ak by sa dôvod neplatnosti vzťahoval len na časť tejto Zmluvy, bude neplatnou len táto časť.</w:t>
      </w:r>
    </w:p>
    <w:p w14:paraId="5FFF5E7C"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Táto Zmluva tvorí úplnú dohodu medzi zmluvnými stranami týkajúcu sa predmetnej záležitosti. Podpisom tejto Zmluvy zanikajú všetky predchádzajúce písomné a ústne zmluvy súvisiace s predmetom tejto Zmluvy a žiadna zo Zmluvných strán sa nemôže dovolávať zvláštnych v tejto Zmluve neuvedených ústnych dojednaní a dohôd.</w:t>
      </w:r>
    </w:p>
    <w:p w14:paraId="62D89D6D"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t xml:space="preserve">Táto Zmluva bola vyhotovená v troch rovnopisoch, dvoch vyhotoveniach pre Prevádzkovateľa ZS, jedno pre Dodávateľa. </w:t>
      </w:r>
    </w:p>
    <w:p w14:paraId="2B1C4B65" w14:textId="0C6FE1AF" w:rsidR="007A35D4" w:rsidRPr="00ED6FEE" w:rsidRDefault="007A35D4" w:rsidP="00DE4A49">
      <w:pPr>
        <w:pStyle w:val="Default"/>
        <w:numPr>
          <w:ilvl w:val="0"/>
          <w:numId w:val="40"/>
        </w:numPr>
        <w:spacing w:before="120"/>
        <w:jc w:val="both"/>
        <w:rPr>
          <w:sz w:val="20"/>
          <w:szCs w:val="20"/>
        </w:rPr>
      </w:pPr>
      <w:r w:rsidRPr="00ED6FEE">
        <w:rPr>
          <w:sz w:val="20"/>
          <w:szCs w:val="20"/>
        </w:rPr>
        <w:t>V prípade ak právne predpisy prikazujú Prevádzkovateľovi ZS povinné zverejňovanie zmlúv v zmysle zákona č. 211/2000 Z. z. o slobodnom prístupe k informáciám a o zmene a doplnení niektorých zákonov (zákon o slobode informácií) v znení neskorších predpisov v spojení s § 47a Občianskeho zákonníka č. 40/1964 Zb. a táto Zmluva nespadá pod niektorú z výnimiek uvedených v právnych predpisoch, nadobúda platnosť dňom podpisu oboma zmluvnými stranami a účinnosť dňom nasledujúcim po dni zverejnenia, v ostatých prípadoch je Zmluva účinná dňom jej podpisu.</w:t>
      </w:r>
    </w:p>
    <w:p w14:paraId="778531A3" w14:textId="77777777" w:rsidR="007A35D4" w:rsidRPr="00ED6FEE" w:rsidRDefault="007A35D4" w:rsidP="00DE4A49">
      <w:pPr>
        <w:pStyle w:val="Default"/>
        <w:numPr>
          <w:ilvl w:val="0"/>
          <w:numId w:val="40"/>
        </w:numPr>
        <w:spacing w:before="120"/>
        <w:jc w:val="both"/>
        <w:rPr>
          <w:sz w:val="20"/>
          <w:szCs w:val="20"/>
        </w:rPr>
      </w:pPr>
      <w:r w:rsidRPr="00ED6FEE">
        <w:rPr>
          <w:sz w:val="20"/>
          <w:szCs w:val="20"/>
        </w:rPr>
        <w:lastRenderedPageBreak/>
        <w:t>Zmluvné strany vyhlasujú, že sú plne spôsobilé na právne úkony, že ich zmluvná voľnosť nie je ničím obmedzená, že túto Zmluvu neuzavreli ani v tiesni, ani za nápadne nevýhodných podmienok, že si obsah Zmluvy dôkladne prečítali a že tento im je jasný, zrozumiteľný a vyjadrujúci ich slobodnú, vážnu a spoločnú vôľu, a na znak súhlasu ju podpisujú.</w:t>
      </w:r>
    </w:p>
    <w:p w14:paraId="4BCE3326" w14:textId="77777777" w:rsidR="007A35D4" w:rsidRPr="00ED6FEE" w:rsidRDefault="007A35D4" w:rsidP="007A35D4">
      <w:pPr>
        <w:autoSpaceDE w:val="0"/>
        <w:autoSpaceDN w:val="0"/>
        <w:adjustRightInd w:val="0"/>
        <w:spacing w:before="120"/>
        <w:jc w:val="both"/>
        <w:rPr>
          <w:rFonts w:cs="Arial"/>
          <w:color w:val="000000"/>
        </w:rPr>
      </w:pPr>
    </w:p>
    <w:p w14:paraId="408D193D" w14:textId="77777777" w:rsidR="007A35D4" w:rsidRPr="00ED6FEE" w:rsidRDefault="007A35D4" w:rsidP="007A35D4">
      <w:pPr>
        <w:autoSpaceDE w:val="0"/>
        <w:autoSpaceDN w:val="0"/>
        <w:adjustRightInd w:val="0"/>
        <w:spacing w:before="120"/>
        <w:jc w:val="both"/>
        <w:rPr>
          <w:rFonts w:cs="Arial"/>
          <w:color w:val="000000"/>
        </w:rPr>
      </w:pPr>
      <w:r w:rsidRPr="00ED6FEE">
        <w:rPr>
          <w:rFonts w:cs="Arial"/>
          <w:color w:val="000000"/>
        </w:rPr>
        <w:t xml:space="preserve">Príloha č. 1 : Bezpečnostná politika </w:t>
      </w:r>
      <w:r w:rsidRPr="00ED6FEE">
        <w:rPr>
          <w:rFonts w:cs="Arial"/>
        </w:rPr>
        <w:t>Prevádzkovateľa ZS</w:t>
      </w:r>
      <w:r w:rsidRPr="00ED6FEE">
        <w:rPr>
          <w:rFonts w:cs="Arial"/>
          <w:color w:val="000000"/>
        </w:rPr>
        <w:t xml:space="preserve"> </w:t>
      </w:r>
    </w:p>
    <w:p w14:paraId="000E0A3D" w14:textId="77777777" w:rsidR="007A35D4" w:rsidRPr="00ED6FEE" w:rsidRDefault="007A35D4" w:rsidP="007A35D4">
      <w:pPr>
        <w:autoSpaceDE w:val="0"/>
        <w:autoSpaceDN w:val="0"/>
        <w:adjustRightInd w:val="0"/>
        <w:spacing w:before="120"/>
        <w:jc w:val="both"/>
        <w:rPr>
          <w:rFonts w:cs="Arial"/>
          <w:color w:val="000000"/>
        </w:rPr>
      </w:pPr>
    </w:p>
    <w:p w14:paraId="35AB67CE" w14:textId="77777777" w:rsidR="007A35D4" w:rsidRPr="00ED6FEE" w:rsidRDefault="007A35D4" w:rsidP="007A35D4">
      <w:pPr>
        <w:autoSpaceDE w:val="0"/>
        <w:autoSpaceDN w:val="0"/>
        <w:adjustRightInd w:val="0"/>
        <w:spacing w:before="120"/>
        <w:jc w:val="both"/>
        <w:rPr>
          <w:rFonts w:cs="Arial"/>
          <w:color w:val="00000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383"/>
      </w:tblGrid>
      <w:tr w:rsidR="007A35D4" w:rsidRPr="00ED6FEE" w14:paraId="2FFF8BFD" w14:textId="77777777" w:rsidTr="00054451">
        <w:tc>
          <w:tcPr>
            <w:tcW w:w="4531" w:type="dxa"/>
          </w:tcPr>
          <w:p w14:paraId="0BBA12AC" w14:textId="77777777" w:rsidR="007A35D4" w:rsidRPr="00ED6FEE" w:rsidRDefault="007A35D4" w:rsidP="00054451">
            <w:pPr>
              <w:autoSpaceDE w:val="0"/>
              <w:autoSpaceDN w:val="0"/>
              <w:adjustRightInd w:val="0"/>
              <w:spacing w:before="120"/>
              <w:jc w:val="both"/>
              <w:rPr>
                <w:rFonts w:cs="Arial"/>
                <w:color w:val="000000"/>
              </w:rPr>
            </w:pPr>
            <w:r w:rsidRPr="00ED6FEE">
              <w:rPr>
                <w:rFonts w:cs="Arial"/>
                <w:color w:val="000000"/>
              </w:rPr>
              <w:t xml:space="preserve">V Bratislave, dňa </w:t>
            </w:r>
          </w:p>
        </w:tc>
        <w:tc>
          <w:tcPr>
            <w:tcW w:w="4531" w:type="dxa"/>
          </w:tcPr>
          <w:p w14:paraId="7C6B0083" w14:textId="77777777" w:rsidR="007A35D4" w:rsidRPr="002A7AD0" w:rsidRDefault="007A35D4" w:rsidP="00054451">
            <w:pPr>
              <w:autoSpaceDE w:val="0"/>
              <w:autoSpaceDN w:val="0"/>
              <w:adjustRightInd w:val="0"/>
              <w:spacing w:before="120"/>
              <w:jc w:val="both"/>
              <w:rPr>
                <w:rFonts w:cs="Arial"/>
                <w:color w:val="FF0000"/>
              </w:rPr>
            </w:pPr>
            <w:r w:rsidRPr="002A7AD0">
              <w:rPr>
                <w:rFonts w:cs="Arial"/>
                <w:color w:val="FF0000"/>
              </w:rPr>
              <w:t xml:space="preserve">V Bratislave, dňa </w:t>
            </w:r>
          </w:p>
        </w:tc>
      </w:tr>
      <w:tr w:rsidR="007A35D4" w:rsidRPr="00ED6FEE" w14:paraId="1B23D1B6" w14:textId="77777777" w:rsidTr="00054451">
        <w:tc>
          <w:tcPr>
            <w:tcW w:w="4531" w:type="dxa"/>
          </w:tcPr>
          <w:p w14:paraId="79AA400C" w14:textId="77777777" w:rsidR="007A35D4" w:rsidRPr="00ED6FEE" w:rsidRDefault="007A35D4" w:rsidP="00054451">
            <w:pPr>
              <w:autoSpaceDE w:val="0"/>
              <w:autoSpaceDN w:val="0"/>
              <w:adjustRightInd w:val="0"/>
              <w:spacing w:before="120"/>
              <w:jc w:val="both"/>
              <w:rPr>
                <w:rFonts w:cs="Arial"/>
                <w:color w:val="000000"/>
              </w:rPr>
            </w:pPr>
          </w:p>
        </w:tc>
        <w:tc>
          <w:tcPr>
            <w:tcW w:w="4531" w:type="dxa"/>
          </w:tcPr>
          <w:p w14:paraId="13681615" w14:textId="77777777" w:rsidR="007A35D4" w:rsidRPr="002A7AD0" w:rsidRDefault="007A35D4" w:rsidP="00054451">
            <w:pPr>
              <w:autoSpaceDE w:val="0"/>
              <w:autoSpaceDN w:val="0"/>
              <w:adjustRightInd w:val="0"/>
              <w:spacing w:before="120"/>
              <w:jc w:val="both"/>
              <w:rPr>
                <w:rFonts w:cs="Arial"/>
                <w:color w:val="FF0000"/>
              </w:rPr>
            </w:pPr>
          </w:p>
        </w:tc>
      </w:tr>
      <w:tr w:rsidR="007A35D4" w:rsidRPr="00ED6FEE" w14:paraId="7FB7F886" w14:textId="77777777" w:rsidTr="00054451">
        <w:tc>
          <w:tcPr>
            <w:tcW w:w="4531" w:type="dxa"/>
          </w:tcPr>
          <w:p w14:paraId="483101CB" w14:textId="77777777" w:rsidR="007A35D4" w:rsidRPr="00ED6FEE" w:rsidRDefault="007A35D4" w:rsidP="00054451">
            <w:pPr>
              <w:autoSpaceDE w:val="0"/>
              <w:autoSpaceDN w:val="0"/>
              <w:adjustRightInd w:val="0"/>
              <w:spacing w:before="120"/>
              <w:jc w:val="both"/>
              <w:rPr>
                <w:rFonts w:cs="Arial"/>
                <w:color w:val="000000"/>
              </w:rPr>
            </w:pPr>
            <w:r w:rsidRPr="00ED6FEE">
              <w:rPr>
                <w:rFonts w:cs="Arial"/>
                <w:color w:val="000000"/>
              </w:rPr>
              <w:t xml:space="preserve">Za </w:t>
            </w:r>
            <w:r w:rsidRPr="00ED6FEE">
              <w:rPr>
                <w:rFonts w:cs="Arial"/>
              </w:rPr>
              <w:t>Prevádzkovateľa ZS</w:t>
            </w:r>
            <w:r w:rsidRPr="00ED6FEE">
              <w:rPr>
                <w:rFonts w:cs="Arial"/>
                <w:color w:val="000000"/>
              </w:rPr>
              <w:t xml:space="preserve">: </w:t>
            </w:r>
            <w:r w:rsidRPr="00ED6FEE">
              <w:rPr>
                <w:rFonts w:cs="Arial"/>
                <w:color w:val="000000"/>
              </w:rPr>
              <w:tab/>
            </w:r>
          </w:p>
        </w:tc>
        <w:tc>
          <w:tcPr>
            <w:tcW w:w="4531" w:type="dxa"/>
          </w:tcPr>
          <w:p w14:paraId="1B1E97F3" w14:textId="77777777" w:rsidR="007A35D4" w:rsidRPr="002A7AD0" w:rsidRDefault="007A35D4" w:rsidP="00054451">
            <w:pPr>
              <w:autoSpaceDE w:val="0"/>
              <w:autoSpaceDN w:val="0"/>
              <w:adjustRightInd w:val="0"/>
              <w:spacing w:before="120"/>
              <w:jc w:val="both"/>
              <w:rPr>
                <w:rFonts w:cs="Arial"/>
                <w:color w:val="FF0000"/>
              </w:rPr>
            </w:pPr>
            <w:r w:rsidRPr="002A7AD0">
              <w:rPr>
                <w:rFonts w:cs="Arial"/>
                <w:color w:val="FF0000"/>
              </w:rPr>
              <w:t xml:space="preserve">Za Dodávateľa: </w:t>
            </w:r>
          </w:p>
        </w:tc>
      </w:tr>
      <w:tr w:rsidR="007A35D4" w:rsidRPr="00ED6FEE" w14:paraId="184CCEA3" w14:textId="77777777" w:rsidTr="00054451">
        <w:tc>
          <w:tcPr>
            <w:tcW w:w="4531" w:type="dxa"/>
          </w:tcPr>
          <w:p w14:paraId="4FC6362C" w14:textId="77777777" w:rsidR="007A35D4" w:rsidRPr="00ED6FEE" w:rsidRDefault="007A35D4" w:rsidP="00054451">
            <w:pPr>
              <w:autoSpaceDE w:val="0"/>
              <w:autoSpaceDN w:val="0"/>
              <w:adjustRightInd w:val="0"/>
              <w:spacing w:before="120"/>
              <w:jc w:val="both"/>
              <w:rPr>
                <w:rFonts w:cs="Arial"/>
                <w:color w:val="000000"/>
              </w:rPr>
            </w:pPr>
          </w:p>
        </w:tc>
        <w:tc>
          <w:tcPr>
            <w:tcW w:w="4531" w:type="dxa"/>
          </w:tcPr>
          <w:p w14:paraId="02191BD1" w14:textId="77777777" w:rsidR="007A35D4" w:rsidRPr="002A7AD0" w:rsidRDefault="007A35D4" w:rsidP="00054451">
            <w:pPr>
              <w:autoSpaceDE w:val="0"/>
              <w:autoSpaceDN w:val="0"/>
              <w:adjustRightInd w:val="0"/>
              <w:spacing w:before="120"/>
              <w:jc w:val="both"/>
              <w:rPr>
                <w:rFonts w:cs="Arial"/>
                <w:color w:val="FF0000"/>
              </w:rPr>
            </w:pPr>
          </w:p>
        </w:tc>
      </w:tr>
      <w:tr w:rsidR="007A35D4" w:rsidRPr="00ED6FEE" w14:paraId="4001324C" w14:textId="77777777" w:rsidTr="00054451">
        <w:tc>
          <w:tcPr>
            <w:tcW w:w="4531" w:type="dxa"/>
          </w:tcPr>
          <w:p w14:paraId="559FEF0D" w14:textId="77777777" w:rsidR="007A35D4" w:rsidRPr="00ED6FEE" w:rsidRDefault="007A35D4" w:rsidP="00054451">
            <w:pPr>
              <w:autoSpaceDE w:val="0"/>
              <w:autoSpaceDN w:val="0"/>
              <w:adjustRightInd w:val="0"/>
              <w:spacing w:before="120"/>
              <w:jc w:val="center"/>
              <w:rPr>
                <w:rFonts w:cs="Arial"/>
                <w:color w:val="000000"/>
              </w:rPr>
            </w:pPr>
            <w:r w:rsidRPr="00ED6FEE">
              <w:rPr>
                <w:rFonts w:cs="Arial"/>
                <w:color w:val="000000"/>
              </w:rPr>
              <w:t>.........................................................................</w:t>
            </w:r>
          </w:p>
        </w:tc>
        <w:tc>
          <w:tcPr>
            <w:tcW w:w="4531" w:type="dxa"/>
          </w:tcPr>
          <w:p w14:paraId="73A29A2A" w14:textId="77777777" w:rsidR="007A35D4" w:rsidRPr="002A7AD0" w:rsidRDefault="007A35D4" w:rsidP="00054451">
            <w:pPr>
              <w:autoSpaceDE w:val="0"/>
              <w:autoSpaceDN w:val="0"/>
              <w:adjustRightInd w:val="0"/>
              <w:spacing w:before="120"/>
              <w:jc w:val="center"/>
              <w:rPr>
                <w:rFonts w:cs="Arial"/>
                <w:color w:val="FF0000"/>
              </w:rPr>
            </w:pPr>
            <w:r w:rsidRPr="002A7AD0">
              <w:rPr>
                <w:rFonts w:cs="Arial"/>
                <w:color w:val="FF0000"/>
              </w:rPr>
              <w:t>.........................................................................</w:t>
            </w:r>
          </w:p>
        </w:tc>
      </w:tr>
      <w:tr w:rsidR="007A35D4" w:rsidRPr="00ED6FEE" w14:paraId="05CD3C8A" w14:textId="77777777" w:rsidTr="00054451">
        <w:tc>
          <w:tcPr>
            <w:tcW w:w="4531" w:type="dxa"/>
          </w:tcPr>
          <w:p w14:paraId="08F35CF6" w14:textId="77777777" w:rsidR="007A35D4" w:rsidRPr="00EF3C65" w:rsidRDefault="007A35D4" w:rsidP="00054451">
            <w:pPr>
              <w:autoSpaceDE w:val="0"/>
              <w:autoSpaceDN w:val="0"/>
              <w:adjustRightInd w:val="0"/>
              <w:spacing w:before="120"/>
              <w:jc w:val="center"/>
              <w:rPr>
                <w:rFonts w:cs="Arial"/>
                <w:lang w:eastAsia="sk-SK"/>
              </w:rPr>
            </w:pPr>
            <w:r w:rsidRPr="00EF3C65">
              <w:rPr>
                <w:rFonts w:cs="Arial"/>
                <w:lang w:eastAsia="sk-SK"/>
              </w:rPr>
              <w:t>Dr. h. c. JUDr. Maroš Žilinka, PhD.</w:t>
            </w:r>
          </w:p>
          <w:p w14:paraId="7B420A8D" w14:textId="77777777" w:rsidR="007A35D4" w:rsidRPr="00ED6FEE" w:rsidRDefault="007A35D4" w:rsidP="00E2400D">
            <w:pPr>
              <w:autoSpaceDE w:val="0"/>
              <w:autoSpaceDN w:val="0"/>
              <w:adjustRightInd w:val="0"/>
              <w:jc w:val="center"/>
              <w:rPr>
                <w:rFonts w:cs="Arial"/>
                <w:lang w:eastAsia="sk-SK"/>
              </w:rPr>
            </w:pPr>
            <w:r w:rsidRPr="00EF3C65">
              <w:rPr>
                <w:rFonts w:cs="Arial"/>
                <w:lang w:eastAsia="sk-SK"/>
              </w:rPr>
              <w:t>generálny prokurátor Slovenskej republiky</w:t>
            </w:r>
          </w:p>
        </w:tc>
        <w:tc>
          <w:tcPr>
            <w:tcW w:w="4531" w:type="dxa"/>
          </w:tcPr>
          <w:p w14:paraId="2F9BC47A" w14:textId="77777777" w:rsidR="007A35D4" w:rsidRPr="002A7AD0" w:rsidRDefault="007A35D4" w:rsidP="00054451">
            <w:pPr>
              <w:autoSpaceDE w:val="0"/>
              <w:autoSpaceDN w:val="0"/>
              <w:adjustRightInd w:val="0"/>
              <w:spacing w:before="120"/>
              <w:jc w:val="center"/>
              <w:rPr>
                <w:rFonts w:cs="Arial"/>
                <w:color w:val="FF0000"/>
              </w:rPr>
            </w:pPr>
            <w:r w:rsidRPr="00034F84">
              <w:rPr>
                <w:rFonts w:cs="Arial"/>
                <w:color w:val="FF0000"/>
              </w:rPr>
              <w:t>XXX</w:t>
            </w:r>
          </w:p>
        </w:tc>
      </w:tr>
      <w:tr w:rsidR="007A35D4" w:rsidRPr="00ED6FEE" w14:paraId="6657CD0E" w14:textId="77777777" w:rsidTr="00054451">
        <w:tc>
          <w:tcPr>
            <w:tcW w:w="4531" w:type="dxa"/>
          </w:tcPr>
          <w:p w14:paraId="2D9820CC" w14:textId="77777777" w:rsidR="007A35D4" w:rsidRPr="00ED6FEE" w:rsidRDefault="007A35D4" w:rsidP="00054451">
            <w:pPr>
              <w:autoSpaceDE w:val="0"/>
              <w:autoSpaceDN w:val="0"/>
              <w:adjustRightInd w:val="0"/>
              <w:spacing w:before="120"/>
              <w:jc w:val="center"/>
              <w:rPr>
                <w:rFonts w:cs="Arial"/>
                <w:color w:val="000000"/>
              </w:rPr>
            </w:pPr>
          </w:p>
        </w:tc>
        <w:tc>
          <w:tcPr>
            <w:tcW w:w="4531" w:type="dxa"/>
          </w:tcPr>
          <w:p w14:paraId="402F0175" w14:textId="77777777" w:rsidR="007A35D4" w:rsidRPr="00ED6FEE" w:rsidRDefault="007A35D4" w:rsidP="00054451">
            <w:pPr>
              <w:autoSpaceDE w:val="0"/>
              <w:autoSpaceDN w:val="0"/>
              <w:adjustRightInd w:val="0"/>
              <w:spacing w:before="120"/>
              <w:jc w:val="center"/>
              <w:rPr>
                <w:rFonts w:cs="Arial"/>
                <w:color w:val="000000"/>
              </w:rPr>
            </w:pPr>
          </w:p>
        </w:tc>
      </w:tr>
    </w:tbl>
    <w:p w14:paraId="51626CF9" w14:textId="77777777" w:rsidR="007A35D4" w:rsidRPr="00ED6FEE" w:rsidRDefault="007A35D4" w:rsidP="007A35D4">
      <w:pPr>
        <w:spacing w:before="120"/>
        <w:jc w:val="both"/>
        <w:rPr>
          <w:rFonts w:cs="Arial"/>
        </w:rPr>
      </w:pPr>
    </w:p>
    <w:p w14:paraId="48C8F079" w14:textId="1419C253" w:rsidR="00F716EE" w:rsidRPr="00ED6FEE" w:rsidRDefault="00F716EE" w:rsidP="007A35D4">
      <w:pPr>
        <w:pStyle w:val="Default"/>
        <w:spacing w:before="120"/>
        <w:jc w:val="center"/>
      </w:pPr>
    </w:p>
    <w:sectPr w:rsidR="00F716EE" w:rsidRPr="00ED6FEE" w:rsidSect="004E63F5">
      <w:footerReference w:type="default" r:id="rId18"/>
      <w:pgSz w:w="11901" w:h="16817"/>
      <w:pgMar w:top="1276" w:right="1553" w:bottom="709" w:left="179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4F21" w14:textId="77777777" w:rsidR="009E07CD" w:rsidRDefault="009E07CD">
      <w:r>
        <w:separator/>
      </w:r>
    </w:p>
  </w:endnote>
  <w:endnote w:type="continuationSeparator" w:id="0">
    <w:p w14:paraId="0FA608A9" w14:textId="77777777" w:rsidR="009E07CD" w:rsidRDefault="009E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sablan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9530" w14:textId="6706AE54" w:rsidR="005238F2" w:rsidRPr="000D1678" w:rsidRDefault="005238F2" w:rsidP="000D1678">
    <w:pPr>
      <w:pStyle w:val="Pta"/>
      <w:widowControl/>
      <w:tabs>
        <w:tab w:val="clear" w:pos="4320"/>
        <w:tab w:val="left" w:pos="2835"/>
        <w:tab w:val="left" w:pos="5670"/>
      </w:tabs>
      <w:ind w:left="-284" w:right="360"/>
      <w:jc w:val="center"/>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6819" w14:textId="77777777" w:rsidR="005238F2" w:rsidRPr="004F0F98" w:rsidRDefault="005238F2" w:rsidP="004F0F98">
    <w:pPr>
      <w:pStyle w:val="Pta"/>
      <w:widowControl/>
      <w:tabs>
        <w:tab w:val="clear" w:pos="4320"/>
        <w:tab w:val="left" w:pos="3119"/>
        <w:tab w:val="left" w:pos="5670"/>
      </w:tabs>
      <w:ind w:left="-284" w:right="360"/>
      <w:jc w:val="center"/>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9CFC" w14:textId="67C2BA50" w:rsidR="005238F2" w:rsidRDefault="005238F2">
    <w:pPr>
      <w:pStyle w:val="Pta"/>
      <w:jc w:val="center"/>
    </w:pPr>
  </w:p>
  <w:p w14:paraId="2589BD81" w14:textId="77777777" w:rsidR="005238F2" w:rsidRPr="000D1678" w:rsidRDefault="005238F2" w:rsidP="000D1678">
    <w:pPr>
      <w:pStyle w:val="Pta"/>
      <w:widowControl/>
      <w:tabs>
        <w:tab w:val="clear" w:pos="4320"/>
        <w:tab w:val="left" w:pos="2835"/>
        <w:tab w:val="left" w:pos="5670"/>
      </w:tabs>
      <w:ind w:left="-284" w:right="360"/>
      <w:jc w:val="center"/>
      <w:rPr>
        <w:rFonts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D947" w14:textId="77777777" w:rsidR="005238F2" w:rsidRPr="0065734C" w:rsidRDefault="005238F2" w:rsidP="006573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02EC" w14:textId="77777777" w:rsidR="009E07CD" w:rsidRDefault="009E07CD">
      <w:r>
        <w:separator/>
      </w:r>
    </w:p>
  </w:footnote>
  <w:footnote w:type="continuationSeparator" w:id="0">
    <w:p w14:paraId="0259DD7E" w14:textId="77777777" w:rsidR="009E07CD" w:rsidRDefault="009E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C501" w14:textId="77777777" w:rsidR="005238F2" w:rsidRPr="00A51815" w:rsidRDefault="005238F2" w:rsidP="00B76BDB">
    <w:pPr>
      <w:ind w:firstLine="708"/>
      <w:jc w:val="center"/>
      <w:rPr>
        <w:rFonts w:cs="Arial"/>
        <w:b/>
        <w:caps/>
      </w:rPr>
    </w:pPr>
    <w:r w:rsidRPr="00A51815">
      <w:rPr>
        <w:noProof/>
        <w:lang w:eastAsia="sk-SK"/>
      </w:rPr>
      <w:drawing>
        <wp:anchor distT="0" distB="0" distL="114300" distR="114300" simplePos="0" relativeHeight="251662336" behindDoc="0" locked="0" layoutInCell="0" allowOverlap="1" wp14:anchorId="0745364F" wp14:editId="13B2E8F7">
          <wp:simplePos x="0" y="0"/>
          <wp:positionH relativeFrom="column">
            <wp:posOffset>-214630</wp:posOffset>
          </wp:positionH>
          <wp:positionV relativeFrom="paragraph">
            <wp:posOffset>-170180</wp:posOffset>
          </wp:positionV>
          <wp:extent cx="885825" cy="885825"/>
          <wp:effectExtent l="0" t="0" r="9525" b="9525"/>
          <wp:wrapSquare wrapText="right"/>
          <wp:docPr id="4" name="Obrázok 4" descr="veľkýzna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znak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Pr>
        <w:rFonts w:cs="Arial"/>
        <w:b/>
        <w:caps/>
      </w:rPr>
      <w:t>generÁ</w:t>
    </w:r>
    <w:r w:rsidRPr="00A51815">
      <w:rPr>
        <w:rFonts w:cs="Arial"/>
        <w:b/>
        <w:caps/>
      </w:rPr>
      <w:t>lna prokuratúra slovenskej republiky</w:t>
    </w:r>
  </w:p>
  <w:p w14:paraId="63446DD6" w14:textId="77777777" w:rsidR="005238F2" w:rsidRPr="00A51815" w:rsidRDefault="005238F2" w:rsidP="00D738C9">
    <w:pPr>
      <w:ind w:left="2832" w:firstLine="708"/>
      <w:rPr>
        <w:rFonts w:cs="Arial"/>
        <w:b/>
      </w:rPr>
    </w:pPr>
    <w:r w:rsidRPr="00A51815">
      <w:rPr>
        <w:rFonts w:cs="Arial"/>
        <w:b/>
      </w:rPr>
      <w:t>Štúrova 2, 812 85  Bratislava</w:t>
    </w:r>
  </w:p>
  <w:p w14:paraId="14714FA1" w14:textId="77777777" w:rsidR="005238F2" w:rsidRDefault="005238F2" w:rsidP="00D738C9">
    <w:pPr>
      <w:pStyle w:val="Hlavika"/>
    </w:pPr>
  </w:p>
  <w:p w14:paraId="5336869A" w14:textId="77777777" w:rsidR="005238F2" w:rsidRPr="00A51815" w:rsidRDefault="005238F2" w:rsidP="00D738C9">
    <w:pPr>
      <w:pStyle w:val="Hlavika"/>
    </w:pPr>
    <w:r>
      <w:rPr>
        <w:noProof/>
        <w:lang w:eastAsia="sk-SK"/>
      </w:rPr>
      <mc:AlternateContent>
        <mc:Choice Requires="wps">
          <w:drawing>
            <wp:anchor distT="0" distB="0" distL="114300" distR="114300" simplePos="0" relativeHeight="251663360" behindDoc="0" locked="0" layoutInCell="1" allowOverlap="1" wp14:anchorId="30784EF8" wp14:editId="36A8DB0B">
              <wp:simplePos x="0" y="0"/>
              <wp:positionH relativeFrom="column">
                <wp:posOffset>943803</wp:posOffset>
              </wp:positionH>
              <wp:positionV relativeFrom="paragraph">
                <wp:posOffset>12065</wp:posOffset>
              </wp:positionV>
              <wp:extent cx="5089995" cy="0"/>
              <wp:effectExtent l="0" t="0" r="158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9CA01" id="_x0000_t32" coordsize="21600,21600" o:spt="32" o:oned="t" path="m,l21600,21600e" filled="f">
              <v:path arrowok="t" fillok="f" o:connecttype="none"/>
              <o:lock v:ext="edit" shapetype="t"/>
            </v:shapetype>
            <v:shape id="AutoShape 1" o:spid="_x0000_s1026" type="#_x0000_t32" style="position:absolute;margin-left:74.3pt;margin-top:.95pt;width:40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xvIAIAADsEAAAOAAAAZHJzL2Uyb0RvYy54bWysU82O2jAQvlfqO1i+QxIWKIk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"/>
          </w:pict>
        </mc:Fallback>
      </mc:AlternateContent>
    </w:r>
  </w:p>
  <w:p w14:paraId="6DD6B64E" w14:textId="77777777" w:rsidR="005238F2" w:rsidRDefault="005238F2" w:rsidP="00D738C9">
    <w:pPr>
      <w:pStyle w:val="Hlavika"/>
    </w:pPr>
  </w:p>
  <w:p w14:paraId="611CD1E9" w14:textId="77777777" w:rsidR="005238F2" w:rsidRPr="00750291" w:rsidRDefault="005238F2" w:rsidP="00D738C9">
    <w:pPr>
      <w:pStyle w:val="Hlavika"/>
      <w:rPr>
        <w:rFonts w:cs="Arial"/>
        <w:sz w:val="20"/>
      </w:rPr>
    </w:pPr>
    <w:r>
      <w:rPr>
        <w:rFonts w:cs="Arial"/>
        <w:sz w:val="20"/>
      </w:rPr>
      <w:t xml:space="preserve">Súťažné podklady nadlimitná zákazka na poskytovanie služieb </w:t>
    </w:r>
    <w:r w:rsidRPr="00750291">
      <w:rPr>
        <w:rFonts w:cs="Arial"/>
        <w:sz w:val="20"/>
      </w:rPr>
      <w:t>Service level agreement (SLA) pre IS GP SR a rozšírenie funkcionality informačného systému</w:t>
    </w:r>
    <w:r>
      <w:rPr>
        <w:rFonts w:cs="Arial"/>
        <w:sz w:val="20"/>
      </w:rPr>
      <w:t xml:space="preserve"> o ECRIS - TCN</w:t>
    </w:r>
  </w:p>
  <w:p w14:paraId="29ADAFFD" w14:textId="6DF102C8" w:rsidR="005238F2" w:rsidRPr="002F4A31" w:rsidRDefault="005238F2" w:rsidP="00D738C9">
    <w:pPr>
      <w:tabs>
        <w:tab w:val="left" w:pos="0"/>
      </w:tabs>
      <w:jc w:val="right"/>
      <w:rPr>
        <w:rFonts w:cs="Arial"/>
      </w:rPr>
    </w:pPr>
    <w:r w:rsidRPr="002F4A31">
      <w:rPr>
        <w:rFonts w:cs="Arial"/>
      </w:rPr>
      <w:fldChar w:fldCharType="begin"/>
    </w:r>
    <w:r w:rsidRPr="002F4A31">
      <w:rPr>
        <w:rFonts w:cs="Arial"/>
      </w:rPr>
      <w:instrText xml:space="preserve"> PAGE </w:instrText>
    </w:r>
    <w:r w:rsidRPr="002F4A31">
      <w:rPr>
        <w:rFonts w:cs="Arial"/>
      </w:rPr>
      <w:fldChar w:fldCharType="separate"/>
    </w:r>
    <w:r w:rsidR="00AB75EB">
      <w:rPr>
        <w:rFonts w:cs="Arial"/>
        <w:noProof/>
      </w:rPr>
      <w:t>2</w:t>
    </w:r>
    <w:r w:rsidRPr="002F4A31">
      <w:rPr>
        <w:rFonts w:cs="Arial"/>
      </w:rPr>
      <w:fldChar w:fldCharType="end"/>
    </w:r>
    <w:r w:rsidRPr="002F4A31">
      <w:rPr>
        <w:rFonts w:cs="Arial"/>
      </w:rPr>
      <w:t xml:space="preserve"> z </w:t>
    </w:r>
    <w:r w:rsidRPr="002F4A31">
      <w:rPr>
        <w:rFonts w:cs="Arial"/>
      </w:rPr>
      <w:fldChar w:fldCharType="begin"/>
    </w:r>
    <w:r w:rsidRPr="002F4A31">
      <w:rPr>
        <w:rFonts w:cs="Arial"/>
      </w:rPr>
      <w:instrText xml:space="preserve"> NUMPAGES </w:instrText>
    </w:r>
    <w:r w:rsidRPr="002F4A31">
      <w:rPr>
        <w:rFonts w:cs="Arial"/>
      </w:rPr>
      <w:fldChar w:fldCharType="separate"/>
    </w:r>
    <w:r w:rsidR="00AB75EB">
      <w:rPr>
        <w:rFonts w:cs="Arial"/>
        <w:noProof/>
      </w:rPr>
      <w:t>49</w:t>
    </w:r>
    <w:r w:rsidRPr="002F4A31">
      <w:rPr>
        <w:rFonts w:cs="Arial"/>
      </w:rPr>
      <w:fldChar w:fldCharType="end"/>
    </w:r>
  </w:p>
  <w:p w14:paraId="3AF78624" w14:textId="77777777" w:rsidR="005238F2" w:rsidRDefault="005238F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5481" w14:textId="77777777" w:rsidR="005238F2" w:rsidRPr="00A51815" w:rsidRDefault="005238F2" w:rsidP="00BF787C">
    <w:pPr>
      <w:ind w:firstLine="708"/>
      <w:jc w:val="center"/>
      <w:rPr>
        <w:rFonts w:cs="Arial"/>
        <w:b/>
        <w:caps/>
      </w:rPr>
    </w:pPr>
    <w:r w:rsidRPr="00A51815">
      <w:rPr>
        <w:noProof/>
        <w:lang w:eastAsia="sk-SK"/>
      </w:rPr>
      <w:drawing>
        <wp:anchor distT="0" distB="0" distL="114300" distR="114300" simplePos="0" relativeHeight="251659264" behindDoc="0" locked="0" layoutInCell="0" allowOverlap="1" wp14:anchorId="5C7BD38E" wp14:editId="3DDE7CD0">
          <wp:simplePos x="0" y="0"/>
          <wp:positionH relativeFrom="column">
            <wp:posOffset>-119380</wp:posOffset>
          </wp:positionH>
          <wp:positionV relativeFrom="paragraph">
            <wp:posOffset>-178435</wp:posOffset>
          </wp:positionV>
          <wp:extent cx="885825" cy="885825"/>
          <wp:effectExtent l="0" t="0" r="9525" b="9525"/>
          <wp:wrapSquare wrapText="right"/>
          <wp:docPr id="2" name="Obrázok 2" descr="veľkýzna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znak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Pr>
        <w:rFonts w:cs="Arial"/>
        <w:b/>
        <w:caps/>
      </w:rPr>
      <w:t>generÁ</w:t>
    </w:r>
    <w:r w:rsidRPr="00A51815">
      <w:rPr>
        <w:rFonts w:cs="Arial"/>
        <w:b/>
        <w:caps/>
      </w:rPr>
      <w:t>lna prokuratúra slovenskej republiky</w:t>
    </w:r>
  </w:p>
  <w:p w14:paraId="50099B8C" w14:textId="77777777" w:rsidR="005238F2" w:rsidRPr="00A51815" w:rsidRDefault="005238F2" w:rsidP="00D738C9">
    <w:pPr>
      <w:ind w:left="2832" w:firstLine="708"/>
      <w:rPr>
        <w:rFonts w:cs="Arial"/>
        <w:b/>
      </w:rPr>
    </w:pPr>
    <w:r w:rsidRPr="00A51815">
      <w:rPr>
        <w:rFonts w:cs="Arial"/>
        <w:b/>
      </w:rPr>
      <w:t>Štúrova 2, 812 85  Bratislava</w:t>
    </w:r>
  </w:p>
  <w:p w14:paraId="1BA13D07" w14:textId="77777777" w:rsidR="005238F2" w:rsidRPr="00A51815" w:rsidRDefault="005238F2" w:rsidP="00D738C9">
    <w:pPr>
      <w:pStyle w:val="Hlavika"/>
    </w:pPr>
    <w:r>
      <w:rPr>
        <w:noProof/>
        <w:lang w:eastAsia="sk-SK"/>
      </w:rPr>
      <mc:AlternateContent>
        <mc:Choice Requires="wps">
          <w:drawing>
            <wp:anchor distT="0" distB="0" distL="114300" distR="114300" simplePos="0" relativeHeight="251660288" behindDoc="0" locked="0" layoutInCell="1" allowOverlap="1" wp14:anchorId="7CF888CD" wp14:editId="50BFEBAC">
              <wp:simplePos x="0" y="0"/>
              <wp:positionH relativeFrom="column">
                <wp:posOffset>824534</wp:posOffset>
              </wp:positionH>
              <wp:positionV relativeFrom="paragraph">
                <wp:posOffset>13694</wp:posOffset>
              </wp:positionV>
              <wp:extent cx="5082043" cy="0"/>
              <wp:effectExtent l="0" t="0" r="2349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0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A2F3D" id="_x0000_t32" coordsize="21600,21600" o:spt="32" o:oned="t" path="m,l21600,21600e" filled="f">
              <v:path arrowok="t" fillok="f" o:connecttype="none"/>
              <o:lock v:ext="edit" shapetype="t"/>
            </v:shapetype>
            <v:shape id="AutoShape 1" o:spid="_x0000_s1026" type="#_x0000_t32" style="position:absolute;margin-left:64.9pt;margin-top:1.1pt;width:40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kd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"/>
          </w:pict>
        </mc:Fallback>
      </mc:AlternateContent>
    </w:r>
  </w:p>
  <w:p w14:paraId="13AEEFFD" w14:textId="77777777" w:rsidR="005238F2" w:rsidRDefault="005238F2" w:rsidP="00D738C9">
    <w:pPr>
      <w:pStyle w:val="Hlavika"/>
    </w:pPr>
  </w:p>
  <w:p w14:paraId="068B0EA4" w14:textId="77777777" w:rsidR="005238F2" w:rsidRDefault="005238F2" w:rsidP="00D738C9">
    <w:pPr>
      <w:pStyle w:val="Hlavika"/>
    </w:pPr>
  </w:p>
  <w:p w14:paraId="39398A76" w14:textId="77777777" w:rsidR="005238F2" w:rsidRPr="00750291" w:rsidRDefault="005238F2" w:rsidP="00D738C9">
    <w:pPr>
      <w:pStyle w:val="Hlavika"/>
      <w:rPr>
        <w:rFonts w:cs="Arial"/>
        <w:sz w:val="20"/>
      </w:rPr>
    </w:pPr>
    <w:r>
      <w:rPr>
        <w:rFonts w:cs="Arial"/>
        <w:sz w:val="20"/>
      </w:rPr>
      <w:t xml:space="preserve">Súťažné podklady nadlimitná zákazka na poskytovanie služieb </w:t>
    </w:r>
    <w:r w:rsidRPr="00750291">
      <w:rPr>
        <w:rFonts w:cs="Arial"/>
        <w:sz w:val="20"/>
      </w:rPr>
      <w:t>Service level agreement (SLA) pre IS GP SR a rozšírenie funkcionality informačného systému</w:t>
    </w:r>
    <w:r>
      <w:rPr>
        <w:rFonts w:cs="Arial"/>
        <w:sz w:val="20"/>
      </w:rPr>
      <w:t xml:space="preserve"> o ECRIS - TCN</w:t>
    </w:r>
  </w:p>
  <w:p w14:paraId="6F81AAA1" w14:textId="71C9F48A" w:rsidR="005238F2" w:rsidRPr="002F4A31" w:rsidRDefault="005238F2" w:rsidP="00D738C9">
    <w:pPr>
      <w:tabs>
        <w:tab w:val="left" w:pos="0"/>
      </w:tabs>
      <w:jc w:val="right"/>
      <w:rPr>
        <w:rFonts w:cs="Arial"/>
      </w:rPr>
    </w:pPr>
    <w:r w:rsidRPr="002F4A31">
      <w:rPr>
        <w:rFonts w:cs="Arial"/>
      </w:rPr>
      <w:fldChar w:fldCharType="begin"/>
    </w:r>
    <w:r w:rsidRPr="002F4A31">
      <w:rPr>
        <w:rFonts w:cs="Arial"/>
      </w:rPr>
      <w:instrText xml:space="preserve"> PAGE </w:instrText>
    </w:r>
    <w:r w:rsidRPr="002F4A31">
      <w:rPr>
        <w:rFonts w:cs="Arial"/>
      </w:rPr>
      <w:fldChar w:fldCharType="separate"/>
    </w:r>
    <w:r w:rsidR="00AB75EB">
      <w:rPr>
        <w:rFonts w:cs="Arial"/>
        <w:noProof/>
      </w:rPr>
      <w:t>1</w:t>
    </w:r>
    <w:r w:rsidRPr="002F4A31">
      <w:rPr>
        <w:rFonts w:cs="Arial"/>
      </w:rPr>
      <w:fldChar w:fldCharType="end"/>
    </w:r>
    <w:r w:rsidRPr="002F4A31">
      <w:rPr>
        <w:rFonts w:cs="Arial"/>
      </w:rPr>
      <w:t xml:space="preserve"> z </w:t>
    </w:r>
    <w:r w:rsidRPr="002F4A31">
      <w:rPr>
        <w:rFonts w:cs="Arial"/>
      </w:rPr>
      <w:fldChar w:fldCharType="begin"/>
    </w:r>
    <w:r w:rsidRPr="002F4A31">
      <w:rPr>
        <w:rFonts w:cs="Arial"/>
      </w:rPr>
      <w:instrText xml:space="preserve"> NUMPAGES </w:instrText>
    </w:r>
    <w:r w:rsidRPr="002F4A31">
      <w:rPr>
        <w:rFonts w:cs="Arial"/>
      </w:rPr>
      <w:fldChar w:fldCharType="separate"/>
    </w:r>
    <w:r w:rsidR="00AB75EB">
      <w:rPr>
        <w:rFonts w:cs="Arial"/>
        <w:noProof/>
      </w:rPr>
      <w:t>49</w:t>
    </w:r>
    <w:r w:rsidRPr="002F4A31">
      <w:rPr>
        <w:rFonts w:cs="Arial"/>
      </w:rPr>
      <w:fldChar w:fldCharType="end"/>
    </w:r>
  </w:p>
  <w:p w14:paraId="5D7798DA" w14:textId="77777777" w:rsidR="005238F2" w:rsidRDefault="005238F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1B"/>
    <w:multiLevelType w:val="multilevel"/>
    <w:tmpl w:val="E62CD0CA"/>
    <w:lvl w:ilvl="0">
      <w:start w:val="1"/>
      <w:numFmt w:val="decimal"/>
      <w:lvlText w:val="%1."/>
      <w:lvlJc w:val="left"/>
      <w:pPr>
        <w:tabs>
          <w:tab w:val="num" w:pos="432"/>
        </w:tabs>
        <w:ind w:left="432" w:hanging="432"/>
      </w:pPr>
      <w:rPr>
        <w:b w:val="0"/>
        <w:bCs/>
        <w:i w:val="0"/>
        <w:caps w:val="0"/>
        <w:smallCaps w:val="0"/>
        <w:strike w:val="0"/>
        <w:dstrike w:val="0"/>
        <w:vanish w:val="0"/>
        <w:color w:val="auto"/>
        <w:spacing w:val="0"/>
        <w:w w:val="100"/>
        <w:kern w:val="0"/>
        <w:position w:val="0"/>
        <w:sz w:val="20"/>
        <w:u w:val="none"/>
        <w:vertAlign w:val="baseline"/>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182CFB"/>
    <w:multiLevelType w:val="hybridMultilevel"/>
    <w:tmpl w:val="AB8E063E"/>
    <w:lvl w:ilvl="0" w:tplc="02E69F2C">
      <w:start w:val="1"/>
      <w:numFmt w:val="decimal"/>
      <w:lvlText w:val="5.%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B52E03"/>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5D9772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11A7C"/>
    <w:multiLevelType w:val="multilevel"/>
    <w:tmpl w:val="5DF4C5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A323BD"/>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7439D5"/>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ED148F"/>
    <w:multiLevelType w:val="multilevel"/>
    <w:tmpl w:val="AA945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F4AFA"/>
    <w:multiLevelType w:val="multilevel"/>
    <w:tmpl w:val="45ECB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040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81430D"/>
    <w:multiLevelType w:val="multilevel"/>
    <w:tmpl w:val="FC8E8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5A2E2F"/>
    <w:multiLevelType w:val="multilevel"/>
    <w:tmpl w:val="056425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1F3CAB"/>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C4AC5"/>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2BE0BBE"/>
    <w:multiLevelType w:val="hybridMultilevel"/>
    <w:tmpl w:val="37CE24FE"/>
    <w:lvl w:ilvl="0" w:tplc="A746C438">
      <w:start w:val="1"/>
      <w:numFmt w:val="lowerLetter"/>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DD7B46"/>
    <w:multiLevelType w:val="multilevel"/>
    <w:tmpl w:val="39BEBB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79834FE"/>
    <w:multiLevelType w:val="multilevel"/>
    <w:tmpl w:val="CB1EB5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BE4753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0733ED"/>
    <w:multiLevelType w:val="hybridMultilevel"/>
    <w:tmpl w:val="7272F5DA"/>
    <w:lvl w:ilvl="0" w:tplc="A8D20FC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2FBD2C75"/>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CA5DCD"/>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402447"/>
    <w:multiLevelType w:val="multilevel"/>
    <w:tmpl w:val="4510E48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39622CC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8730F"/>
    <w:multiLevelType w:val="hybridMultilevel"/>
    <w:tmpl w:val="B78E4F78"/>
    <w:lvl w:ilvl="0" w:tplc="3E06DB9C">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955CA0"/>
    <w:multiLevelType w:val="hybridMultilevel"/>
    <w:tmpl w:val="64B03A4C"/>
    <w:lvl w:ilvl="0" w:tplc="F0547F6A">
      <w:start w:val="1"/>
      <w:numFmt w:val="decimal"/>
      <w:lvlText w:val="2.%1"/>
      <w:lvlJc w:val="left"/>
      <w:pPr>
        <w:ind w:left="1004"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424829"/>
    <w:multiLevelType w:val="hybridMultilevel"/>
    <w:tmpl w:val="185AA9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755EA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947560"/>
    <w:multiLevelType w:val="hybridMultilevel"/>
    <w:tmpl w:val="F4CCEC64"/>
    <w:lvl w:ilvl="0" w:tplc="F724A9FA">
      <w:start w:val="1"/>
      <w:numFmt w:val="decimal"/>
      <w:lvlText w:val="15.%1."/>
      <w:lvlJc w:val="left"/>
      <w:pPr>
        <w:tabs>
          <w:tab w:val="num" w:pos="360"/>
        </w:tabs>
        <w:ind w:left="360" w:hanging="360"/>
      </w:pPr>
      <w:rPr>
        <w:rFonts w:ascii="Times New Roman" w:hAnsi="Times New Roman" w:hint="default"/>
        <w:b w:val="0"/>
        <w:i w:val="0"/>
        <w:sz w:val="24"/>
      </w:rPr>
    </w:lvl>
    <w:lvl w:ilvl="1" w:tplc="4A284814">
      <w:start w:val="1"/>
      <w:numFmt w:val="lowerLetter"/>
      <w:lvlText w:val="%2)"/>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FC77B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3F18B0"/>
    <w:multiLevelType w:val="multilevel"/>
    <w:tmpl w:val="A464FA9C"/>
    <w:lvl w:ilvl="0">
      <w:start w:val="1"/>
      <w:numFmt w:val="decimal"/>
      <w:lvlText w:val="%1."/>
      <w:lvlJc w:val="left"/>
      <w:pPr>
        <w:ind w:left="1070" w:hanging="360"/>
      </w:pPr>
      <w:rPr>
        <w:b w:val="0"/>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43F14555"/>
    <w:multiLevelType w:val="multilevel"/>
    <w:tmpl w:val="E20A4D74"/>
    <w:lvl w:ilvl="0">
      <w:start w:val="1"/>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5E2285B"/>
    <w:multiLevelType w:val="hybridMultilevel"/>
    <w:tmpl w:val="0FC20C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BC63C8"/>
    <w:multiLevelType w:val="hybridMultilevel"/>
    <w:tmpl w:val="5A1C779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7D6F47"/>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437C7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9817F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76739D"/>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B5562A"/>
    <w:multiLevelType w:val="multilevel"/>
    <w:tmpl w:val="E4949EC2"/>
    <w:lvl w:ilvl="0">
      <w:start w:val="3"/>
      <w:numFmt w:val="decimal"/>
      <w:pStyle w:val="odstavec"/>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8" w15:restartNumberingAfterBreak="0">
    <w:nsid w:val="4EEC03C3"/>
    <w:multiLevelType w:val="multilevel"/>
    <w:tmpl w:val="EA067170"/>
    <w:lvl w:ilvl="0">
      <w:start w:val="1"/>
      <w:numFmt w:val="decimal"/>
      <w:lvlText w:val="%1"/>
      <w:lvlJc w:val="left"/>
      <w:pPr>
        <w:ind w:left="360" w:hanging="360"/>
      </w:pPr>
      <w:rPr>
        <w:rFonts w:cs="Times New Roman" w:hint="default"/>
        <w:i w:val="0"/>
      </w:rPr>
    </w:lvl>
    <w:lvl w:ilvl="1">
      <w:start w:val="5"/>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9" w15:restartNumberingAfterBreak="0">
    <w:nsid w:val="538017FE"/>
    <w:multiLevelType w:val="multilevel"/>
    <w:tmpl w:val="D4D8020C"/>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2652" w:hanging="1440"/>
      </w:pPr>
      <w:rPr>
        <w:rFonts w:hint="default"/>
      </w:rPr>
    </w:lvl>
  </w:abstractNum>
  <w:abstractNum w:abstractNumId="40" w15:restartNumberingAfterBreak="0">
    <w:nsid w:val="5855048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0A2254"/>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12465B"/>
    <w:multiLevelType w:val="hybridMultilevel"/>
    <w:tmpl w:val="C7604746"/>
    <w:lvl w:ilvl="0" w:tplc="926A8C66">
      <w:start w:val="1"/>
      <w:numFmt w:val="decimal"/>
      <w:lvlText w:val="1.%1"/>
      <w:lvlJc w:val="left"/>
      <w:pPr>
        <w:ind w:left="1004"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4" w15:restartNumberingAfterBreak="0">
    <w:nsid w:val="64FE364B"/>
    <w:multiLevelType w:val="hybridMultilevel"/>
    <w:tmpl w:val="7AD00F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58D1E7E"/>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D7602"/>
    <w:multiLevelType w:val="hybridMultilevel"/>
    <w:tmpl w:val="DCCABAC0"/>
    <w:lvl w:ilvl="0" w:tplc="041B0001">
      <w:start w:val="1"/>
      <w:numFmt w:val="bullet"/>
      <w:lvlText w:val=""/>
      <w:lvlJc w:val="left"/>
      <w:pPr>
        <w:ind w:left="769" w:hanging="360"/>
      </w:pPr>
      <w:rPr>
        <w:rFonts w:ascii="Symbol" w:hAnsi="Symbo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7" w15:restartNumberingAfterBreak="0">
    <w:nsid w:val="744B31F9"/>
    <w:multiLevelType w:val="hybridMultilevel"/>
    <w:tmpl w:val="ECCE5F44"/>
    <w:lvl w:ilvl="0" w:tplc="749CEFD8">
      <w:start w:val="1"/>
      <w:numFmt w:val="decimal"/>
      <w:pStyle w:val="Cislo"/>
      <w:lvlText w:val="%1."/>
      <w:lvlJc w:val="left"/>
      <w:pPr>
        <w:ind w:left="720" w:hanging="360"/>
      </w:pPr>
    </w:lvl>
    <w:lvl w:ilvl="1" w:tplc="908A6B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615C81"/>
    <w:multiLevelType w:val="multilevel"/>
    <w:tmpl w:val="3B521564"/>
    <w:lvl w:ilvl="0">
      <w:start w:val="1"/>
      <w:numFmt w:val="lowerLetter"/>
      <w:lvlText w:val="%1)"/>
      <w:lvlJc w:val="left"/>
      <w:pPr>
        <w:ind w:left="600" w:hanging="600"/>
      </w:pPr>
      <w:rPr>
        <w:rFonts w:ascii="Arial" w:eastAsia="Times New Roman" w:hAnsi="Arial" w:cs="Arial"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642030"/>
    <w:multiLevelType w:val="multilevel"/>
    <w:tmpl w:val="0F5C9458"/>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Arial" w:eastAsia="Times New Roman" w:hAnsi="Arial" w:cs="Arial"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0" w15:restartNumberingAfterBreak="0">
    <w:nsid w:val="76C10917"/>
    <w:multiLevelType w:val="hybridMultilevel"/>
    <w:tmpl w:val="BAE09C50"/>
    <w:lvl w:ilvl="0" w:tplc="041B0001">
      <w:start w:val="1"/>
      <w:numFmt w:val="bullet"/>
      <w:lvlText w:val=""/>
      <w:lvlJc w:val="left"/>
      <w:pPr>
        <w:ind w:left="1080" w:hanging="360"/>
      </w:pPr>
      <w:rPr>
        <w:rFonts w:ascii="Symbol" w:hAnsi="Symbol" w:hint="default"/>
      </w:rPr>
    </w:lvl>
    <w:lvl w:ilvl="1" w:tplc="41165A2C">
      <w:numFmt w:val="bullet"/>
      <w:lvlText w:val="-"/>
      <w:lvlJc w:val="left"/>
      <w:pPr>
        <w:ind w:left="1800" w:hanging="360"/>
      </w:pPr>
      <w:rPr>
        <w:rFonts w:ascii="Arial" w:eastAsia="Times New Roman" w:hAnsi="Arial"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787F6694"/>
    <w:multiLevelType w:val="hybridMultilevel"/>
    <w:tmpl w:val="0FB29CCA"/>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52" w15:restartNumberingAfterBreak="0">
    <w:nsid w:val="79C67291"/>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9"/>
  </w:num>
  <w:num w:numId="3">
    <w:abstractNumId w:val="47"/>
  </w:num>
  <w:num w:numId="4">
    <w:abstractNumId w:val="14"/>
  </w:num>
  <w:num w:numId="5">
    <w:abstractNumId w:val="52"/>
  </w:num>
  <w:num w:numId="6">
    <w:abstractNumId w:val="19"/>
  </w:num>
  <w:num w:numId="7">
    <w:abstractNumId w:val="23"/>
  </w:num>
  <w:num w:numId="8">
    <w:abstractNumId w:val="5"/>
  </w:num>
  <w:num w:numId="9">
    <w:abstractNumId w:val="32"/>
  </w:num>
  <w:num w:numId="10">
    <w:abstractNumId w:val="8"/>
  </w:num>
  <w:num w:numId="11">
    <w:abstractNumId w:val="36"/>
  </w:num>
  <w:num w:numId="12">
    <w:abstractNumId w:val="15"/>
  </w:num>
  <w:num w:numId="13">
    <w:abstractNumId w:val="20"/>
  </w:num>
  <w:num w:numId="14">
    <w:abstractNumId w:val="2"/>
  </w:num>
  <w:num w:numId="15">
    <w:abstractNumId w:val="6"/>
  </w:num>
  <w:num w:numId="16">
    <w:abstractNumId w:val="37"/>
  </w:num>
  <w:num w:numId="17">
    <w:abstractNumId w:val="16"/>
  </w:num>
  <w:num w:numId="18">
    <w:abstractNumId w:val="44"/>
  </w:num>
  <w:num w:numId="19">
    <w:abstractNumId w:val="46"/>
  </w:num>
  <w:num w:numId="20">
    <w:abstractNumId w:val="41"/>
  </w:num>
  <w:num w:numId="21">
    <w:abstractNumId w:val="29"/>
  </w:num>
  <w:num w:numId="22">
    <w:abstractNumId w:val="12"/>
  </w:num>
  <w:num w:numId="23">
    <w:abstractNumId w:val="27"/>
  </w:num>
  <w:num w:numId="24">
    <w:abstractNumId w:val="45"/>
  </w:num>
  <w:num w:numId="25">
    <w:abstractNumId w:val="33"/>
  </w:num>
  <w:num w:numId="26">
    <w:abstractNumId w:val="31"/>
  </w:num>
  <w:num w:numId="27">
    <w:abstractNumId w:val="11"/>
  </w:num>
  <w:num w:numId="28">
    <w:abstractNumId w:val="48"/>
  </w:num>
  <w:num w:numId="29">
    <w:abstractNumId w:val="49"/>
  </w:num>
  <w:num w:numId="30">
    <w:abstractNumId w:val="21"/>
  </w:num>
  <w:num w:numId="31">
    <w:abstractNumId w:val="7"/>
  </w:num>
  <w:num w:numId="32">
    <w:abstractNumId w:val="30"/>
  </w:num>
  <w:num w:numId="33">
    <w:abstractNumId w:val="34"/>
  </w:num>
  <w:num w:numId="34">
    <w:abstractNumId w:val="4"/>
  </w:num>
  <w:num w:numId="35">
    <w:abstractNumId w:val="9"/>
  </w:num>
  <w:num w:numId="36">
    <w:abstractNumId w:val="26"/>
  </w:num>
  <w:num w:numId="37">
    <w:abstractNumId w:val="40"/>
  </w:num>
  <w:num w:numId="38">
    <w:abstractNumId w:val="35"/>
  </w:num>
  <w:num w:numId="39">
    <w:abstractNumId w:val="17"/>
  </w:num>
  <w:num w:numId="40">
    <w:abstractNumId w:val="28"/>
  </w:num>
  <w:num w:numId="41">
    <w:abstractNumId w:val="22"/>
  </w:num>
  <w:num w:numId="42">
    <w:abstractNumId w:val="10"/>
  </w:num>
  <w:num w:numId="43">
    <w:abstractNumId w:val="3"/>
  </w:num>
  <w:num w:numId="44">
    <w:abstractNumId w:val="38"/>
  </w:num>
  <w:num w:numId="45">
    <w:abstractNumId w:val="43"/>
  </w:num>
  <w:num w:numId="46">
    <w:abstractNumId w:val="18"/>
  </w:num>
  <w:num w:numId="47">
    <w:abstractNumId w:val="51"/>
  </w:num>
  <w:num w:numId="48">
    <w:abstractNumId w:val="25"/>
  </w:num>
  <w:num w:numId="49">
    <w:abstractNumId w:val="42"/>
  </w:num>
  <w:num w:numId="50">
    <w:abstractNumId w:val="24"/>
  </w:num>
  <w:num w:numId="51">
    <w:abstractNumId w:val="0"/>
  </w:num>
  <w:num w:numId="52">
    <w:abstractNumId w:val="50"/>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69"/>
    <w:rsid w:val="000009B6"/>
    <w:rsid w:val="00001078"/>
    <w:rsid w:val="0000195C"/>
    <w:rsid w:val="00001BDC"/>
    <w:rsid w:val="00002A24"/>
    <w:rsid w:val="000038AD"/>
    <w:rsid w:val="00003934"/>
    <w:rsid w:val="00004910"/>
    <w:rsid w:val="00004A67"/>
    <w:rsid w:val="00004BDE"/>
    <w:rsid w:val="000057B0"/>
    <w:rsid w:val="00005E3A"/>
    <w:rsid w:val="00006DF7"/>
    <w:rsid w:val="00006F97"/>
    <w:rsid w:val="00007482"/>
    <w:rsid w:val="000105CA"/>
    <w:rsid w:val="00010767"/>
    <w:rsid w:val="000108A3"/>
    <w:rsid w:val="000112DD"/>
    <w:rsid w:val="00012A29"/>
    <w:rsid w:val="000131EB"/>
    <w:rsid w:val="0001377A"/>
    <w:rsid w:val="00013E98"/>
    <w:rsid w:val="00014072"/>
    <w:rsid w:val="000140A6"/>
    <w:rsid w:val="00014B07"/>
    <w:rsid w:val="0001536A"/>
    <w:rsid w:val="000157FF"/>
    <w:rsid w:val="00015C92"/>
    <w:rsid w:val="000162C5"/>
    <w:rsid w:val="00016634"/>
    <w:rsid w:val="00016F55"/>
    <w:rsid w:val="000177AB"/>
    <w:rsid w:val="00020371"/>
    <w:rsid w:val="00020896"/>
    <w:rsid w:val="00021182"/>
    <w:rsid w:val="000216F1"/>
    <w:rsid w:val="000218FC"/>
    <w:rsid w:val="00021DE4"/>
    <w:rsid w:val="00022226"/>
    <w:rsid w:val="00022480"/>
    <w:rsid w:val="00022D60"/>
    <w:rsid w:val="00022FFE"/>
    <w:rsid w:val="00023E79"/>
    <w:rsid w:val="0002450C"/>
    <w:rsid w:val="00024947"/>
    <w:rsid w:val="00026154"/>
    <w:rsid w:val="000268FB"/>
    <w:rsid w:val="00027BB0"/>
    <w:rsid w:val="00027EEB"/>
    <w:rsid w:val="000305C8"/>
    <w:rsid w:val="00031050"/>
    <w:rsid w:val="00031655"/>
    <w:rsid w:val="000320D2"/>
    <w:rsid w:val="0003235F"/>
    <w:rsid w:val="00032797"/>
    <w:rsid w:val="000345EB"/>
    <w:rsid w:val="00034F54"/>
    <w:rsid w:val="00034F84"/>
    <w:rsid w:val="00037978"/>
    <w:rsid w:val="000403F5"/>
    <w:rsid w:val="0004047B"/>
    <w:rsid w:val="00040645"/>
    <w:rsid w:val="00041317"/>
    <w:rsid w:val="00041318"/>
    <w:rsid w:val="000421F5"/>
    <w:rsid w:val="00043478"/>
    <w:rsid w:val="000443C7"/>
    <w:rsid w:val="00044535"/>
    <w:rsid w:val="000449D1"/>
    <w:rsid w:val="00046297"/>
    <w:rsid w:val="00046531"/>
    <w:rsid w:val="0004666C"/>
    <w:rsid w:val="00046B8F"/>
    <w:rsid w:val="00050EED"/>
    <w:rsid w:val="0005213E"/>
    <w:rsid w:val="00052E45"/>
    <w:rsid w:val="00052EC6"/>
    <w:rsid w:val="0005332A"/>
    <w:rsid w:val="0005360D"/>
    <w:rsid w:val="0005371E"/>
    <w:rsid w:val="00053841"/>
    <w:rsid w:val="00054225"/>
    <w:rsid w:val="00054451"/>
    <w:rsid w:val="000552BD"/>
    <w:rsid w:val="00055C41"/>
    <w:rsid w:val="00056FF4"/>
    <w:rsid w:val="000571B9"/>
    <w:rsid w:val="000576A8"/>
    <w:rsid w:val="00057782"/>
    <w:rsid w:val="00057EF5"/>
    <w:rsid w:val="000608A2"/>
    <w:rsid w:val="00060D0B"/>
    <w:rsid w:val="00061D78"/>
    <w:rsid w:val="0006256C"/>
    <w:rsid w:val="000637FA"/>
    <w:rsid w:val="00063E8B"/>
    <w:rsid w:val="00064255"/>
    <w:rsid w:val="00064C8D"/>
    <w:rsid w:val="000657DF"/>
    <w:rsid w:val="00065A1F"/>
    <w:rsid w:val="00065C4E"/>
    <w:rsid w:val="00065E17"/>
    <w:rsid w:val="00066284"/>
    <w:rsid w:val="000663BF"/>
    <w:rsid w:val="00067339"/>
    <w:rsid w:val="0006756C"/>
    <w:rsid w:val="000675F5"/>
    <w:rsid w:val="0007125B"/>
    <w:rsid w:val="0007143B"/>
    <w:rsid w:val="00072EC2"/>
    <w:rsid w:val="000747CA"/>
    <w:rsid w:val="00074B2F"/>
    <w:rsid w:val="00074E9C"/>
    <w:rsid w:val="000759DD"/>
    <w:rsid w:val="00075F92"/>
    <w:rsid w:val="00077B58"/>
    <w:rsid w:val="000805C0"/>
    <w:rsid w:val="0008100B"/>
    <w:rsid w:val="000825A4"/>
    <w:rsid w:val="00082B90"/>
    <w:rsid w:val="00083317"/>
    <w:rsid w:val="00083587"/>
    <w:rsid w:val="00083C96"/>
    <w:rsid w:val="00083CE0"/>
    <w:rsid w:val="0008407C"/>
    <w:rsid w:val="00084214"/>
    <w:rsid w:val="00084E38"/>
    <w:rsid w:val="000856FF"/>
    <w:rsid w:val="000867A8"/>
    <w:rsid w:val="00086898"/>
    <w:rsid w:val="00086BA3"/>
    <w:rsid w:val="00086BF8"/>
    <w:rsid w:val="0008713E"/>
    <w:rsid w:val="00087316"/>
    <w:rsid w:val="00087515"/>
    <w:rsid w:val="00087C0C"/>
    <w:rsid w:val="0009059D"/>
    <w:rsid w:val="000914D2"/>
    <w:rsid w:val="00092F0C"/>
    <w:rsid w:val="00093873"/>
    <w:rsid w:val="00093C49"/>
    <w:rsid w:val="00094ED9"/>
    <w:rsid w:val="0009506B"/>
    <w:rsid w:val="00095E50"/>
    <w:rsid w:val="000966F5"/>
    <w:rsid w:val="00096E21"/>
    <w:rsid w:val="000A0616"/>
    <w:rsid w:val="000A14A6"/>
    <w:rsid w:val="000A21DA"/>
    <w:rsid w:val="000A3561"/>
    <w:rsid w:val="000A56FF"/>
    <w:rsid w:val="000A7243"/>
    <w:rsid w:val="000A7ACC"/>
    <w:rsid w:val="000A7BA2"/>
    <w:rsid w:val="000B0A0D"/>
    <w:rsid w:val="000B1269"/>
    <w:rsid w:val="000B13A9"/>
    <w:rsid w:val="000B163B"/>
    <w:rsid w:val="000B2989"/>
    <w:rsid w:val="000B301D"/>
    <w:rsid w:val="000B4BE2"/>
    <w:rsid w:val="000B4EC6"/>
    <w:rsid w:val="000B4FB4"/>
    <w:rsid w:val="000B58C3"/>
    <w:rsid w:val="000B623D"/>
    <w:rsid w:val="000B654A"/>
    <w:rsid w:val="000B7226"/>
    <w:rsid w:val="000B77A7"/>
    <w:rsid w:val="000C04DA"/>
    <w:rsid w:val="000C08E0"/>
    <w:rsid w:val="000C10A3"/>
    <w:rsid w:val="000C1469"/>
    <w:rsid w:val="000C1A8A"/>
    <w:rsid w:val="000C1D5D"/>
    <w:rsid w:val="000C2067"/>
    <w:rsid w:val="000C3359"/>
    <w:rsid w:val="000C48DD"/>
    <w:rsid w:val="000C5899"/>
    <w:rsid w:val="000C7413"/>
    <w:rsid w:val="000D1678"/>
    <w:rsid w:val="000D1A04"/>
    <w:rsid w:val="000D30C2"/>
    <w:rsid w:val="000D3B99"/>
    <w:rsid w:val="000D3C76"/>
    <w:rsid w:val="000D4194"/>
    <w:rsid w:val="000D46E4"/>
    <w:rsid w:val="000D4ACB"/>
    <w:rsid w:val="000D4F2C"/>
    <w:rsid w:val="000D61B7"/>
    <w:rsid w:val="000D6381"/>
    <w:rsid w:val="000D6BC9"/>
    <w:rsid w:val="000D712C"/>
    <w:rsid w:val="000D778B"/>
    <w:rsid w:val="000D79EF"/>
    <w:rsid w:val="000D7CF5"/>
    <w:rsid w:val="000D7D9E"/>
    <w:rsid w:val="000E04FD"/>
    <w:rsid w:val="000E22EF"/>
    <w:rsid w:val="000E403F"/>
    <w:rsid w:val="000E48D7"/>
    <w:rsid w:val="000E533F"/>
    <w:rsid w:val="000E5359"/>
    <w:rsid w:val="000E59C6"/>
    <w:rsid w:val="000E605B"/>
    <w:rsid w:val="000E63C0"/>
    <w:rsid w:val="000E699B"/>
    <w:rsid w:val="000E711C"/>
    <w:rsid w:val="000E76D4"/>
    <w:rsid w:val="000E78A6"/>
    <w:rsid w:val="000E7B6F"/>
    <w:rsid w:val="000F132C"/>
    <w:rsid w:val="000F1381"/>
    <w:rsid w:val="000F1619"/>
    <w:rsid w:val="000F1918"/>
    <w:rsid w:val="000F1F49"/>
    <w:rsid w:val="000F262E"/>
    <w:rsid w:val="000F2C24"/>
    <w:rsid w:val="000F2F9F"/>
    <w:rsid w:val="000F38DD"/>
    <w:rsid w:val="000F3AEE"/>
    <w:rsid w:val="000F3E2C"/>
    <w:rsid w:val="000F416B"/>
    <w:rsid w:val="000F46BD"/>
    <w:rsid w:val="000F47FB"/>
    <w:rsid w:val="000F5758"/>
    <w:rsid w:val="000F6EF9"/>
    <w:rsid w:val="001000D4"/>
    <w:rsid w:val="001003CA"/>
    <w:rsid w:val="0010082E"/>
    <w:rsid w:val="00101CC4"/>
    <w:rsid w:val="001024D6"/>
    <w:rsid w:val="00102CF8"/>
    <w:rsid w:val="00102FD3"/>
    <w:rsid w:val="00104A21"/>
    <w:rsid w:val="00104C74"/>
    <w:rsid w:val="00104D28"/>
    <w:rsid w:val="00104F38"/>
    <w:rsid w:val="001055E2"/>
    <w:rsid w:val="0010577C"/>
    <w:rsid w:val="00106050"/>
    <w:rsid w:val="00110C71"/>
    <w:rsid w:val="001111FB"/>
    <w:rsid w:val="00112CB2"/>
    <w:rsid w:val="00112E7F"/>
    <w:rsid w:val="00112E85"/>
    <w:rsid w:val="001157D8"/>
    <w:rsid w:val="00115E8D"/>
    <w:rsid w:val="00115EAE"/>
    <w:rsid w:val="00117F41"/>
    <w:rsid w:val="00117F92"/>
    <w:rsid w:val="001214B4"/>
    <w:rsid w:val="0012229A"/>
    <w:rsid w:val="001224CF"/>
    <w:rsid w:val="00122FB8"/>
    <w:rsid w:val="0012345B"/>
    <w:rsid w:val="0012510D"/>
    <w:rsid w:val="00125807"/>
    <w:rsid w:val="00126157"/>
    <w:rsid w:val="00127E7F"/>
    <w:rsid w:val="00131043"/>
    <w:rsid w:val="001315E9"/>
    <w:rsid w:val="00131E92"/>
    <w:rsid w:val="001336C2"/>
    <w:rsid w:val="00134FCE"/>
    <w:rsid w:val="00135101"/>
    <w:rsid w:val="00135911"/>
    <w:rsid w:val="00136272"/>
    <w:rsid w:val="0013650E"/>
    <w:rsid w:val="001368B2"/>
    <w:rsid w:val="00137DF6"/>
    <w:rsid w:val="001403F2"/>
    <w:rsid w:val="00140797"/>
    <w:rsid w:val="001409C2"/>
    <w:rsid w:val="00140DA8"/>
    <w:rsid w:val="001418FA"/>
    <w:rsid w:val="0014203F"/>
    <w:rsid w:val="00142335"/>
    <w:rsid w:val="001427C4"/>
    <w:rsid w:val="001440A1"/>
    <w:rsid w:val="001440AF"/>
    <w:rsid w:val="0014487C"/>
    <w:rsid w:val="00144C52"/>
    <w:rsid w:val="0014566D"/>
    <w:rsid w:val="0014577D"/>
    <w:rsid w:val="00145AE3"/>
    <w:rsid w:val="00146017"/>
    <w:rsid w:val="00146276"/>
    <w:rsid w:val="001466C1"/>
    <w:rsid w:val="001469DE"/>
    <w:rsid w:val="00146E54"/>
    <w:rsid w:val="001479FA"/>
    <w:rsid w:val="001504B5"/>
    <w:rsid w:val="0015082A"/>
    <w:rsid w:val="00151872"/>
    <w:rsid w:val="00151AF1"/>
    <w:rsid w:val="001521C1"/>
    <w:rsid w:val="00152D0F"/>
    <w:rsid w:val="00152D1D"/>
    <w:rsid w:val="001530D6"/>
    <w:rsid w:val="00154087"/>
    <w:rsid w:val="00154745"/>
    <w:rsid w:val="001552B8"/>
    <w:rsid w:val="001560A4"/>
    <w:rsid w:val="00156574"/>
    <w:rsid w:val="00157D0E"/>
    <w:rsid w:val="00160B40"/>
    <w:rsid w:val="001618DC"/>
    <w:rsid w:val="00161EE4"/>
    <w:rsid w:val="0016209E"/>
    <w:rsid w:val="00162252"/>
    <w:rsid w:val="00162D91"/>
    <w:rsid w:val="0016346E"/>
    <w:rsid w:val="001634FF"/>
    <w:rsid w:val="00163BAD"/>
    <w:rsid w:val="001643AA"/>
    <w:rsid w:val="0016517B"/>
    <w:rsid w:val="001653EA"/>
    <w:rsid w:val="001658CB"/>
    <w:rsid w:val="001663CC"/>
    <w:rsid w:val="00166793"/>
    <w:rsid w:val="00166BCE"/>
    <w:rsid w:val="0016706D"/>
    <w:rsid w:val="001675A5"/>
    <w:rsid w:val="001709EB"/>
    <w:rsid w:val="0017265D"/>
    <w:rsid w:val="001726B7"/>
    <w:rsid w:val="00172EB0"/>
    <w:rsid w:val="00172EC9"/>
    <w:rsid w:val="001737A4"/>
    <w:rsid w:val="00174C19"/>
    <w:rsid w:val="001750E5"/>
    <w:rsid w:val="00175894"/>
    <w:rsid w:val="00175C6E"/>
    <w:rsid w:val="0017638E"/>
    <w:rsid w:val="00176557"/>
    <w:rsid w:val="001768D3"/>
    <w:rsid w:val="00176B55"/>
    <w:rsid w:val="00177190"/>
    <w:rsid w:val="00177819"/>
    <w:rsid w:val="00180DED"/>
    <w:rsid w:val="00181213"/>
    <w:rsid w:val="00181D83"/>
    <w:rsid w:val="0018376A"/>
    <w:rsid w:val="00183F83"/>
    <w:rsid w:val="00184195"/>
    <w:rsid w:val="00184CC8"/>
    <w:rsid w:val="00185164"/>
    <w:rsid w:val="0018520F"/>
    <w:rsid w:val="00185736"/>
    <w:rsid w:val="00185BA7"/>
    <w:rsid w:val="00185E32"/>
    <w:rsid w:val="001863DC"/>
    <w:rsid w:val="00186428"/>
    <w:rsid w:val="0018654A"/>
    <w:rsid w:val="0018661B"/>
    <w:rsid w:val="00187209"/>
    <w:rsid w:val="001874A9"/>
    <w:rsid w:val="00190323"/>
    <w:rsid w:val="00190CD2"/>
    <w:rsid w:val="00191131"/>
    <w:rsid w:val="00193741"/>
    <w:rsid w:val="00193E50"/>
    <w:rsid w:val="00194276"/>
    <w:rsid w:val="00194827"/>
    <w:rsid w:val="0019487B"/>
    <w:rsid w:val="00195199"/>
    <w:rsid w:val="001953D0"/>
    <w:rsid w:val="00195575"/>
    <w:rsid w:val="00195633"/>
    <w:rsid w:val="00196FD4"/>
    <w:rsid w:val="001A04EF"/>
    <w:rsid w:val="001A1B5B"/>
    <w:rsid w:val="001A1C06"/>
    <w:rsid w:val="001A2A97"/>
    <w:rsid w:val="001A3522"/>
    <w:rsid w:val="001A3A1D"/>
    <w:rsid w:val="001A3E19"/>
    <w:rsid w:val="001A47B2"/>
    <w:rsid w:val="001A4B61"/>
    <w:rsid w:val="001A4F6D"/>
    <w:rsid w:val="001A5EC2"/>
    <w:rsid w:val="001A5F47"/>
    <w:rsid w:val="001A6288"/>
    <w:rsid w:val="001A63CB"/>
    <w:rsid w:val="001A7041"/>
    <w:rsid w:val="001B00EC"/>
    <w:rsid w:val="001B1342"/>
    <w:rsid w:val="001B174D"/>
    <w:rsid w:val="001B36A5"/>
    <w:rsid w:val="001B3851"/>
    <w:rsid w:val="001B41A2"/>
    <w:rsid w:val="001B50A7"/>
    <w:rsid w:val="001B675D"/>
    <w:rsid w:val="001B724D"/>
    <w:rsid w:val="001B7A7E"/>
    <w:rsid w:val="001B7D46"/>
    <w:rsid w:val="001C1648"/>
    <w:rsid w:val="001C1877"/>
    <w:rsid w:val="001C18AE"/>
    <w:rsid w:val="001C217F"/>
    <w:rsid w:val="001C361C"/>
    <w:rsid w:val="001C37F9"/>
    <w:rsid w:val="001C4309"/>
    <w:rsid w:val="001C44EA"/>
    <w:rsid w:val="001C4C2D"/>
    <w:rsid w:val="001C55B4"/>
    <w:rsid w:val="001C55C0"/>
    <w:rsid w:val="001C59B1"/>
    <w:rsid w:val="001C5AD1"/>
    <w:rsid w:val="001C6358"/>
    <w:rsid w:val="001C6538"/>
    <w:rsid w:val="001C6C1A"/>
    <w:rsid w:val="001C7690"/>
    <w:rsid w:val="001C7D2F"/>
    <w:rsid w:val="001C7D79"/>
    <w:rsid w:val="001C7F3F"/>
    <w:rsid w:val="001D055A"/>
    <w:rsid w:val="001D0FAF"/>
    <w:rsid w:val="001D102D"/>
    <w:rsid w:val="001D1368"/>
    <w:rsid w:val="001D3821"/>
    <w:rsid w:val="001D3F31"/>
    <w:rsid w:val="001D45D6"/>
    <w:rsid w:val="001D4B70"/>
    <w:rsid w:val="001D540D"/>
    <w:rsid w:val="001D7273"/>
    <w:rsid w:val="001D79E5"/>
    <w:rsid w:val="001E1E52"/>
    <w:rsid w:val="001E2230"/>
    <w:rsid w:val="001E40E1"/>
    <w:rsid w:val="001E4BAE"/>
    <w:rsid w:val="001E4BEE"/>
    <w:rsid w:val="001E5144"/>
    <w:rsid w:val="001E559A"/>
    <w:rsid w:val="001E6509"/>
    <w:rsid w:val="001F06C9"/>
    <w:rsid w:val="001F073A"/>
    <w:rsid w:val="001F074D"/>
    <w:rsid w:val="001F0A23"/>
    <w:rsid w:val="001F141B"/>
    <w:rsid w:val="001F1878"/>
    <w:rsid w:val="001F1F62"/>
    <w:rsid w:val="001F20EF"/>
    <w:rsid w:val="001F3026"/>
    <w:rsid w:val="001F378C"/>
    <w:rsid w:val="001F3B66"/>
    <w:rsid w:val="001F3E1B"/>
    <w:rsid w:val="001F61AC"/>
    <w:rsid w:val="00200016"/>
    <w:rsid w:val="002000A1"/>
    <w:rsid w:val="00200245"/>
    <w:rsid w:val="0020025B"/>
    <w:rsid w:val="002003EC"/>
    <w:rsid w:val="00202203"/>
    <w:rsid w:val="0020226D"/>
    <w:rsid w:val="00202377"/>
    <w:rsid w:val="0020312A"/>
    <w:rsid w:val="002034A1"/>
    <w:rsid w:val="002036F0"/>
    <w:rsid w:val="00203DC1"/>
    <w:rsid w:val="00203E94"/>
    <w:rsid w:val="00203F37"/>
    <w:rsid w:val="0020402B"/>
    <w:rsid w:val="00204052"/>
    <w:rsid w:val="00204854"/>
    <w:rsid w:val="00204EB6"/>
    <w:rsid w:val="00204F23"/>
    <w:rsid w:val="00205824"/>
    <w:rsid w:val="002060C6"/>
    <w:rsid w:val="002062A3"/>
    <w:rsid w:val="0021023C"/>
    <w:rsid w:val="0021069E"/>
    <w:rsid w:val="0021169F"/>
    <w:rsid w:val="0021171E"/>
    <w:rsid w:val="00212017"/>
    <w:rsid w:val="00212022"/>
    <w:rsid w:val="00212397"/>
    <w:rsid w:val="002123BA"/>
    <w:rsid w:val="002133EB"/>
    <w:rsid w:val="00213B34"/>
    <w:rsid w:val="00213F54"/>
    <w:rsid w:val="00215352"/>
    <w:rsid w:val="00215596"/>
    <w:rsid w:val="00215934"/>
    <w:rsid w:val="002160C9"/>
    <w:rsid w:val="00216EAC"/>
    <w:rsid w:val="00217321"/>
    <w:rsid w:val="002204A8"/>
    <w:rsid w:val="00220821"/>
    <w:rsid w:val="00221546"/>
    <w:rsid w:val="00221C0C"/>
    <w:rsid w:val="00223644"/>
    <w:rsid w:val="00223EC9"/>
    <w:rsid w:val="00224D19"/>
    <w:rsid w:val="00224E6B"/>
    <w:rsid w:val="00225341"/>
    <w:rsid w:val="0022687F"/>
    <w:rsid w:val="002305E4"/>
    <w:rsid w:val="00230E6B"/>
    <w:rsid w:val="002320A0"/>
    <w:rsid w:val="00232901"/>
    <w:rsid w:val="00233C2C"/>
    <w:rsid w:val="00234054"/>
    <w:rsid w:val="002354D2"/>
    <w:rsid w:val="0023671A"/>
    <w:rsid w:val="0023693F"/>
    <w:rsid w:val="002379BB"/>
    <w:rsid w:val="00237A18"/>
    <w:rsid w:val="00237D60"/>
    <w:rsid w:val="0024054A"/>
    <w:rsid w:val="00240EDB"/>
    <w:rsid w:val="0024102C"/>
    <w:rsid w:val="00243AFD"/>
    <w:rsid w:val="002441E6"/>
    <w:rsid w:val="00244987"/>
    <w:rsid w:val="00244E73"/>
    <w:rsid w:val="00244F66"/>
    <w:rsid w:val="00245482"/>
    <w:rsid w:val="0024563C"/>
    <w:rsid w:val="00246AD6"/>
    <w:rsid w:val="00246B4D"/>
    <w:rsid w:val="00246B75"/>
    <w:rsid w:val="00250635"/>
    <w:rsid w:val="002512DE"/>
    <w:rsid w:val="00251C7A"/>
    <w:rsid w:val="00251C98"/>
    <w:rsid w:val="00253535"/>
    <w:rsid w:val="00253583"/>
    <w:rsid w:val="00253A8C"/>
    <w:rsid w:val="00253F60"/>
    <w:rsid w:val="00255590"/>
    <w:rsid w:val="002558DF"/>
    <w:rsid w:val="00256661"/>
    <w:rsid w:val="00256C44"/>
    <w:rsid w:val="0026027C"/>
    <w:rsid w:val="00261EBE"/>
    <w:rsid w:val="002623DC"/>
    <w:rsid w:val="00262451"/>
    <w:rsid w:val="00262659"/>
    <w:rsid w:val="00262882"/>
    <w:rsid w:val="00262E6D"/>
    <w:rsid w:val="00262FAC"/>
    <w:rsid w:val="00265696"/>
    <w:rsid w:val="00265CB8"/>
    <w:rsid w:val="002675DF"/>
    <w:rsid w:val="00271110"/>
    <w:rsid w:val="00271B9A"/>
    <w:rsid w:val="0027374D"/>
    <w:rsid w:val="0027404E"/>
    <w:rsid w:val="00276206"/>
    <w:rsid w:val="002774C5"/>
    <w:rsid w:val="00280605"/>
    <w:rsid w:val="00281201"/>
    <w:rsid w:val="002818C2"/>
    <w:rsid w:val="00281DCD"/>
    <w:rsid w:val="00281EE6"/>
    <w:rsid w:val="00283116"/>
    <w:rsid w:val="002831B3"/>
    <w:rsid w:val="002835E1"/>
    <w:rsid w:val="00283E23"/>
    <w:rsid w:val="002852D1"/>
    <w:rsid w:val="00286175"/>
    <w:rsid w:val="00286E17"/>
    <w:rsid w:val="00287C04"/>
    <w:rsid w:val="002903E6"/>
    <w:rsid w:val="00290598"/>
    <w:rsid w:val="00291462"/>
    <w:rsid w:val="0029187F"/>
    <w:rsid w:val="00291A89"/>
    <w:rsid w:val="00292495"/>
    <w:rsid w:val="00293B68"/>
    <w:rsid w:val="002940AE"/>
    <w:rsid w:val="00294188"/>
    <w:rsid w:val="00295C03"/>
    <w:rsid w:val="00295CA3"/>
    <w:rsid w:val="00295D2C"/>
    <w:rsid w:val="002969A8"/>
    <w:rsid w:val="002974E5"/>
    <w:rsid w:val="00297DC2"/>
    <w:rsid w:val="002A0363"/>
    <w:rsid w:val="002A0D7A"/>
    <w:rsid w:val="002A0EC4"/>
    <w:rsid w:val="002A23F1"/>
    <w:rsid w:val="002A24D0"/>
    <w:rsid w:val="002A333F"/>
    <w:rsid w:val="002A522F"/>
    <w:rsid w:val="002A5C70"/>
    <w:rsid w:val="002A5CB5"/>
    <w:rsid w:val="002A65F8"/>
    <w:rsid w:val="002A7AD0"/>
    <w:rsid w:val="002B0670"/>
    <w:rsid w:val="002B0F73"/>
    <w:rsid w:val="002B12C5"/>
    <w:rsid w:val="002B1A4C"/>
    <w:rsid w:val="002B1F17"/>
    <w:rsid w:val="002B3D50"/>
    <w:rsid w:val="002B4D06"/>
    <w:rsid w:val="002B4D69"/>
    <w:rsid w:val="002B50E4"/>
    <w:rsid w:val="002B537B"/>
    <w:rsid w:val="002B54C4"/>
    <w:rsid w:val="002B5810"/>
    <w:rsid w:val="002B5A4D"/>
    <w:rsid w:val="002B5E49"/>
    <w:rsid w:val="002B624A"/>
    <w:rsid w:val="002B6BC9"/>
    <w:rsid w:val="002B6C2E"/>
    <w:rsid w:val="002B712E"/>
    <w:rsid w:val="002B7290"/>
    <w:rsid w:val="002B74C3"/>
    <w:rsid w:val="002B783A"/>
    <w:rsid w:val="002B79F2"/>
    <w:rsid w:val="002C0D6F"/>
    <w:rsid w:val="002C1D13"/>
    <w:rsid w:val="002C2046"/>
    <w:rsid w:val="002C2C28"/>
    <w:rsid w:val="002C3194"/>
    <w:rsid w:val="002C357D"/>
    <w:rsid w:val="002C40CA"/>
    <w:rsid w:val="002C41E8"/>
    <w:rsid w:val="002C4DF8"/>
    <w:rsid w:val="002C5DA9"/>
    <w:rsid w:val="002C6057"/>
    <w:rsid w:val="002C6C66"/>
    <w:rsid w:val="002C74E8"/>
    <w:rsid w:val="002C795E"/>
    <w:rsid w:val="002C7B07"/>
    <w:rsid w:val="002D132D"/>
    <w:rsid w:val="002D370C"/>
    <w:rsid w:val="002D44D3"/>
    <w:rsid w:val="002D4FF2"/>
    <w:rsid w:val="002D5399"/>
    <w:rsid w:val="002D5CBC"/>
    <w:rsid w:val="002D6C57"/>
    <w:rsid w:val="002D6D2F"/>
    <w:rsid w:val="002D7AE8"/>
    <w:rsid w:val="002D7C48"/>
    <w:rsid w:val="002E0DA7"/>
    <w:rsid w:val="002E0FC8"/>
    <w:rsid w:val="002E1EF2"/>
    <w:rsid w:val="002E2F7E"/>
    <w:rsid w:val="002E317E"/>
    <w:rsid w:val="002E3AD5"/>
    <w:rsid w:val="002E43A6"/>
    <w:rsid w:val="002E4431"/>
    <w:rsid w:val="002E44D8"/>
    <w:rsid w:val="002E46E3"/>
    <w:rsid w:val="002E4F3F"/>
    <w:rsid w:val="002E5913"/>
    <w:rsid w:val="002E5BA6"/>
    <w:rsid w:val="002E607F"/>
    <w:rsid w:val="002F02FB"/>
    <w:rsid w:val="002F124E"/>
    <w:rsid w:val="002F2DBA"/>
    <w:rsid w:val="002F39B6"/>
    <w:rsid w:val="002F4793"/>
    <w:rsid w:val="002F485F"/>
    <w:rsid w:val="002F4907"/>
    <w:rsid w:val="002F52D3"/>
    <w:rsid w:val="002F567A"/>
    <w:rsid w:val="002F5924"/>
    <w:rsid w:val="002F75C1"/>
    <w:rsid w:val="002F76B1"/>
    <w:rsid w:val="002F7B96"/>
    <w:rsid w:val="0030080B"/>
    <w:rsid w:val="00300828"/>
    <w:rsid w:val="00300BFC"/>
    <w:rsid w:val="00300E84"/>
    <w:rsid w:val="003016D0"/>
    <w:rsid w:val="0030191C"/>
    <w:rsid w:val="00301C32"/>
    <w:rsid w:val="00301F14"/>
    <w:rsid w:val="00302CB4"/>
    <w:rsid w:val="003030C0"/>
    <w:rsid w:val="00303F09"/>
    <w:rsid w:val="0030412B"/>
    <w:rsid w:val="003041EE"/>
    <w:rsid w:val="0031008A"/>
    <w:rsid w:val="00310876"/>
    <w:rsid w:val="00310EC9"/>
    <w:rsid w:val="0031103A"/>
    <w:rsid w:val="00311201"/>
    <w:rsid w:val="00311246"/>
    <w:rsid w:val="0031217C"/>
    <w:rsid w:val="003139C2"/>
    <w:rsid w:val="00313C3A"/>
    <w:rsid w:val="003140CE"/>
    <w:rsid w:val="003140EE"/>
    <w:rsid w:val="0031568B"/>
    <w:rsid w:val="00317B02"/>
    <w:rsid w:val="003207C2"/>
    <w:rsid w:val="0032257A"/>
    <w:rsid w:val="003231A3"/>
    <w:rsid w:val="003240E2"/>
    <w:rsid w:val="003246D7"/>
    <w:rsid w:val="00325294"/>
    <w:rsid w:val="00325A54"/>
    <w:rsid w:val="00325C9C"/>
    <w:rsid w:val="00325DB1"/>
    <w:rsid w:val="003278A3"/>
    <w:rsid w:val="00331B4B"/>
    <w:rsid w:val="00331CB5"/>
    <w:rsid w:val="0033381D"/>
    <w:rsid w:val="00333A97"/>
    <w:rsid w:val="00333CB2"/>
    <w:rsid w:val="003354CE"/>
    <w:rsid w:val="00335AB3"/>
    <w:rsid w:val="003372F6"/>
    <w:rsid w:val="003400D7"/>
    <w:rsid w:val="0034025C"/>
    <w:rsid w:val="003409CC"/>
    <w:rsid w:val="00340B27"/>
    <w:rsid w:val="0034143D"/>
    <w:rsid w:val="00342885"/>
    <w:rsid w:val="00342EB1"/>
    <w:rsid w:val="003439EF"/>
    <w:rsid w:val="00343EAC"/>
    <w:rsid w:val="00344F00"/>
    <w:rsid w:val="00345210"/>
    <w:rsid w:val="00345A98"/>
    <w:rsid w:val="0034621B"/>
    <w:rsid w:val="0034691D"/>
    <w:rsid w:val="00346A98"/>
    <w:rsid w:val="00346ECB"/>
    <w:rsid w:val="003473C1"/>
    <w:rsid w:val="003475AE"/>
    <w:rsid w:val="00347BFD"/>
    <w:rsid w:val="003519EF"/>
    <w:rsid w:val="0035224E"/>
    <w:rsid w:val="003522C3"/>
    <w:rsid w:val="0035268F"/>
    <w:rsid w:val="00353381"/>
    <w:rsid w:val="00353BC6"/>
    <w:rsid w:val="003549FC"/>
    <w:rsid w:val="00356508"/>
    <w:rsid w:val="00356B93"/>
    <w:rsid w:val="003643DD"/>
    <w:rsid w:val="0036499C"/>
    <w:rsid w:val="00364DFE"/>
    <w:rsid w:val="00365632"/>
    <w:rsid w:val="00365902"/>
    <w:rsid w:val="00365BAB"/>
    <w:rsid w:val="00366862"/>
    <w:rsid w:val="00367908"/>
    <w:rsid w:val="00371101"/>
    <w:rsid w:val="00371229"/>
    <w:rsid w:val="00371C46"/>
    <w:rsid w:val="0037213A"/>
    <w:rsid w:val="00372977"/>
    <w:rsid w:val="00372AAE"/>
    <w:rsid w:val="00374927"/>
    <w:rsid w:val="0037578B"/>
    <w:rsid w:val="00375824"/>
    <w:rsid w:val="00376039"/>
    <w:rsid w:val="00376162"/>
    <w:rsid w:val="003801D3"/>
    <w:rsid w:val="00380D05"/>
    <w:rsid w:val="00381495"/>
    <w:rsid w:val="003817F0"/>
    <w:rsid w:val="003833B3"/>
    <w:rsid w:val="0038410F"/>
    <w:rsid w:val="00384351"/>
    <w:rsid w:val="00384510"/>
    <w:rsid w:val="00384EE7"/>
    <w:rsid w:val="003853E5"/>
    <w:rsid w:val="00385CCC"/>
    <w:rsid w:val="00385EBD"/>
    <w:rsid w:val="0038712F"/>
    <w:rsid w:val="003876EF"/>
    <w:rsid w:val="00387950"/>
    <w:rsid w:val="00387CE2"/>
    <w:rsid w:val="003925F5"/>
    <w:rsid w:val="00392BD2"/>
    <w:rsid w:val="00392DE9"/>
    <w:rsid w:val="00392FE4"/>
    <w:rsid w:val="0039403F"/>
    <w:rsid w:val="00394812"/>
    <w:rsid w:val="00394F68"/>
    <w:rsid w:val="003951D1"/>
    <w:rsid w:val="0039522F"/>
    <w:rsid w:val="0039584F"/>
    <w:rsid w:val="00395B91"/>
    <w:rsid w:val="00396CE2"/>
    <w:rsid w:val="0039706E"/>
    <w:rsid w:val="0039780F"/>
    <w:rsid w:val="003A0A63"/>
    <w:rsid w:val="003A1DD6"/>
    <w:rsid w:val="003A2A5A"/>
    <w:rsid w:val="003A3156"/>
    <w:rsid w:val="003A325B"/>
    <w:rsid w:val="003A3423"/>
    <w:rsid w:val="003A529A"/>
    <w:rsid w:val="003A64DC"/>
    <w:rsid w:val="003A6BFC"/>
    <w:rsid w:val="003A74E8"/>
    <w:rsid w:val="003A7D2E"/>
    <w:rsid w:val="003B19A1"/>
    <w:rsid w:val="003B1B5E"/>
    <w:rsid w:val="003B222E"/>
    <w:rsid w:val="003B2B97"/>
    <w:rsid w:val="003B319D"/>
    <w:rsid w:val="003B476E"/>
    <w:rsid w:val="003B4A6A"/>
    <w:rsid w:val="003B5460"/>
    <w:rsid w:val="003B7065"/>
    <w:rsid w:val="003B70DA"/>
    <w:rsid w:val="003B7DBA"/>
    <w:rsid w:val="003C0DCB"/>
    <w:rsid w:val="003C1040"/>
    <w:rsid w:val="003C1A29"/>
    <w:rsid w:val="003C1E32"/>
    <w:rsid w:val="003C29C5"/>
    <w:rsid w:val="003C2D34"/>
    <w:rsid w:val="003C31D3"/>
    <w:rsid w:val="003C3257"/>
    <w:rsid w:val="003C393A"/>
    <w:rsid w:val="003C4513"/>
    <w:rsid w:val="003C4599"/>
    <w:rsid w:val="003C4915"/>
    <w:rsid w:val="003C49D8"/>
    <w:rsid w:val="003C5DB7"/>
    <w:rsid w:val="003C6807"/>
    <w:rsid w:val="003D0585"/>
    <w:rsid w:val="003D13D5"/>
    <w:rsid w:val="003D15E8"/>
    <w:rsid w:val="003D244E"/>
    <w:rsid w:val="003D2FC2"/>
    <w:rsid w:val="003D3533"/>
    <w:rsid w:val="003D3DFC"/>
    <w:rsid w:val="003D4422"/>
    <w:rsid w:val="003D4D8A"/>
    <w:rsid w:val="003D4F42"/>
    <w:rsid w:val="003D5162"/>
    <w:rsid w:val="003D526B"/>
    <w:rsid w:val="003D604C"/>
    <w:rsid w:val="003D6654"/>
    <w:rsid w:val="003D6FF2"/>
    <w:rsid w:val="003E22FA"/>
    <w:rsid w:val="003E2DB6"/>
    <w:rsid w:val="003E35D8"/>
    <w:rsid w:val="003E3B08"/>
    <w:rsid w:val="003E462B"/>
    <w:rsid w:val="003E4A3D"/>
    <w:rsid w:val="003E5AB9"/>
    <w:rsid w:val="003F1244"/>
    <w:rsid w:val="003F149E"/>
    <w:rsid w:val="003F2407"/>
    <w:rsid w:val="003F2D8C"/>
    <w:rsid w:val="003F3555"/>
    <w:rsid w:val="003F5CD7"/>
    <w:rsid w:val="003F60F2"/>
    <w:rsid w:val="003F632C"/>
    <w:rsid w:val="003F7E61"/>
    <w:rsid w:val="00400F6D"/>
    <w:rsid w:val="00400FDC"/>
    <w:rsid w:val="00401EA4"/>
    <w:rsid w:val="00401EBC"/>
    <w:rsid w:val="0040249D"/>
    <w:rsid w:val="00402513"/>
    <w:rsid w:val="004027D3"/>
    <w:rsid w:val="00402F54"/>
    <w:rsid w:val="0040355E"/>
    <w:rsid w:val="0040561A"/>
    <w:rsid w:val="004059DB"/>
    <w:rsid w:val="00405DC3"/>
    <w:rsid w:val="00406597"/>
    <w:rsid w:val="00406AC6"/>
    <w:rsid w:val="00407557"/>
    <w:rsid w:val="0040781E"/>
    <w:rsid w:val="004078CF"/>
    <w:rsid w:val="0041053C"/>
    <w:rsid w:val="00410DF7"/>
    <w:rsid w:val="00410EDF"/>
    <w:rsid w:val="00411BEE"/>
    <w:rsid w:val="00412DE5"/>
    <w:rsid w:val="004141AE"/>
    <w:rsid w:val="00415291"/>
    <w:rsid w:val="004152BA"/>
    <w:rsid w:val="00415FDB"/>
    <w:rsid w:val="00416828"/>
    <w:rsid w:val="004168F5"/>
    <w:rsid w:val="0041785C"/>
    <w:rsid w:val="00420A8F"/>
    <w:rsid w:val="00420DFC"/>
    <w:rsid w:val="00420E7E"/>
    <w:rsid w:val="00421A30"/>
    <w:rsid w:val="00421C75"/>
    <w:rsid w:val="00421F4C"/>
    <w:rsid w:val="004226B8"/>
    <w:rsid w:val="00422D02"/>
    <w:rsid w:val="004232B8"/>
    <w:rsid w:val="0042389D"/>
    <w:rsid w:val="00423A9E"/>
    <w:rsid w:val="00423FEB"/>
    <w:rsid w:val="0042450E"/>
    <w:rsid w:val="00424CE0"/>
    <w:rsid w:val="00424DED"/>
    <w:rsid w:val="00425C60"/>
    <w:rsid w:val="004268EA"/>
    <w:rsid w:val="00427047"/>
    <w:rsid w:val="004279B7"/>
    <w:rsid w:val="00427FB1"/>
    <w:rsid w:val="004314AF"/>
    <w:rsid w:val="0043155F"/>
    <w:rsid w:val="004319A9"/>
    <w:rsid w:val="00432A61"/>
    <w:rsid w:val="00432B55"/>
    <w:rsid w:val="00433230"/>
    <w:rsid w:val="00433610"/>
    <w:rsid w:val="0043436B"/>
    <w:rsid w:val="00434C18"/>
    <w:rsid w:val="004350FD"/>
    <w:rsid w:val="00435941"/>
    <w:rsid w:val="00435A7B"/>
    <w:rsid w:val="00436836"/>
    <w:rsid w:val="0043710F"/>
    <w:rsid w:val="00437EE6"/>
    <w:rsid w:val="00440B3B"/>
    <w:rsid w:val="00441104"/>
    <w:rsid w:val="0044177A"/>
    <w:rsid w:val="00441BB5"/>
    <w:rsid w:val="00442393"/>
    <w:rsid w:val="0044318A"/>
    <w:rsid w:val="004434CA"/>
    <w:rsid w:val="004435EF"/>
    <w:rsid w:val="004445FF"/>
    <w:rsid w:val="00446F1D"/>
    <w:rsid w:val="004476BA"/>
    <w:rsid w:val="00447A2D"/>
    <w:rsid w:val="00447C4F"/>
    <w:rsid w:val="0045017B"/>
    <w:rsid w:val="0045195B"/>
    <w:rsid w:val="00451B9B"/>
    <w:rsid w:val="0045249D"/>
    <w:rsid w:val="00452564"/>
    <w:rsid w:val="00452DDC"/>
    <w:rsid w:val="004533F6"/>
    <w:rsid w:val="004539BE"/>
    <w:rsid w:val="00453A3F"/>
    <w:rsid w:val="004551AB"/>
    <w:rsid w:val="00456792"/>
    <w:rsid w:val="00457365"/>
    <w:rsid w:val="00457605"/>
    <w:rsid w:val="00457A12"/>
    <w:rsid w:val="00457BB0"/>
    <w:rsid w:val="004606A7"/>
    <w:rsid w:val="004609E7"/>
    <w:rsid w:val="004611D8"/>
    <w:rsid w:val="004611FB"/>
    <w:rsid w:val="00462637"/>
    <w:rsid w:val="0046277F"/>
    <w:rsid w:val="00463FD0"/>
    <w:rsid w:val="00464A8A"/>
    <w:rsid w:val="00464D14"/>
    <w:rsid w:val="00464F0D"/>
    <w:rsid w:val="0046500F"/>
    <w:rsid w:val="004660A2"/>
    <w:rsid w:val="00466943"/>
    <w:rsid w:val="00466CD9"/>
    <w:rsid w:val="004673C7"/>
    <w:rsid w:val="00467A38"/>
    <w:rsid w:val="00467F3A"/>
    <w:rsid w:val="00470399"/>
    <w:rsid w:val="00470879"/>
    <w:rsid w:val="00470B2A"/>
    <w:rsid w:val="00470D5C"/>
    <w:rsid w:val="0047131D"/>
    <w:rsid w:val="004721C8"/>
    <w:rsid w:val="00472D57"/>
    <w:rsid w:val="00473A4B"/>
    <w:rsid w:val="00473ECA"/>
    <w:rsid w:val="00473F6D"/>
    <w:rsid w:val="004740CA"/>
    <w:rsid w:val="004743C3"/>
    <w:rsid w:val="00474597"/>
    <w:rsid w:val="00474DCF"/>
    <w:rsid w:val="00475260"/>
    <w:rsid w:val="00475EB3"/>
    <w:rsid w:val="00476525"/>
    <w:rsid w:val="0047686C"/>
    <w:rsid w:val="00476CFE"/>
    <w:rsid w:val="00476DB8"/>
    <w:rsid w:val="004776CC"/>
    <w:rsid w:val="00477E5F"/>
    <w:rsid w:val="00477EC6"/>
    <w:rsid w:val="00477FD6"/>
    <w:rsid w:val="00477FEF"/>
    <w:rsid w:val="004800F7"/>
    <w:rsid w:val="00480408"/>
    <w:rsid w:val="00480E6B"/>
    <w:rsid w:val="004819B0"/>
    <w:rsid w:val="00482CDF"/>
    <w:rsid w:val="00482CE9"/>
    <w:rsid w:val="00483216"/>
    <w:rsid w:val="0048355D"/>
    <w:rsid w:val="00484B77"/>
    <w:rsid w:val="0048516A"/>
    <w:rsid w:val="00487062"/>
    <w:rsid w:val="0048729C"/>
    <w:rsid w:val="00490F58"/>
    <w:rsid w:val="00491045"/>
    <w:rsid w:val="00491263"/>
    <w:rsid w:val="00491A25"/>
    <w:rsid w:val="00492125"/>
    <w:rsid w:val="00492ACB"/>
    <w:rsid w:val="00492B71"/>
    <w:rsid w:val="004937CD"/>
    <w:rsid w:val="00495C63"/>
    <w:rsid w:val="004975C1"/>
    <w:rsid w:val="0049776B"/>
    <w:rsid w:val="00497EF4"/>
    <w:rsid w:val="004A00D4"/>
    <w:rsid w:val="004A0A80"/>
    <w:rsid w:val="004A13E3"/>
    <w:rsid w:val="004A1EBC"/>
    <w:rsid w:val="004A2304"/>
    <w:rsid w:val="004A2DDF"/>
    <w:rsid w:val="004A3D2D"/>
    <w:rsid w:val="004A4543"/>
    <w:rsid w:val="004A4E9A"/>
    <w:rsid w:val="004A52C8"/>
    <w:rsid w:val="004A55B9"/>
    <w:rsid w:val="004A7075"/>
    <w:rsid w:val="004A7C20"/>
    <w:rsid w:val="004B0DEA"/>
    <w:rsid w:val="004B1E0B"/>
    <w:rsid w:val="004B301C"/>
    <w:rsid w:val="004B536B"/>
    <w:rsid w:val="004B55FB"/>
    <w:rsid w:val="004B7400"/>
    <w:rsid w:val="004C0A36"/>
    <w:rsid w:val="004C22FC"/>
    <w:rsid w:val="004C25F8"/>
    <w:rsid w:val="004C4730"/>
    <w:rsid w:val="004C4B19"/>
    <w:rsid w:val="004C6A0C"/>
    <w:rsid w:val="004C6BDE"/>
    <w:rsid w:val="004D00BC"/>
    <w:rsid w:val="004D0108"/>
    <w:rsid w:val="004D0F43"/>
    <w:rsid w:val="004D1A61"/>
    <w:rsid w:val="004D1F77"/>
    <w:rsid w:val="004D2205"/>
    <w:rsid w:val="004D252B"/>
    <w:rsid w:val="004D278F"/>
    <w:rsid w:val="004D385D"/>
    <w:rsid w:val="004D38D4"/>
    <w:rsid w:val="004D3C78"/>
    <w:rsid w:val="004D4259"/>
    <w:rsid w:val="004D461E"/>
    <w:rsid w:val="004D4CF4"/>
    <w:rsid w:val="004D5895"/>
    <w:rsid w:val="004D6604"/>
    <w:rsid w:val="004D715A"/>
    <w:rsid w:val="004D720C"/>
    <w:rsid w:val="004D7888"/>
    <w:rsid w:val="004E0279"/>
    <w:rsid w:val="004E0923"/>
    <w:rsid w:val="004E12CB"/>
    <w:rsid w:val="004E20C2"/>
    <w:rsid w:val="004E40A8"/>
    <w:rsid w:val="004E42A1"/>
    <w:rsid w:val="004E44CE"/>
    <w:rsid w:val="004E549C"/>
    <w:rsid w:val="004E559E"/>
    <w:rsid w:val="004E63F5"/>
    <w:rsid w:val="004E661B"/>
    <w:rsid w:val="004E687B"/>
    <w:rsid w:val="004E6D6C"/>
    <w:rsid w:val="004E744E"/>
    <w:rsid w:val="004E7539"/>
    <w:rsid w:val="004E7610"/>
    <w:rsid w:val="004E7678"/>
    <w:rsid w:val="004F00F9"/>
    <w:rsid w:val="004F02DF"/>
    <w:rsid w:val="004F0826"/>
    <w:rsid w:val="004F0F98"/>
    <w:rsid w:val="004F0F9E"/>
    <w:rsid w:val="004F185B"/>
    <w:rsid w:val="004F1B47"/>
    <w:rsid w:val="004F2630"/>
    <w:rsid w:val="004F2B66"/>
    <w:rsid w:val="004F3489"/>
    <w:rsid w:val="004F3BE9"/>
    <w:rsid w:val="004F3C11"/>
    <w:rsid w:val="004F449C"/>
    <w:rsid w:val="004F4EC3"/>
    <w:rsid w:val="004F5104"/>
    <w:rsid w:val="004F5A9D"/>
    <w:rsid w:val="004F5BEA"/>
    <w:rsid w:val="004F7285"/>
    <w:rsid w:val="005009F6"/>
    <w:rsid w:val="005028C4"/>
    <w:rsid w:val="00502D52"/>
    <w:rsid w:val="00502DA6"/>
    <w:rsid w:val="00503335"/>
    <w:rsid w:val="00503537"/>
    <w:rsid w:val="00503641"/>
    <w:rsid w:val="00503AF1"/>
    <w:rsid w:val="0050439B"/>
    <w:rsid w:val="0050654B"/>
    <w:rsid w:val="00506D0F"/>
    <w:rsid w:val="00507677"/>
    <w:rsid w:val="005078BA"/>
    <w:rsid w:val="00507AF8"/>
    <w:rsid w:val="00510164"/>
    <w:rsid w:val="005112B4"/>
    <w:rsid w:val="00511644"/>
    <w:rsid w:val="00511C58"/>
    <w:rsid w:val="005123ED"/>
    <w:rsid w:val="00513480"/>
    <w:rsid w:val="005136DD"/>
    <w:rsid w:val="00513C8D"/>
    <w:rsid w:val="0051457B"/>
    <w:rsid w:val="00514891"/>
    <w:rsid w:val="00514FFA"/>
    <w:rsid w:val="005154F9"/>
    <w:rsid w:val="00515846"/>
    <w:rsid w:val="00515EDB"/>
    <w:rsid w:val="00517AB9"/>
    <w:rsid w:val="00517ACC"/>
    <w:rsid w:val="00520C65"/>
    <w:rsid w:val="00522137"/>
    <w:rsid w:val="0052226C"/>
    <w:rsid w:val="00522EB1"/>
    <w:rsid w:val="005238F2"/>
    <w:rsid w:val="00524595"/>
    <w:rsid w:val="00524D01"/>
    <w:rsid w:val="0052510C"/>
    <w:rsid w:val="0052574B"/>
    <w:rsid w:val="005259DC"/>
    <w:rsid w:val="00525B6A"/>
    <w:rsid w:val="00527182"/>
    <w:rsid w:val="00527BFC"/>
    <w:rsid w:val="00527F80"/>
    <w:rsid w:val="005300C0"/>
    <w:rsid w:val="00531193"/>
    <w:rsid w:val="00533A26"/>
    <w:rsid w:val="00534CAB"/>
    <w:rsid w:val="005350F3"/>
    <w:rsid w:val="0053554D"/>
    <w:rsid w:val="0053560C"/>
    <w:rsid w:val="00536A34"/>
    <w:rsid w:val="005403F7"/>
    <w:rsid w:val="0054068D"/>
    <w:rsid w:val="00540AD0"/>
    <w:rsid w:val="005415DC"/>
    <w:rsid w:val="00541638"/>
    <w:rsid w:val="00542BB5"/>
    <w:rsid w:val="005432D7"/>
    <w:rsid w:val="00543411"/>
    <w:rsid w:val="00544F28"/>
    <w:rsid w:val="00546092"/>
    <w:rsid w:val="00547279"/>
    <w:rsid w:val="005506FF"/>
    <w:rsid w:val="00550EC9"/>
    <w:rsid w:val="0055102E"/>
    <w:rsid w:val="00551837"/>
    <w:rsid w:val="00553691"/>
    <w:rsid w:val="00553D16"/>
    <w:rsid w:val="0055532A"/>
    <w:rsid w:val="005568A6"/>
    <w:rsid w:val="005568B1"/>
    <w:rsid w:val="005568ED"/>
    <w:rsid w:val="00556A15"/>
    <w:rsid w:val="005571F3"/>
    <w:rsid w:val="00557994"/>
    <w:rsid w:val="00560A53"/>
    <w:rsid w:val="00560E47"/>
    <w:rsid w:val="00561A4E"/>
    <w:rsid w:val="00562091"/>
    <w:rsid w:val="0056325E"/>
    <w:rsid w:val="00563455"/>
    <w:rsid w:val="00563845"/>
    <w:rsid w:val="00563B84"/>
    <w:rsid w:val="00563D65"/>
    <w:rsid w:val="00563E1D"/>
    <w:rsid w:val="00564095"/>
    <w:rsid w:val="0056469D"/>
    <w:rsid w:val="00564EFA"/>
    <w:rsid w:val="0056664F"/>
    <w:rsid w:val="00570081"/>
    <w:rsid w:val="00570DAA"/>
    <w:rsid w:val="00571446"/>
    <w:rsid w:val="00571549"/>
    <w:rsid w:val="005720FE"/>
    <w:rsid w:val="00573336"/>
    <w:rsid w:val="005733FA"/>
    <w:rsid w:val="005738F1"/>
    <w:rsid w:val="00573FBB"/>
    <w:rsid w:val="00574F92"/>
    <w:rsid w:val="0057595B"/>
    <w:rsid w:val="00575F63"/>
    <w:rsid w:val="00576877"/>
    <w:rsid w:val="005777A9"/>
    <w:rsid w:val="00577F83"/>
    <w:rsid w:val="0058014F"/>
    <w:rsid w:val="00580A05"/>
    <w:rsid w:val="0058162B"/>
    <w:rsid w:val="00581667"/>
    <w:rsid w:val="00584376"/>
    <w:rsid w:val="00585095"/>
    <w:rsid w:val="00585106"/>
    <w:rsid w:val="0058554B"/>
    <w:rsid w:val="0058685F"/>
    <w:rsid w:val="00590F8F"/>
    <w:rsid w:val="0059171B"/>
    <w:rsid w:val="005926BE"/>
    <w:rsid w:val="00593D0C"/>
    <w:rsid w:val="00593FC6"/>
    <w:rsid w:val="00594D87"/>
    <w:rsid w:val="00594DB5"/>
    <w:rsid w:val="00594E60"/>
    <w:rsid w:val="00594FE9"/>
    <w:rsid w:val="005951DE"/>
    <w:rsid w:val="00595883"/>
    <w:rsid w:val="00595B3B"/>
    <w:rsid w:val="00596D20"/>
    <w:rsid w:val="005976A5"/>
    <w:rsid w:val="005977ED"/>
    <w:rsid w:val="005A0A5D"/>
    <w:rsid w:val="005A0B60"/>
    <w:rsid w:val="005A160A"/>
    <w:rsid w:val="005A2568"/>
    <w:rsid w:val="005A36B2"/>
    <w:rsid w:val="005A37FD"/>
    <w:rsid w:val="005A4660"/>
    <w:rsid w:val="005A4726"/>
    <w:rsid w:val="005A4FDC"/>
    <w:rsid w:val="005A5592"/>
    <w:rsid w:val="005A5C0E"/>
    <w:rsid w:val="005A648E"/>
    <w:rsid w:val="005A69D8"/>
    <w:rsid w:val="005A6CBE"/>
    <w:rsid w:val="005A7BA2"/>
    <w:rsid w:val="005B018E"/>
    <w:rsid w:val="005B05FB"/>
    <w:rsid w:val="005B08A4"/>
    <w:rsid w:val="005B10B3"/>
    <w:rsid w:val="005B1259"/>
    <w:rsid w:val="005B132E"/>
    <w:rsid w:val="005B4725"/>
    <w:rsid w:val="005B49F2"/>
    <w:rsid w:val="005B4D48"/>
    <w:rsid w:val="005B5075"/>
    <w:rsid w:val="005B5A52"/>
    <w:rsid w:val="005B5A9A"/>
    <w:rsid w:val="005B61D8"/>
    <w:rsid w:val="005B66BA"/>
    <w:rsid w:val="005B7011"/>
    <w:rsid w:val="005B703F"/>
    <w:rsid w:val="005B753F"/>
    <w:rsid w:val="005B7E00"/>
    <w:rsid w:val="005B7E76"/>
    <w:rsid w:val="005C045B"/>
    <w:rsid w:val="005C0661"/>
    <w:rsid w:val="005C1690"/>
    <w:rsid w:val="005C340E"/>
    <w:rsid w:val="005C3D77"/>
    <w:rsid w:val="005C4093"/>
    <w:rsid w:val="005C4939"/>
    <w:rsid w:val="005C49D8"/>
    <w:rsid w:val="005C6666"/>
    <w:rsid w:val="005C6A3F"/>
    <w:rsid w:val="005C7657"/>
    <w:rsid w:val="005C7904"/>
    <w:rsid w:val="005D0C41"/>
    <w:rsid w:val="005D234F"/>
    <w:rsid w:val="005D5507"/>
    <w:rsid w:val="005D5770"/>
    <w:rsid w:val="005D5B8E"/>
    <w:rsid w:val="005D6EB5"/>
    <w:rsid w:val="005D7529"/>
    <w:rsid w:val="005E09C9"/>
    <w:rsid w:val="005E3133"/>
    <w:rsid w:val="005E35BF"/>
    <w:rsid w:val="005E3E62"/>
    <w:rsid w:val="005E4606"/>
    <w:rsid w:val="005E475F"/>
    <w:rsid w:val="005E4A38"/>
    <w:rsid w:val="005E4EA8"/>
    <w:rsid w:val="005E50C8"/>
    <w:rsid w:val="005E5293"/>
    <w:rsid w:val="005E5899"/>
    <w:rsid w:val="005E6222"/>
    <w:rsid w:val="005E66E9"/>
    <w:rsid w:val="005E6A80"/>
    <w:rsid w:val="005F1016"/>
    <w:rsid w:val="005F1341"/>
    <w:rsid w:val="005F1814"/>
    <w:rsid w:val="005F2A93"/>
    <w:rsid w:val="005F3B7B"/>
    <w:rsid w:val="005F49FC"/>
    <w:rsid w:val="005F4C31"/>
    <w:rsid w:val="005F5787"/>
    <w:rsid w:val="005F5BC5"/>
    <w:rsid w:val="005F5CE9"/>
    <w:rsid w:val="005F607C"/>
    <w:rsid w:val="005F64EE"/>
    <w:rsid w:val="005F782D"/>
    <w:rsid w:val="005F7DB3"/>
    <w:rsid w:val="005F7DC0"/>
    <w:rsid w:val="006004F6"/>
    <w:rsid w:val="006032E7"/>
    <w:rsid w:val="00604042"/>
    <w:rsid w:val="006046AF"/>
    <w:rsid w:val="00604DFA"/>
    <w:rsid w:val="006054E3"/>
    <w:rsid w:val="0060557D"/>
    <w:rsid w:val="00605BDA"/>
    <w:rsid w:val="00605D9D"/>
    <w:rsid w:val="00607142"/>
    <w:rsid w:val="00607A85"/>
    <w:rsid w:val="00607C6C"/>
    <w:rsid w:val="0061019D"/>
    <w:rsid w:val="00610EE9"/>
    <w:rsid w:val="0061263E"/>
    <w:rsid w:val="00612963"/>
    <w:rsid w:val="006135D5"/>
    <w:rsid w:val="0061366A"/>
    <w:rsid w:val="0061368C"/>
    <w:rsid w:val="00614C48"/>
    <w:rsid w:val="00614F8E"/>
    <w:rsid w:val="00615E76"/>
    <w:rsid w:val="00615F76"/>
    <w:rsid w:val="00616AC3"/>
    <w:rsid w:val="00617B84"/>
    <w:rsid w:val="00620A7A"/>
    <w:rsid w:val="00621A22"/>
    <w:rsid w:val="00621A58"/>
    <w:rsid w:val="00622444"/>
    <w:rsid w:val="00622CD9"/>
    <w:rsid w:val="00622F47"/>
    <w:rsid w:val="00624A6C"/>
    <w:rsid w:val="00624B79"/>
    <w:rsid w:val="00625334"/>
    <w:rsid w:val="00625476"/>
    <w:rsid w:val="0062579D"/>
    <w:rsid w:val="006259DD"/>
    <w:rsid w:val="00625F50"/>
    <w:rsid w:val="006266BF"/>
    <w:rsid w:val="00626A05"/>
    <w:rsid w:val="00626E4E"/>
    <w:rsid w:val="006277E0"/>
    <w:rsid w:val="00627E63"/>
    <w:rsid w:val="00630B6A"/>
    <w:rsid w:val="00630D2B"/>
    <w:rsid w:val="006322F5"/>
    <w:rsid w:val="00632EBB"/>
    <w:rsid w:val="00632F30"/>
    <w:rsid w:val="00633A14"/>
    <w:rsid w:val="00634B9B"/>
    <w:rsid w:val="00634FD9"/>
    <w:rsid w:val="00636501"/>
    <w:rsid w:val="0063663D"/>
    <w:rsid w:val="00637ABF"/>
    <w:rsid w:val="00640855"/>
    <w:rsid w:val="00641359"/>
    <w:rsid w:val="00641C1B"/>
    <w:rsid w:val="00641CD4"/>
    <w:rsid w:val="00641E76"/>
    <w:rsid w:val="00642030"/>
    <w:rsid w:val="00642197"/>
    <w:rsid w:val="00644030"/>
    <w:rsid w:val="00644457"/>
    <w:rsid w:val="00645864"/>
    <w:rsid w:val="0064599C"/>
    <w:rsid w:val="00645F1F"/>
    <w:rsid w:val="006460C8"/>
    <w:rsid w:val="00646409"/>
    <w:rsid w:val="0064667E"/>
    <w:rsid w:val="00646BF0"/>
    <w:rsid w:val="00647E02"/>
    <w:rsid w:val="006509C7"/>
    <w:rsid w:val="00650D03"/>
    <w:rsid w:val="00653E42"/>
    <w:rsid w:val="00656D36"/>
    <w:rsid w:val="0065734C"/>
    <w:rsid w:val="00657678"/>
    <w:rsid w:val="00660507"/>
    <w:rsid w:val="00660868"/>
    <w:rsid w:val="00660E2D"/>
    <w:rsid w:val="00661D43"/>
    <w:rsid w:val="0066254B"/>
    <w:rsid w:val="006626C6"/>
    <w:rsid w:val="00662859"/>
    <w:rsid w:val="0066329C"/>
    <w:rsid w:val="00664FD6"/>
    <w:rsid w:val="006657A4"/>
    <w:rsid w:val="00665DF6"/>
    <w:rsid w:val="00665E26"/>
    <w:rsid w:val="00666491"/>
    <w:rsid w:val="006669B1"/>
    <w:rsid w:val="00666DFD"/>
    <w:rsid w:val="006674C4"/>
    <w:rsid w:val="00670604"/>
    <w:rsid w:val="00670809"/>
    <w:rsid w:val="00671294"/>
    <w:rsid w:val="006726A3"/>
    <w:rsid w:val="0067312A"/>
    <w:rsid w:val="00673869"/>
    <w:rsid w:val="00673CE7"/>
    <w:rsid w:val="006742F3"/>
    <w:rsid w:val="00674385"/>
    <w:rsid w:val="00674AA5"/>
    <w:rsid w:val="00675472"/>
    <w:rsid w:val="006760D3"/>
    <w:rsid w:val="00676AF2"/>
    <w:rsid w:val="006770F5"/>
    <w:rsid w:val="006771AA"/>
    <w:rsid w:val="006776DB"/>
    <w:rsid w:val="00680733"/>
    <w:rsid w:val="00680BA7"/>
    <w:rsid w:val="00680E5D"/>
    <w:rsid w:val="00683652"/>
    <w:rsid w:val="00683820"/>
    <w:rsid w:val="00683872"/>
    <w:rsid w:val="00684386"/>
    <w:rsid w:val="006843B1"/>
    <w:rsid w:val="00684596"/>
    <w:rsid w:val="00684E62"/>
    <w:rsid w:val="00686703"/>
    <w:rsid w:val="00686877"/>
    <w:rsid w:val="00687DA6"/>
    <w:rsid w:val="006921E6"/>
    <w:rsid w:val="00692673"/>
    <w:rsid w:val="00692CA1"/>
    <w:rsid w:val="00692F4B"/>
    <w:rsid w:val="00693268"/>
    <w:rsid w:val="006933E2"/>
    <w:rsid w:val="006933FA"/>
    <w:rsid w:val="00693D0F"/>
    <w:rsid w:val="006953AC"/>
    <w:rsid w:val="006954B5"/>
    <w:rsid w:val="0069593D"/>
    <w:rsid w:val="00695F2F"/>
    <w:rsid w:val="0069604E"/>
    <w:rsid w:val="00696949"/>
    <w:rsid w:val="00697C7C"/>
    <w:rsid w:val="00697C8E"/>
    <w:rsid w:val="006A0227"/>
    <w:rsid w:val="006A0A7F"/>
    <w:rsid w:val="006A0D2A"/>
    <w:rsid w:val="006A1590"/>
    <w:rsid w:val="006A172D"/>
    <w:rsid w:val="006A2240"/>
    <w:rsid w:val="006A2EFA"/>
    <w:rsid w:val="006A3149"/>
    <w:rsid w:val="006A48D8"/>
    <w:rsid w:val="006A5068"/>
    <w:rsid w:val="006A536E"/>
    <w:rsid w:val="006A65F6"/>
    <w:rsid w:val="006A705A"/>
    <w:rsid w:val="006B052E"/>
    <w:rsid w:val="006B07C8"/>
    <w:rsid w:val="006B1C38"/>
    <w:rsid w:val="006B29C8"/>
    <w:rsid w:val="006B38C0"/>
    <w:rsid w:val="006B435C"/>
    <w:rsid w:val="006B4474"/>
    <w:rsid w:val="006B5208"/>
    <w:rsid w:val="006B5D69"/>
    <w:rsid w:val="006B66CD"/>
    <w:rsid w:val="006C0073"/>
    <w:rsid w:val="006C1562"/>
    <w:rsid w:val="006C3A69"/>
    <w:rsid w:val="006C3D8D"/>
    <w:rsid w:val="006C41DB"/>
    <w:rsid w:val="006C6EF9"/>
    <w:rsid w:val="006C6FCF"/>
    <w:rsid w:val="006C7613"/>
    <w:rsid w:val="006C7DF6"/>
    <w:rsid w:val="006C7FF1"/>
    <w:rsid w:val="006D185E"/>
    <w:rsid w:val="006D192D"/>
    <w:rsid w:val="006D228F"/>
    <w:rsid w:val="006D3215"/>
    <w:rsid w:val="006D35D3"/>
    <w:rsid w:val="006D4147"/>
    <w:rsid w:val="006D4DCD"/>
    <w:rsid w:val="006D4FCC"/>
    <w:rsid w:val="006D5F71"/>
    <w:rsid w:val="006D6087"/>
    <w:rsid w:val="006D60F4"/>
    <w:rsid w:val="006D6B3A"/>
    <w:rsid w:val="006D73D2"/>
    <w:rsid w:val="006E1BC8"/>
    <w:rsid w:val="006E2BA0"/>
    <w:rsid w:val="006E38AB"/>
    <w:rsid w:val="006E4986"/>
    <w:rsid w:val="006E649F"/>
    <w:rsid w:val="006E64E0"/>
    <w:rsid w:val="006E70BF"/>
    <w:rsid w:val="006E793A"/>
    <w:rsid w:val="006F1A83"/>
    <w:rsid w:val="006F282D"/>
    <w:rsid w:val="006F2C4C"/>
    <w:rsid w:val="006F2C89"/>
    <w:rsid w:val="006F3A24"/>
    <w:rsid w:val="006F4088"/>
    <w:rsid w:val="006F4B44"/>
    <w:rsid w:val="006F50C1"/>
    <w:rsid w:val="006F555B"/>
    <w:rsid w:val="006F55B2"/>
    <w:rsid w:val="006F5689"/>
    <w:rsid w:val="006F5EC8"/>
    <w:rsid w:val="006F6E1B"/>
    <w:rsid w:val="006F711B"/>
    <w:rsid w:val="006F74B2"/>
    <w:rsid w:val="006F781F"/>
    <w:rsid w:val="006F7D5C"/>
    <w:rsid w:val="006F7DEC"/>
    <w:rsid w:val="006F7F7D"/>
    <w:rsid w:val="007011E0"/>
    <w:rsid w:val="007013ED"/>
    <w:rsid w:val="007014C7"/>
    <w:rsid w:val="00701943"/>
    <w:rsid w:val="0070196B"/>
    <w:rsid w:val="007031F3"/>
    <w:rsid w:val="007033D9"/>
    <w:rsid w:val="00704497"/>
    <w:rsid w:val="00704803"/>
    <w:rsid w:val="00705227"/>
    <w:rsid w:val="00705828"/>
    <w:rsid w:val="00707E51"/>
    <w:rsid w:val="00710B1D"/>
    <w:rsid w:val="0071179F"/>
    <w:rsid w:val="00711F02"/>
    <w:rsid w:val="00712A86"/>
    <w:rsid w:val="007144EE"/>
    <w:rsid w:val="00714908"/>
    <w:rsid w:val="00715282"/>
    <w:rsid w:val="0071551E"/>
    <w:rsid w:val="007158A2"/>
    <w:rsid w:val="00715A78"/>
    <w:rsid w:val="007169E1"/>
    <w:rsid w:val="00717758"/>
    <w:rsid w:val="00720108"/>
    <w:rsid w:val="00720EA4"/>
    <w:rsid w:val="007214D3"/>
    <w:rsid w:val="007217E2"/>
    <w:rsid w:val="0072251E"/>
    <w:rsid w:val="007232AC"/>
    <w:rsid w:val="007247F0"/>
    <w:rsid w:val="00725A83"/>
    <w:rsid w:val="00726140"/>
    <w:rsid w:val="007267D4"/>
    <w:rsid w:val="00727731"/>
    <w:rsid w:val="007277C8"/>
    <w:rsid w:val="00727C2E"/>
    <w:rsid w:val="00727E29"/>
    <w:rsid w:val="00730EBC"/>
    <w:rsid w:val="00731179"/>
    <w:rsid w:val="00731410"/>
    <w:rsid w:val="00731571"/>
    <w:rsid w:val="00731EE2"/>
    <w:rsid w:val="0073218E"/>
    <w:rsid w:val="007325F2"/>
    <w:rsid w:val="00732971"/>
    <w:rsid w:val="00733734"/>
    <w:rsid w:val="00734E6B"/>
    <w:rsid w:val="007366BD"/>
    <w:rsid w:val="00736FBF"/>
    <w:rsid w:val="00736FCC"/>
    <w:rsid w:val="00737391"/>
    <w:rsid w:val="00740304"/>
    <w:rsid w:val="00740E2B"/>
    <w:rsid w:val="00740EC5"/>
    <w:rsid w:val="007415D7"/>
    <w:rsid w:val="0074266C"/>
    <w:rsid w:val="00743C70"/>
    <w:rsid w:val="007443A4"/>
    <w:rsid w:val="00744793"/>
    <w:rsid w:val="00744B52"/>
    <w:rsid w:val="00745D16"/>
    <w:rsid w:val="00747315"/>
    <w:rsid w:val="00747373"/>
    <w:rsid w:val="007475A3"/>
    <w:rsid w:val="00747636"/>
    <w:rsid w:val="007479AA"/>
    <w:rsid w:val="00747FFC"/>
    <w:rsid w:val="00750492"/>
    <w:rsid w:val="007506FA"/>
    <w:rsid w:val="00752A68"/>
    <w:rsid w:val="007534DB"/>
    <w:rsid w:val="00753E00"/>
    <w:rsid w:val="00754D69"/>
    <w:rsid w:val="00755D24"/>
    <w:rsid w:val="00755E53"/>
    <w:rsid w:val="007564FB"/>
    <w:rsid w:val="007567BE"/>
    <w:rsid w:val="00757371"/>
    <w:rsid w:val="007576E3"/>
    <w:rsid w:val="00757A0A"/>
    <w:rsid w:val="00757BC3"/>
    <w:rsid w:val="0076024E"/>
    <w:rsid w:val="00760469"/>
    <w:rsid w:val="00760505"/>
    <w:rsid w:val="007614EA"/>
    <w:rsid w:val="00762E32"/>
    <w:rsid w:val="007632EC"/>
    <w:rsid w:val="0076335C"/>
    <w:rsid w:val="00763B87"/>
    <w:rsid w:val="007648A5"/>
    <w:rsid w:val="0076501A"/>
    <w:rsid w:val="00765DC7"/>
    <w:rsid w:val="007668CA"/>
    <w:rsid w:val="00766D1F"/>
    <w:rsid w:val="00766E8B"/>
    <w:rsid w:val="00767261"/>
    <w:rsid w:val="00767556"/>
    <w:rsid w:val="00767C8D"/>
    <w:rsid w:val="00771224"/>
    <w:rsid w:val="00772091"/>
    <w:rsid w:val="007727E8"/>
    <w:rsid w:val="007730C1"/>
    <w:rsid w:val="00773DEA"/>
    <w:rsid w:val="00774738"/>
    <w:rsid w:val="0077483B"/>
    <w:rsid w:val="00774957"/>
    <w:rsid w:val="00774A0F"/>
    <w:rsid w:val="00775AFA"/>
    <w:rsid w:val="0077687D"/>
    <w:rsid w:val="00776D77"/>
    <w:rsid w:val="0077740A"/>
    <w:rsid w:val="007777BB"/>
    <w:rsid w:val="0077790C"/>
    <w:rsid w:val="00777FF8"/>
    <w:rsid w:val="00780169"/>
    <w:rsid w:val="0078077A"/>
    <w:rsid w:val="007813FB"/>
    <w:rsid w:val="00781514"/>
    <w:rsid w:val="00781938"/>
    <w:rsid w:val="00781AA3"/>
    <w:rsid w:val="00781AF0"/>
    <w:rsid w:val="00781C95"/>
    <w:rsid w:val="007822B3"/>
    <w:rsid w:val="0078296C"/>
    <w:rsid w:val="00782A51"/>
    <w:rsid w:val="007837B3"/>
    <w:rsid w:val="00785BB4"/>
    <w:rsid w:val="00786447"/>
    <w:rsid w:val="00786DF7"/>
    <w:rsid w:val="00786E66"/>
    <w:rsid w:val="00787939"/>
    <w:rsid w:val="00790FBC"/>
    <w:rsid w:val="00791559"/>
    <w:rsid w:val="00791C31"/>
    <w:rsid w:val="00791FF2"/>
    <w:rsid w:val="0079245E"/>
    <w:rsid w:val="00792AA8"/>
    <w:rsid w:val="00792B66"/>
    <w:rsid w:val="00793080"/>
    <w:rsid w:val="007944FE"/>
    <w:rsid w:val="00795032"/>
    <w:rsid w:val="00795E32"/>
    <w:rsid w:val="00796103"/>
    <w:rsid w:val="0079712D"/>
    <w:rsid w:val="007972C1"/>
    <w:rsid w:val="007A04FE"/>
    <w:rsid w:val="007A0699"/>
    <w:rsid w:val="007A11E6"/>
    <w:rsid w:val="007A1F82"/>
    <w:rsid w:val="007A2AB6"/>
    <w:rsid w:val="007A35D4"/>
    <w:rsid w:val="007A37DA"/>
    <w:rsid w:val="007A3C04"/>
    <w:rsid w:val="007A48A3"/>
    <w:rsid w:val="007A5544"/>
    <w:rsid w:val="007A59ED"/>
    <w:rsid w:val="007B0289"/>
    <w:rsid w:val="007B0A1C"/>
    <w:rsid w:val="007B3B6E"/>
    <w:rsid w:val="007B4160"/>
    <w:rsid w:val="007B4267"/>
    <w:rsid w:val="007B7987"/>
    <w:rsid w:val="007B7BBD"/>
    <w:rsid w:val="007C2B53"/>
    <w:rsid w:val="007C2BC5"/>
    <w:rsid w:val="007C35C1"/>
    <w:rsid w:val="007C4019"/>
    <w:rsid w:val="007C439A"/>
    <w:rsid w:val="007C4449"/>
    <w:rsid w:val="007C4DD5"/>
    <w:rsid w:val="007D000E"/>
    <w:rsid w:val="007D0225"/>
    <w:rsid w:val="007D0808"/>
    <w:rsid w:val="007D1B70"/>
    <w:rsid w:val="007D3BEC"/>
    <w:rsid w:val="007D425E"/>
    <w:rsid w:val="007D42D6"/>
    <w:rsid w:val="007D44C4"/>
    <w:rsid w:val="007D45B8"/>
    <w:rsid w:val="007D50CA"/>
    <w:rsid w:val="007D6E70"/>
    <w:rsid w:val="007D7FDA"/>
    <w:rsid w:val="007E0CB1"/>
    <w:rsid w:val="007E1E78"/>
    <w:rsid w:val="007E3989"/>
    <w:rsid w:val="007E4EDD"/>
    <w:rsid w:val="007E5FA9"/>
    <w:rsid w:val="007E6636"/>
    <w:rsid w:val="007E6906"/>
    <w:rsid w:val="007E7A6E"/>
    <w:rsid w:val="007E7C98"/>
    <w:rsid w:val="007F02E2"/>
    <w:rsid w:val="007F0341"/>
    <w:rsid w:val="007F312A"/>
    <w:rsid w:val="007F3382"/>
    <w:rsid w:val="007F33D4"/>
    <w:rsid w:val="007F464B"/>
    <w:rsid w:val="007F4849"/>
    <w:rsid w:val="007F4E10"/>
    <w:rsid w:val="007F5452"/>
    <w:rsid w:val="007F594F"/>
    <w:rsid w:val="007F60EC"/>
    <w:rsid w:val="007F6376"/>
    <w:rsid w:val="007F63A7"/>
    <w:rsid w:val="007F6DD9"/>
    <w:rsid w:val="0080124F"/>
    <w:rsid w:val="0080132A"/>
    <w:rsid w:val="0080134E"/>
    <w:rsid w:val="00802562"/>
    <w:rsid w:val="0080420E"/>
    <w:rsid w:val="00804895"/>
    <w:rsid w:val="0080499C"/>
    <w:rsid w:val="00805719"/>
    <w:rsid w:val="0080627D"/>
    <w:rsid w:val="008072F3"/>
    <w:rsid w:val="00807727"/>
    <w:rsid w:val="008117F4"/>
    <w:rsid w:val="008132E5"/>
    <w:rsid w:val="00814BBB"/>
    <w:rsid w:val="00814D13"/>
    <w:rsid w:val="008150A8"/>
    <w:rsid w:val="00815315"/>
    <w:rsid w:val="00815BDC"/>
    <w:rsid w:val="008164D4"/>
    <w:rsid w:val="00820029"/>
    <w:rsid w:val="0082131E"/>
    <w:rsid w:val="008213C2"/>
    <w:rsid w:val="008222D6"/>
    <w:rsid w:val="008225A0"/>
    <w:rsid w:val="00822F25"/>
    <w:rsid w:val="00822F3A"/>
    <w:rsid w:val="00823375"/>
    <w:rsid w:val="00823808"/>
    <w:rsid w:val="00823FA8"/>
    <w:rsid w:val="008241CD"/>
    <w:rsid w:val="008244C4"/>
    <w:rsid w:val="008246A4"/>
    <w:rsid w:val="00824D5F"/>
    <w:rsid w:val="00825444"/>
    <w:rsid w:val="00825DB6"/>
    <w:rsid w:val="0082641D"/>
    <w:rsid w:val="008271FB"/>
    <w:rsid w:val="0082784F"/>
    <w:rsid w:val="00830258"/>
    <w:rsid w:val="00830395"/>
    <w:rsid w:val="0083040E"/>
    <w:rsid w:val="008308E1"/>
    <w:rsid w:val="0083139B"/>
    <w:rsid w:val="00832A89"/>
    <w:rsid w:val="008335E4"/>
    <w:rsid w:val="00833959"/>
    <w:rsid w:val="0083497A"/>
    <w:rsid w:val="00834D8E"/>
    <w:rsid w:val="00835115"/>
    <w:rsid w:val="00835E81"/>
    <w:rsid w:val="008363EF"/>
    <w:rsid w:val="008364B2"/>
    <w:rsid w:val="00837070"/>
    <w:rsid w:val="0083796F"/>
    <w:rsid w:val="00837FBA"/>
    <w:rsid w:val="00840855"/>
    <w:rsid w:val="00840B1E"/>
    <w:rsid w:val="0084181D"/>
    <w:rsid w:val="00841C0B"/>
    <w:rsid w:val="00842508"/>
    <w:rsid w:val="00843005"/>
    <w:rsid w:val="00843013"/>
    <w:rsid w:val="00843776"/>
    <w:rsid w:val="00843A42"/>
    <w:rsid w:val="00844BED"/>
    <w:rsid w:val="008466BB"/>
    <w:rsid w:val="00847676"/>
    <w:rsid w:val="00847888"/>
    <w:rsid w:val="00850080"/>
    <w:rsid w:val="00850D7C"/>
    <w:rsid w:val="008511C0"/>
    <w:rsid w:val="008525FB"/>
    <w:rsid w:val="00852DEC"/>
    <w:rsid w:val="0085497D"/>
    <w:rsid w:val="00860369"/>
    <w:rsid w:val="008603AB"/>
    <w:rsid w:val="00860552"/>
    <w:rsid w:val="0086066E"/>
    <w:rsid w:val="00862B6C"/>
    <w:rsid w:val="00863726"/>
    <w:rsid w:val="00863930"/>
    <w:rsid w:val="00863E0B"/>
    <w:rsid w:val="00863F0B"/>
    <w:rsid w:val="00864EB4"/>
    <w:rsid w:val="00865309"/>
    <w:rsid w:val="0086545F"/>
    <w:rsid w:val="00865A78"/>
    <w:rsid w:val="00870530"/>
    <w:rsid w:val="0087059B"/>
    <w:rsid w:val="0087244A"/>
    <w:rsid w:val="008727CD"/>
    <w:rsid w:val="00872B51"/>
    <w:rsid w:val="00872CCE"/>
    <w:rsid w:val="00872F88"/>
    <w:rsid w:val="00874255"/>
    <w:rsid w:val="008745F8"/>
    <w:rsid w:val="00874AAD"/>
    <w:rsid w:val="00874FB8"/>
    <w:rsid w:val="0087518D"/>
    <w:rsid w:val="008754EA"/>
    <w:rsid w:val="00875596"/>
    <w:rsid w:val="00875729"/>
    <w:rsid w:val="00875B2C"/>
    <w:rsid w:val="00875C1E"/>
    <w:rsid w:val="00880102"/>
    <w:rsid w:val="00880308"/>
    <w:rsid w:val="00880632"/>
    <w:rsid w:val="008844CD"/>
    <w:rsid w:val="008861E2"/>
    <w:rsid w:val="00886734"/>
    <w:rsid w:val="00886754"/>
    <w:rsid w:val="008874BD"/>
    <w:rsid w:val="0089023B"/>
    <w:rsid w:val="008903BA"/>
    <w:rsid w:val="008925B1"/>
    <w:rsid w:val="00892B68"/>
    <w:rsid w:val="00892CA8"/>
    <w:rsid w:val="00892EA5"/>
    <w:rsid w:val="008935A5"/>
    <w:rsid w:val="008938C6"/>
    <w:rsid w:val="00894768"/>
    <w:rsid w:val="00894D6D"/>
    <w:rsid w:val="008965FE"/>
    <w:rsid w:val="008972D7"/>
    <w:rsid w:val="008A1805"/>
    <w:rsid w:val="008A2559"/>
    <w:rsid w:val="008A2AE2"/>
    <w:rsid w:val="008A2B4D"/>
    <w:rsid w:val="008A2EB1"/>
    <w:rsid w:val="008A3428"/>
    <w:rsid w:val="008A3622"/>
    <w:rsid w:val="008A3B46"/>
    <w:rsid w:val="008A3CDB"/>
    <w:rsid w:val="008A41CC"/>
    <w:rsid w:val="008A4724"/>
    <w:rsid w:val="008A52BE"/>
    <w:rsid w:val="008A557B"/>
    <w:rsid w:val="008A68F9"/>
    <w:rsid w:val="008A6AB6"/>
    <w:rsid w:val="008A7B2C"/>
    <w:rsid w:val="008B173D"/>
    <w:rsid w:val="008B47F2"/>
    <w:rsid w:val="008B48F9"/>
    <w:rsid w:val="008B4BA6"/>
    <w:rsid w:val="008B5AEC"/>
    <w:rsid w:val="008B7109"/>
    <w:rsid w:val="008B7457"/>
    <w:rsid w:val="008B7468"/>
    <w:rsid w:val="008C0237"/>
    <w:rsid w:val="008C0945"/>
    <w:rsid w:val="008C19FC"/>
    <w:rsid w:val="008C2438"/>
    <w:rsid w:val="008C3EA8"/>
    <w:rsid w:val="008C4EF9"/>
    <w:rsid w:val="008C584B"/>
    <w:rsid w:val="008C5E60"/>
    <w:rsid w:val="008C6557"/>
    <w:rsid w:val="008C674C"/>
    <w:rsid w:val="008C74F4"/>
    <w:rsid w:val="008C7889"/>
    <w:rsid w:val="008D0002"/>
    <w:rsid w:val="008D1C6D"/>
    <w:rsid w:val="008D228D"/>
    <w:rsid w:val="008D333F"/>
    <w:rsid w:val="008D3B12"/>
    <w:rsid w:val="008D564D"/>
    <w:rsid w:val="008D64CB"/>
    <w:rsid w:val="008E11F3"/>
    <w:rsid w:val="008E2285"/>
    <w:rsid w:val="008E28D9"/>
    <w:rsid w:val="008E2B35"/>
    <w:rsid w:val="008E31C8"/>
    <w:rsid w:val="008E38B5"/>
    <w:rsid w:val="008E4B9D"/>
    <w:rsid w:val="008E4DCF"/>
    <w:rsid w:val="008E6236"/>
    <w:rsid w:val="008E6C49"/>
    <w:rsid w:val="008E6EF3"/>
    <w:rsid w:val="008E7018"/>
    <w:rsid w:val="008E7D4A"/>
    <w:rsid w:val="008F06A7"/>
    <w:rsid w:val="008F1A26"/>
    <w:rsid w:val="008F2CAF"/>
    <w:rsid w:val="008F2DCC"/>
    <w:rsid w:val="008F33E1"/>
    <w:rsid w:val="008F3674"/>
    <w:rsid w:val="008F3E6E"/>
    <w:rsid w:val="008F4375"/>
    <w:rsid w:val="008F4725"/>
    <w:rsid w:val="008F4E54"/>
    <w:rsid w:val="008F6423"/>
    <w:rsid w:val="008F67E9"/>
    <w:rsid w:val="008F6BB5"/>
    <w:rsid w:val="008F77E0"/>
    <w:rsid w:val="00900466"/>
    <w:rsid w:val="00900A46"/>
    <w:rsid w:val="00900A47"/>
    <w:rsid w:val="009020B3"/>
    <w:rsid w:val="00902252"/>
    <w:rsid w:val="009023B6"/>
    <w:rsid w:val="00903DD7"/>
    <w:rsid w:val="00904155"/>
    <w:rsid w:val="009041B4"/>
    <w:rsid w:val="00905215"/>
    <w:rsid w:val="00905449"/>
    <w:rsid w:val="009060E4"/>
    <w:rsid w:val="00906DBE"/>
    <w:rsid w:val="00907229"/>
    <w:rsid w:val="0090724C"/>
    <w:rsid w:val="009073AB"/>
    <w:rsid w:val="009105BC"/>
    <w:rsid w:val="009107A2"/>
    <w:rsid w:val="00911170"/>
    <w:rsid w:val="00911CBF"/>
    <w:rsid w:val="00911CE2"/>
    <w:rsid w:val="00912189"/>
    <w:rsid w:val="0091250D"/>
    <w:rsid w:val="00912F70"/>
    <w:rsid w:val="00913363"/>
    <w:rsid w:val="00913790"/>
    <w:rsid w:val="00915CEE"/>
    <w:rsid w:val="009208B2"/>
    <w:rsid w:val="00920A40"/>
    <w:rsid w:val="00920F92"/>
    <w:rsid w:val="00921831"/>
    <w:rsid w:val="009218AF"/>
    <w:rsid w:val="00921ACD"/>
    <w:rsid w:val="00921B68"/>
    <w:rsid w:val="0092256D"/>
    <w:rsid w:val="009229C5"/>
    <w:rsid w:val="0092340F"/>
    <w:rsid w:val="00923E68"/>
    <w:rsid w:val="00924057"/>
    <w:rsid w:val="0092458A"/>
    <w:rsid w:val="009253B1"/>
    <w:rsid w:val="00925AC2"/>
    <w:rsid w:val="00925CB5"/>
    <w:rsid w:val="00925D22"/>
    <w:rsid w:val="00925DEB"/>
    <w:rsid w:val="00927093"/>
    <w:rsid w:val="0092756B"/>
    <w:rsid w:val="009279F1"/>
    <w:rsid w:val="00930F01"/>
    <w:rsid w:val="0093145E"/>
    <w:rsid w:val="009319F1"/>
    <w:rsid w:val="009328A1"/>
    <w:rsid w:val="00933269"/>
    <w:rsid w:val="00933CB3"/>
    <w:rsid w:val="00933F08"/>
    <w:rsid w:val="00934209"/>
    <w:rsid w:val="00934B89"/>
    <w:rsid w:val="00935024"/>
    <w:rsid w:val="00935555"/>
    <w:rsid w:val="00935673"/>
    <w:rsid w:val="0093569A"/>
    <w:rsid w:val="00935A21"/>
    <w:rsid w:val="00935AEA"/>
    <w:rsid w:val="0093682A"/>
    <w:rsid w:val="00936BD1"/>
    <w:rsid w:val="00936DFC"/>
    <w:rsid w:val="009376D3"/>
    <w:rsid w:val="009376F8"/>
    <w:rsid w:val="00937771"/>
    <w:rsid w:val="00941B3B"/>
    <w:rsid w:val="00943191"/>
    <w:rsid w:val="00943AFD"/>
    <w:rsid w:val="00944632"/>
    <w:rsid w:val="0094480F"/>
    <w:rsid w:val="009453BD"/>
    <w:rsid w:val="0094672B"/>
    <w:rsid w:val="00951AE5"/>
    <w:rsid w:val="0095215C"/>
    <w:rsid w:val="0095231C"/>
    <w:rsid w:val="0095277B"/>
    <w:rsid w:val="009529CC"/>
    <w:rsid w:val="00952FE1"/>
    <w:rsid w:val="00954072"/>
    <w:rsid w:val="009556C3"/>
    <w:rsid w:val="00955E25"/>
    <w:rsid w:val="00956914"/>
    <w:rsid w:val="009569E3"/>
    <w:rsid w:val="009603B0"/>
    <w:rsid w:val="009609D4"/>
    <w:rsid w:val="009615D6"/>
    <w:rsid w:val="00961981"/>
    <w:rsid w:val="00961BE3"/>
    <w:rsid w:val="009622DD"/>
    <w:rsid w:val="00962856"/>
    <w:rsid w:val="00963933"/>
    <w:rsid w:val="009651C1"/>
    <w:rsid w:val="009652E4"/>
    <w:rsid w:val="00965C02"/>
    <w:rsid w:val="009679DB"/>
    <w:rsid w:val="0097023D"/>
    <w:rsid w:val="00970401"/>
    <w:rsid w:val="00973954"/>
    <w:rsid w:val="00973B11"/>
    <w:rsid w:val="00973CCB"/>
    <w:rsid w:val="00974C77"/>
    <w:rsid w:val="00974C79"/>
    <w:rsid w:val="009751D5"/>
    <w:rsid w:val="0097535D"/>
    <w:rsid w:val="0097546F"/>
    <w:rsid w:val="00976599"/>
    <w:rsid w:val="00976CC1"/>
    <w:rsid w:val="00977F4E"/>
    <w:rsid w:val="00980BD8"/>
    <w:rsid w:val="00980D9E"/>
    <w:rsid w:val="009811FE"/>
    <w:rsid w:val="00982668"/>
    <w:rsid w:val="00982915"/>
    <w:rsid w:val="00984904"/>
    <w:rsid w:val="0098736C"/>
    <w:rsid w:val="0098796F"/>
    <w:rsid w:val="0099070C"/>
    <w:rsid w:val="009907B0"/>
    <w:rsid w:val="0099085D"/>
    <w:rsid w:val="00991B9E"/>
    <w:rsid w:val="00992243"/>
    <w:rsid w:val="009923DC"/>
    <w:rsid w:val="009939CE"/>
    <w:rsid w:val="009968ED"/>
    <w:rsid w:val="00996D9F"/>
    <w:rsid w:val="00997010"/>
    <w:rsid w:val="00997133"/>
    <w:rsid w:val="009978E1"/>
    <w:rsid w:val="00997A36"/>
    <w:rsid w:val="00997E37"/>
    <w:rsid w:val="009A017D"/>
    <w:rsid w:val="009A0283"/>
    <w:rsid w:val="009A0944"/>
    <w:rsid w:val="009A098C"/>
    <w:rsid w:val="009A1AB7"/>
    <w:rsid w:val="009A256E"/>
    <w:rsid w:val="009A4379"/>
    <w:rsid w:val="009A4402"/>
    <w:rsid w:val="009A7291"/>
    <w:rsid w:val="009A7410"/>
    <w:rsid w:val="009A7688"/>
    <w:rsid w:val="009B0A28"/>
    <w:rsid w:val="009B12E5"/>
    <w:rsid w:val="009B1863"/>
    <w:rsid w:val="009B18D2"/>
    <w:rsid w:val="009B1BA1"/>
    <w:rsid w:val="009B1C6F"/>
    <w:rsid w:val="009B389F"/>
    <w:rsid w:val="009B5017"/>
    <w:rsid w:val="009B624A"/>
    <w:rsid w:val="009B78CF"/>
    <w:rsid w:val="009B7D18"/>
    <w:rsid w:val="009B7DCA"/>
    <w:rsid w:val="009B7E7C"/>
    <w:rsid w:val="009C0C2F"/>
    <w:rsid w:val="009C0E00"/>
    <w:rsid w:val="009C11DE"/>
    <w:rsid w:val="009C1FFF"/>
    <w:rsid w:val="009C25C2"/>
    <w:rsid w:val="009C4187"/>
    <w:rsid w:val="009C5159"/>
    <w:rsid w:val="009C519F"/>
    <w:rsid w:val="009C5667"/>
    <w:rsid w:val="009C56BA"/>
    <w:rsid w:val="009C5D75"/>
    <w:rsid w:val="009C6F00"/>
    <w:rsid w:val="009D128D"/>
    <w:rsid w:val="009D24DD"/>
    <w:rsid w:val="009D2720"/>
    <w:rsid w:val="009D277C"/>
    <w:rsid w:val="009D2AB3"/>
    <w:rsid w:val="009D36DA"/>
    <w:rsid w:val="009D4172"/>
    <w:rsid w:val="009D4227"/>
    <w:rsid w:val="009D4DF8"/>
    <w:rsid w:val="009D57A3"/>
    <w:rsid w:val="009D6D5E"/>
    <w:rsid w:val="009E0347"/>
    <w:rsid w:val="009E07CD"/>
    <w:rsid w:val="009E1D06"/>
    <w:rsid w:val="009E21E3"/>
    <w:rsid w:val="009E26BD"/>
    <w:rsid w:val="009E35A4"/>
    <w:rsid w:val="009E3D75"/>
    <w:rsid w:val="009E4695"/>
    <w:rsid w:val="009E4B13"/>
    <w:rsid w:val="009E563B"/>
    <w:rsid w:val="009E5830"/>
    <w:rsid w:val="009E5EAC"/>
    <w:rsid w:val="009E60B8"/>
    <w:rsid w:val="009E6F1F"/>
    <w:rsid w:val="009E7736"/>
    <w:rsid w:val="009E7848"/>
    <w:rsid w:val="009F1508"/>
    <w:rsid w:val="009F15A2"/>
    <w:rsid w:val="009F1960"/>
    <w:rsid w:val="009F3B51"/>
    <w:rsid w:val="009F3EC1"/>
    <w:rsid w:val="009F42ED"/>
    <w:rsid w:val="009F491A"/>
    <w:rsid w:val="009F62BE"/>
    <w:rsid w:val="009F6402"/>
    <w:rsid w:val="009F668C"/>
    <w:rsid w:val="009F686D"/>
    <w:rsid w:val="009F7E7B"/>
    <w:rsid w:val="009F7F14"/>
    <w:rsid w:val="00A00162"/>
    <w:rsid w:val="00A00487"/>
    <w:rsid w:val="00A02239"/>
    <w:rsid w:val="00A024EB"/>
    <w:rsid w:val="00A02C09"/>
    <w:rsid w:val="00A03513"/>
    <w:rsid w:val="00A03626"/>
    <w:rsid w:val="00A037A1"/>
    <w:rsid w:val="00A05748"/>
    <w:rsid w:val="00A05C01"/>
    <w:rsid w:val="00A05F81"/>
    <w:rsid w:val="00A072BA"/>
    <w:rsid w:val="00A07A92"/>
    <w:rsid w:val="00A07FAF"/>
    <w:rsid w:val="00A100A4"/>
    <w:rsid w:val="00A1030D"/>
    <w:rsid w:val="00A10C44"/>
    <w:rsid w:val="00A1218A"/>
    <w:rsid w:val="00A127C0"/>
    <w:rsid w:val="00A13A90"/>
    <w:rsid w:val="00A143BC"/>
    <w:rsid w:val="00A14F95"/>
    <w:rsid w:val="00A1533B"/>
    <w:rsid w:val="00A15ADE"/>
    <w:rsid w:val="00A16447"/>
    <w:rsid w:val="00A16CD2"/>
    <w:rsid w:val="00A17497"/>
    <w:rsid w:val="00A20A0C"/>
    <w:rsid w:val="00A2196D"/>
    <w:rsid w:val="00A21970"/>
    <w:rsid w:val="00A228D0"/>
    <w:rsid w:val="00A229B6"/>
    <w:rsid w:val="00A23807"/>
    <w:rsid w:val="00A23C05"/>
    <w:rsid w:val="00A24245"/>
    <w:rsid w:val="00A24DD2"/>
    <w:rsid w:val="00A277AD"/>
    <w:rsid w:val="00A27F70"/>
    <w:rsid w:val="00A3052D"/>
    <w:rsid w:val="00A30CE5"/>
    <w:rsid w:val="00A32287"/>
    <w:rsid w:val="00A32F38"/>
    <w:rsid w:val="00A337C3"/>
    <w:rsid w:val="00A339D8"/>
    <w:rsid w:val="00A35403"/>
    <w:rsid w:val="00A35DE3"/>
    <w:rsid w:val="00A35F55"/>
    <w:rsid w:val="00A3668C"/>
    <w:rsid w:val="00A369D7"/>
    <w:rsid w:val="00A372F9"/>
    <w:rsid w:val="00A37551"/>
    <w:rsid w:val="00A378DF"/>
    <w:rsid w:val="00A37BB9"/>
    <w:rsid w:val="00A37BD3"/>
    <w:rsid w:val="00A37C44"/>
    <w:rsid w:val="00A4074B"/>
    <w:rsid w:val="00A4138A"/>
    <w:rsid w:val="00A438BB"/>
    <w:rsid w:val="00A45187"/>
    <w:rsid w:val="00A455B6"/>
    <w:rsid w:val="00A455C0"/>
    <w:rsid w:val="00A456B7"/>
    <w:rsid w:val="00A47409"/>
    <w:rsid w:val="00A47A63"/>
    <w:rsid w:val="00A50756"/>
    <w:rsid w:val="00A51017"/>
    <w:rsid w:val="00A517C7"/>
    <w:rsid w:val="00A51C4D"/>
    <w:rsid w:val="00A51F2F"/>
    <w:rsid w:val="00A5371C"/>
    <w:rsid w:val="00A54643"/>
    <w:rsid w:val="00A54B05"/>
    <w:rsid w:val="00A54C35"/>
    <w:rsid w:val="00A55797"/>
    <w:rsid w:val="00A56E66"/>
    <w:rsid w:val="00A57D8C"/>
    <w:rsid w:val="00A57DD6"/>
    <w:rsid w:val="00A60105"/>
    <w:rsid w:val="00A61570"/>
    <w:rsid w:val="00A62293"/>
    <w:rsid w:val="00A6253F"/>
    <w:rsid w:val="00A62B84"/>
    <w:rsid w:val="00A63E2D"/>
    <w:rsid w:val="00A641BC"/>
    <w:rsid w:val="00A64A9F"/>
    <w:rsid w:val="00A65DF0"/>
    <w:rsid w:val="00A6766E"/>
    <w:rsid w:val="00A67973"/>
    <w:rsid w:val="00A67A9B"/>
    <w:rsid w:val="00A7003E"/>
    <w:rsid w:val="00A70987"/>
    <w:rsid w:val="00A71899"/>
    <w:rsid w:val="00A72693"/>
    <w:rsid w:val="00A73483"/>
    <w:rsid w:val="00A736E8"/>
    <w:rsid w:val="00A73D36"/>
    <w:rsid w:val="00A7418E"/>
    <w:rsid w:val="00A749A3"/>
    <w:rsid w:val="00A74E42"/>
    <w:rsid w:val="00A75627"/>
    <w:rsid w:val="00A75823"/>
    <w:rsid w:val="00A76EEE"/>
    <w:rsid w:val="00A7721F"/>
    <w:rsid w:val="00A77B55"/>
    <w:rsid w:val="00A808FF"/>
    <w:rsid w:val="00A81DD7"/>
    <w:rsid w:val="00A8226D"/>
    <w:rsid w:val="00A83543"/>
    <w:rsid w:val="00A84358"/>
    <w:rsid w:val="00A8476C"/>
    <w:rsid w:val="00A84A1F"/>
    <w:rsid w:val="00A85230"/>
    <w:rsid w:val="00A858D2"/>
    <w:rsid w:val="00A86503"/>
    <w:rsid w:val="00A86DF6"/>
    <w:rsid w:val="00A87135"/>
    <w:rsid w:val="00A874DE"/>
    <w:rsid w:val="00A878CA"/>
    <w:rsid w:val="00A87D65"/>
    <w:rsid w:val="00A912CD"/>
    <w:rsid w:val="00A91D71"/>
    <w:rsid w:val="00A9271B"/>
    <w:rsid w:val="00A937DA"/>
    <w:rsid w:val="00A9498A"/>
    <w:rsid w:val="00A953CE"/>
    <w:rsid w:val="00A95A14"/>
    <w:rsid w:val="00A95D6A"/>
    <w:rsid w:val="00A968FD"/>
    <w:rsid w:val="00A96C0D"/>
    <w:rsid w:val="00A975EC"/>
    <w:rsid w:val="00A979B7"/>
    <w:rsid w:val="00A97B44"/>
    <w:rsid w:val="00A97DA4"/>
    <w:rsid w:val="00AA0926"/>
    <w:rsid w:val="00AA0BCC"/>
    <w:rsid w:val="00AA103C"/>
    <w:rsid w:val="00AA216D"/>
    <w:rsid w:val="00AA273D"/>
    <w:rsid w:val="00AA29DE"/>
    <w:rsid w:val="00AA2B81"/>
    <w:rsid w:val="00AA3138"/>
    <w:rsid w:val="00AA3699"/>
    <w:rsid w:val="00AA4278"/>
    <w:rsid w:val="00AA4542"/>
    <w:rsid w:val="00AA4867"/>
    <w:rsid w:val="00AA4ADE"/>
    <w:rsid w:val="00AA50A5"/>
    <w:rsid w:val="00AA526B"/>
    <w:rsid w:val="00AA6519"/>
    <w:rsid w:val="00AA6738"/>
    <w:rsid w:val="00AA69D1"/>
    <w:rsid w:val="00AA6B10"/>
    <w:rsid w:val="00AA6C10"/>
    <w:rsid w:val="00AA72B5"/>
    <w:rsid w:val="00AA7B18"/>
    <w:rsid w:val="00AB0187"/>
    <w:rsid w:val="00AB0A1F"/>
    <w:rsid w:val="00AB0E64"/>
    <w:rsid w:val="00AB24DA"/>
    <w:rsid w:val="00AB2A21"/>
    <w:rsid w:val="00AB2D8F"/>
    <w:rsid w:val="00AB34B2"/>
    <w:rsid w:val="00AB3773"/>
    <w:rsid w:val="00AB3C47"/>
    <w:rsid w:val="00AB75EB"/>
    <w:rsid w:val="00AB7F41"/>
    <w:rsid w:val="00AC0A14"/>
    <w:rsid w:val="00AC0D6C"/>
    <w:rsid w:val="00AC145E"/>
    <w:rsid w:val="00AC2A25"/>
    <w:rsid w:val="00AC3895"/>
    <w:rsid w:val="00AC52FC"/>
    <w:rsid w:val="00AC55E7"/>
    <w:rsid w:val="00AC703D"/>
    <w:rsid w:val="00AC7A5E"/>
    <w:rsid w:val="00AC7A97"/>
    <w:rsid w:val="00AC7CE4"/>
    <w:rsid w:val="00AD03F0"/>
    <w:rsid w:val="00AD0F6C"/>
    <w:rsid w:val="00AD13AA"/>
    <w:rsid w:val="00AD18A9"/>
    <w:rsid w:val="00AD1F1B"/>
    <w:rsid w:val="00AD2190"/>
    <w:rsid w:val="00AD27DE"/>
    <w:rsid w:val="00AD2B5E"/>
    <w:rsid w:val="00AD2CBD"/>
    <w:rsid w:val="00AD339D"/>
    <w:rsid w:val="00AD3530"/>
    <w:rsid w:val="00AD3893"/>
    <w:rsid w:val="00AD4178"/>
    <w:rsid w:val="00AD459A"/>
    <w:rsid w:val="00AD5B18"/>
    <w:rsid w:val="00AD62EB"/>
    <w:rsid w:val="00AD64FF"/>
    <w:rsid w:val="00AD667C"/>
    <w:rsid w:val="00AD779E"/>
    <w:rsid w:val="00AD79B8"/>
    <w:rsid w:val="00AE0E07"/>
    <w:rsid w:val="00AE28CB"/>
    <w:rsid w:val="00AE5582"/>
    <w:rsid w:val="00AE5756"/>
    <w:rsid w:val="00AE6301"/>
    <w:rsid w:val="00AE692F"/>
    <w:rsid w:val="00AE6BAD"/>
    <w:rsid w:val="00AE7107"/>
    <w:rsid w:val="00AE7425"/>
    <w:rsid w:val="00AF0908"/>
    <w:rsid w:val="00AF132F"/>
    <w:rsid w:val="00AF1876"/>
    <w:rsid w:val="00AF2B0A"/>
    <w:rsid w:val="00AF3274"/>
    <w:rsid w:val="00AF34C7"/>
    <w:rsid w:val="00AF3DA0"/>
    <w:rsid w:val="00AF408E"/>
    <w:rsid w:val="00AF52A1"/>
    <w:rsid w:val="00AF60FB"/>
    <w:rsid w:val="00AF7445"/>
    <w:rsid w:val="00AF7456"/>
    <w:rsid w:val="00B00347"/>
    <w:rsid w:val="00B018F8"/>
    <w:rsid w:val="00B030C9"/>
    <w:rsid w:val="00B03D39"/>
    <w:rsid w:val="00B04855"/>
    <w:rsid w:val="00B049A2"/>
    <w:rsid w:val="00B04E91"/>
    <w:rsid w:val="00B05AF6"/>
    <w:rsid w:val="00B06ECD"/>
    <w:rsid w:val="00B075C5"/>
    <w:rsid w:val="00B07708"/>
    <w:rsid w:val="00B10F6A"/>
    <w:rsid w:val="00B1201E"/>
    <w:rsid w:val="00B12CBB"/>
    <w:rsid w:val="00B13488"/>
    <w:rsid w:val="00B148C7"/>
    <w:rsid w:val="00B15D4F"/>
    <w:rsid w:val="00B167D0"/>
    <w:rsid w:val="00B16C0D"/>
    <w:rsid w:val="00B16E94"/>
    <w:rsid w:val="00B17613"/>
    <w:rsid w:val="00B17F52"/>
    <w:rsid w:val="00B20817"/>
    <w:rsid w:val="00B211FA"/>
    <w:rsid w:val="00B21A79"/>
    <w:rsid w:val="00B22EA2"/>
    <w:rsid w:val="00B234D8"/>
    <w:rsid w:val="00B23E0C"/>
    <w:rsid w:val="00B245DB"/>
    <w:rsid w:val="00B24E0A"/>
    <w:rsid w:val="00B2616B"/>
    <w:rsid w:val="00B26713"/>
    <w:rsid w:val="00B267D0"/>
    <w:rsid w:val="00B26B61"/>
    <w:rsid w:val="00B26EEE"/>
    <w:rsid w:val="00B27424"/>
    <w:rsid w:val="00B277AB"/>
    <w:rsid w:val="00B277CD"/>
    <w:rsid w:val="00B27908"/>
    <w:rsid w:val="00B27D32"/>
    <w:rsid w:val="00B27EA6"/>
    <w:rsid w:val="00B301C4"/>
    <w:rsid w:val="00B30CFF"/>
    <w:rsid w:val="00B30FBB"/>
    <w:rsid w:val="00B31807"/>
    <w:rsid w:val="00B319DA"/>
    <w:rsid w:val="00B32CBA"/>
    <w:rsid w:val="00B3329E"/>
    <w:rsid w:val="00B33820"/>
    <w:rsid w:val="00B33B8D"/>
    <w:rsid w:val="00B3424F"/>
    <w:rsid w:val="00B34805"/>
    <w:rsid w:val="00B35796"/>
    <w:rsid w:val="00B35E17"/>
    <w:rsid w:val="00B36450"/>
    <w:rsid w:val="00B367FD"/>
    <w:rsid w:val="00B3706D"/>
    <w:rsid w:val="00B4082D"/>
    <w:rsid w:val="00B40D76"/>
    <w:rsid w:val="00B40E4B"/>
    <w:rsid w:val="00B415A4"/>
    <w:rsid w:val="00B415C2"/>
    <w:rsid w:val="00B42F47"/>
    <w:rsid w:val="00B4331B"/>
    <w:rsid w:val="00B436AD"/>
    <w:rsid w:val="00B43839"/>
    <w:rsid w:val="00B43985"/>
    <w:rsid w:val="00B43FA9"/>
    <w:rsid w:val="00B4401A"/>
    <w:rsid w:val="00B44101"/>
    <w:rsid w:val="00B4449E"/>
    <w:rsid w:val="00B45087"/>
    <w:rsid w:val="00B45169"/>
    <w:rsid w:val="00B4564D"/>
    <w:rsid w:val="00B45EBA"/>
    <w:rsid w:val="00B45ECA"/>
    <w:rsid w:val="00B46D6F"/>
    <w:rsid w:val="00B4724D"/>
    <w:rsid w:val="00B472A5"/>
    <w:rsid w:val="00B47D72"/>
    <w:rsid w:val="00B500DE"/>
    <w:rsid w:val="00B50459"/>
    <w:rsid w:val="00B50DA3"/>
    <w:rsid w:val="00B51162"/>
    <w:rsid w:val="00B51705"/>
    <w:rsid w:val="00B517F2"/>
    <w:rsid w:val="00B537B7"/>
    <w:rsid w:val="00B53906"/>
    <w:rsid w:val="00B53E3F"/>
    <w:rsid w:val="00B54101"/>
    <w:rsid w:val="00B55D0E"/>
    <w:rsid w:val="00B56464"/>
    <w:rsid w:val="00B569EC"/>
    <w:rsid w:val="00B57A6C"/>
    <w:rsid w:val="00B57FD0"/>
    <w:rsid w:val="00B60305"/>
    <w:rsid w:val="00B60590"/>
    <w:rsid w:val="00B60B99"/>
    <w:rsid w:val="00B60F49"/>
    <w:rsid w:val="00B61669"/>
    <w:rsid w:val="00B61C4F"/>
    <w:rsid w:val="00B64483"/>
    <w:rsid w:val="00B65543"/>
    <w:rsid w:val="00B65553"/>
    <w:rsid w:val="00B65954"/>
    <w:rsid w:val="00B660D8"/>
    <w:rsid w:val="00B66267"/>
    <w:rsid w:val="00B67AF2"/>
    <w:rsid w:val="00B67E9E"/>
    <w:rsid w:val="00B70C18"/>
    <w:rsid w:val="00B70E5F"/>
    <w:rsid w:val="00B7170D"/>
    <w:rsid w:val="00B71BF5"/>
    <w:rsid w:val="00B71D56"/>
    <w:rsid w:val="00B72640"/>
    <w:rsid w:val="00B72D5C"/>
    <w:rsid w:val="00B73746"/>
    <w:rsid w:val="00B75278"/>
    <w:rsid w:val="00B754C1"/>
    <w:rsid w:val="00B756DA"/>
    <w:rsid w:val="00B75CFF"/>
    <w:rsid w:val="00B75EF7"/>
    <w:rsid w:val="00B76BDB"/>
    <w:rsid w:val="00B76E99"/>
    <w:rsid w:val="00B7730D"/>
    <w:rsid w:val="00B81565"/>
    <w:rsid w:val="00B81DE3"/>
    <w:rsid w:val="00B82442"/>
    <w:rsid w:val="00B82F08"/>
    <w:rsid w:val="00B8454A"/>
    <w:rsid w:val="00B846F7"/>
    <w:rsid w:val="00B860B9"/>
    <w:rsid w:val="00B87CCF"/>
    <w:rsid w:val="00B87D4C"/>
    <w:rsid w:val="00B90DA0"/>
    <w:rsid w:val="00B913C1"/>
    <w:rsid w:val="00B91D2C"/>
    <w:rsid w:val="00B91ECD"/>
    <w:rsid w:val="00B92E2B"/>
    <w:rsid w:val="00B93817"/>
    <w:rsid w:val="00B945E5"/>
    <w:rsid w:val="00B94A52"/>
    <w:rsid w:val="00B94E73"/>
    <w:rsid w:val="00B94EA4"/>
    <w:rsid w:val="00B953FB"/>
    <w:rsid w:val="00B95629"/>
    <w:rsid w:val="00B9659A"/>
    <w:rsid w:val="00B965BE"/>
    <w:rsid w:val="00B9661E"/>
    <w:rsid w:val="00B971C5"/>
    <w:rsid w:val="00B97897"/>
    <w:rsid w:val="00BA1A3A"/>
    <w:rsid w:val="00BA22AD"/>
    <w:rsid w:val="00BA2643"/>
    <w:rsid w:val="00BA41A7"/>
    <w:rsid w:val="00BA42F4"/>
    <w:rsid w:val="00BA61BC"/>
    <w:rsid w:val="00BA7146"/>
    <w:rsid w:val="00BA767D"/>
    <w:rsid w:val="00BA7904"/>
    <w:rsid w:val="00BA7C44"/>
    <w:rsid w:val="00BB1A4D"/>
    <w:rsid w:val="00BB1F0B"/>
    <w:rsid w:val="00BB2B97"/>
    <w:rsid w:val="00BB3990"/>
    <w:rsid w:val="00BB50F4"/>
    <w:rsid w:val="00BB70B1"/>
    <w:rsid w:val="00BB7D24"/>
    <w:rsid w:val="00BC03B9"/>
    <w:rsid w:val="00BC1083"/>
    <w:rsid w:val="00BC118E"/>
    <w:rsid w:val="00BC199D"/>
    <w:rsid w:val="00BC2163"/>
    <w:rsid w:val="00BC278C"/>
    <w:rsid w:val="00BC287D"/>
    <w:rsid w:val="00BC2A9C"/>
    <w:rsid w:val="00BC2C9C"/>
    <w:rsid w:val="00BC2DE1"/>
    <w:rsid w:val="00BC3A68"/>
    <w:rsid w:val="00BC49D0"/>
    <w:rsid w:val="00BC4DDE"/>
    <w:rsid w:val="00BC55FC"/>
    <w:rsid w:val="00BC6416"/>
    <w:rsid w:val="00BC6EAD"/>
    <w:rsid w:val="00BC720D"/>
    <w:rsid w:val="00BC751D"/>
    <w:rsid w:val="00BD0A19"/>
    <w:rsid w:val="00BD0A8A"/>
    <w:rsid w:val="00BD0B02"/>
    <w:rsid w:val="00BD1386"/>
    <w:rsid w:val="00BD25F5"/>
    <w:rsid w:val="00BD2D81"/>
    <w:rsid w:val="00BD3581"/>
    <w:rsid w:val="00BD4292"/>
    <w:rsid w:val="00BD4803"/>
    <w:rsid w:val="00BD4BBE"/>
    <w:rsid w:val="00BD6149"/>
    <w:rsid w:val="00BD6356"/>
    <w:rsid w:val="00BD6679"/>
    <w:rsid w:val="00BD68FF"/>
    <w:rsid w:val="00BE0997"/>
    <w:rsid w:val="00BE10B8"/>
    <w:rsid w:val="00BE180D"/>
    <w:rsid w:val="00BE1870"/>
    <w:rsid w:val="00BE2AC7"/>
    <w:rsid w:val="00BE39B4"/>
    <w:rsid w:val="00BE3ACF"/>
    <w:rsid w:val="00BE46F5"/>
    <w:rsid w:val="00BE4A50"/>
    <w:rsid w:val="00BE542B"/>
    <w:rsid w:val="00BE5A58"/>
    <w:rsid w:val="00BE5F00"/>
    <w:rsid w:val="00BF0DE0"/>
    <w:rsid w:val="00BF0DED"/>
    <w:rsid w:val="00BF0EDC"/>
    <w:rsid w:val="00BF1345"/>
    <w:rsid w:val="00BF25D3"/>
    <w:rsid w:val="00BF2B4E"/>
    <w:rsid w:val="00BF3012"/>
    <w:rsid w:val="00BF31AA"/>
    <w:rsid w:val="00BF41D5"/>
    <w:rsid w:val="00BF4546"/>
    <w:rsid w:val="00BF4AA0"/>
    <w:rsid w:val="00BF5B6E"/>
    <w:rsid w:val="00BF7304"/>
    <w:rsid w:val="00BF787C"/>
    <w:rsid w:val="00C005D1"/>
    <w:rsid w:val="00C00685"/>
    <w:rsid w:val="00C0131A"/>
    <w:rsid w:val="00C016AF"/>
    <w:rsid w:val="00C02430"/>
    <w:rsid w:val="00C02A7D"/>
    <w:rsid w:val="00C02A98"/>
    <w:rsid w:val="00C03967"/>
    <w:rsid w:val="00C03F2C"/>
    <w:rsid w:val="00C05B1F"/>
    <w:rsid w:val="00C05DB6"/>
    <w:rsid w:val="00C05F72"/>
    <w:rsid w:val="00C0660D"/>
    <w:rsid w:val="00C06D91"/>
    <w:rsid w:val="00C07B12"/>
    <w:rsid w:val="00C1007F"/>
    <w:rsid w:val="00C10C76"/>
    <w:rsid w:val="00C126B1"/>
    <w:rsid w:val="00C12A47"/>
    <w:rsid w:val="00C12D61"/>
    <w:rsid w:val="00C138EB"/>
    <w:rsid w:val="00C13DD3"/>
    <w:rsid w:val="00C141F1"/>
    <w:rsid w:val="00C14509"/>
    <w:rsid w:val="00C14706"/>
    <w:rsid w:val="00C167BC"/>
    <w:rsid w:val="00C16947"/>
    <w:rsid w:val="00C16BD4"/>
    <w:rsid w:val="00C16ECC"/>
    <w:rsid w:val="00C174B2"/>
    <w:rsid w:val="00C176BF"/>
    <w:rsid w:val="00C17F79"/>
    <w:rsid w:val="00C20044"/>
    <w:rsid w:val="00C21C4C"/>
    <w:rsid w:val="00C22390"/>
    <w:rsid w:val="00C23F83"/>
    <w:rsid w:val="00C244D5"/>
    <w:rsid w:val="00C25473"/>
    <w:rsid w:val="00C2551B"/>
    <w:rsid w:val="00C255C1"/>
    <w:rsid w:val="00C25F13"/>
    <w:rsid w:val="00C2607E"/>
    <w:rsid w:val="00C2734F"/>
    <w:rsid w:val="00C27466"/>
    <w:rsid w:val="00C3105D"/>
    <w:rsid w:val="00C31900"/>
    <w:rsid w:val="00C336C6"/>
    <w:rsid w:val="00C33780"/>
    <w:rsid w:val="00C33AB3"/>
    <w:rsid w:val="00C33B80"/>
    <w:rsid w:val="00C33F26"/>
    <w:rsid w:val="00C34CD1"/>
    <w:rsid w:val="00C358AE"/>
    <w:rsid w:val="00C35B8E"/>
    <w:rsid w:val="00C3655B"/>
    <w:rsid w:val="00C3761B"/>
    <w:rsid w:val="00C40495"/>
    <w:rsid w:val="00C40B82"/>
    <w:rsid w:val="00C423F1"/>
    <w:rsid w:val="00C42878"/>
    <w:rsid w:val="00C42A7D"/>
    <w:rsid w:val="00C42A87"/>
    <w:rsid w:val="00C435BB"/>
    <w:rsid w:val="00C43893"/>
    <w:rsid w:val="00C43958"/>
    <w:rsid w:val="00C43CDE"/>
    <w:rsid w:val="00C43F1F"/>
    <w:rsid w:val="00C44092"/>
    <w:rsid w:val="00C44558"/>
    <w:rsid w:val="00C44FF2"/>
    <w:rsid w:val="00C45AAA"/>
    <w:rsid w:val="00C45B8D"/>
    <w:rsid w:val="00C45D29"/>
    <w:rsid w:val="00C45DDB"/>
    <w:rsid w:val="00C46237"/>
    <w:rsid w:val="00C46D3C"/>
    <w:rsid w:val="00C47165"/>
    <w:rsid w:val="00C4756B"/>
    <w:rsid w:val="00C47C32"/>
    <w:rsid w:val="00C501AE"/>
    <w:rsid w:val="00C50B25"/>
    <w:rsid w:val="00C50F34"/>
    <w:rsid w:val="00C51177"/>
    <w:rsid w:val="00C52AC8"/>
    <w:rsid w:val="00C52FEA"/>
    <w:rsid w:val="00C5330F"/>
    <w:rsid w:val="00C539C4"/>
    <w:rsid w:val="00C53FCF"/>
    <w:rsid w:val="00C546A7"/>
    <w:rsid w:val="00C557F7"/>
    <w:rsid w:val="00C55A86"/>
    <w:rsid w:val="00C55C40"/>
    <w:rsid w:val="00C561A6"/>
    <w:rsid w:val="00C5740A"/>
    <w:rsid w:val="00C57419"/>
    <w:rsid w:val="00C57505"/>
    <w:rsid w:val="00C57B22"/>
    <w:rsid w:val="00C600A8"/>
    <w:rsid w:val="00C615EF"/>
    <w:rsid w:val="00C61686"/>
    <w:rsid w:val="00C62064"/>
    <w:rsid w:val="00C62A07"/>
    <w:rsid w:val="00C63264"/>
    <w:rsid w:val="00C637E5"/>
    <w:rsid w:val="00C639CF"/>
    <w:rsid w:val="00C63D07"/>
    <w:rsid w:val="00C64051"/>
    <w:rsid w:val="00C665B8"/>
    <w:rsid w:val="00C66D67"/>
    <w:rsid w:val="00C66E70"/>
    <w:rsid w:val="00C70581"/>
    <w:rsid w:val="00C7061D"/>
    <w:rsid w:val="00C70AB6"/>
    <w:rsid w:val="00C70BBC"/>
    <w:rsid w:val="00C71A37"/>
    <w:rsid w:val="00C724D4"/>
    <w:rsid w:val="00C727B8"/>
    <w:rsid w:val="00C7564D"/>
    <w:rsid w:val="00C75680"/>
    <w:rsid w:val="00C76E9B"/>
    <w:rsid w:val="00C778D5"/>
    <w:rsid w:val="00C801C2"/>
    <w:rsid w:val="00C8023C"/>
    <w:rsid w:val="00C8039B"/>
    <w:rsid w:val="00C807F0"/>
    <w:rsid w:val="00C80BA0"/>
    <w:rsid w:val="00C80E38"/>
    <w:rsid w:val="00C826A4"/>
    <w:rsid w:val="00C82709"/>
    <w:rsid w:val="00C8465D"/>
    <w:rsid w:val="00C900EB"/>
    <w:rsid w:val="00C92775"/>
    <w:rsid w:val="00C93AB8"/>
    <w:rsid w:val="00C93D9E"/>
    <w:rsid w:val="00C941C0"/>
    <w:rsid w:val="00C94864"/>
    <w:rsid w:val="00C95123"/>
    <w:rsid w:val="00C954D8"/>
    <w:rsid w:val="00C9734D"/>
    <w:rsid w:val="00C97527"/>
    <w:rsid w:val="00C97C79"/>
    <w:rsid w:val="00CA0293"/>
    <w:rsid w:val="00CA05C9"/>
    <w:rsid w:val="00CA09C1"/>
    <w:rsid w:val="00CA0E5B"/>
    <w:rsid w:val="00CA0F8F"/>
    <w:rsid w:val="00CA156D"/>
    <w:rsid w:val="00CA1A7F"/>
    <w:rsid w:val="00CA301D"/>
    <w:rsid w:val="00CA35E6"/>
    <w:rsid w:val="00CA3A65"/>
    <w:rsid w:val="00CA4061"/>
    <w:rsid w:val="00CA4306"/>
    <w:rsid w:val="00CA5C40"/>
    <w:rsid w:val="00CA64E1"/>
    <w:rsid w:val="00CB0967"/>
    <w:rsid w:val="00CB0E7E"/>
    <w:rsid w:val="00CB1415"/>
    <w:rsid w:val="00CB14C2"/>
    <w:rsid w:val="00CB27D1"/>
    <w:rsid w:val="00CB3F6F"/>
    <w:rsid w:val="00CB40C3"/>
    <w:rsid w:val="00CB4378"/>
    <w:rsid w:val="00CB438B"/>
    <w:rsid w:val="00CB4815"/>
    <w:rsid w:val="00CB564A"/>
    <w:rsid w:val="00CB68EC"/>
    <w:rsid w:val="00CB726E"/>
    <w:rsid w:val="00CC10C2"/>
    <w:rsid w:val="00CC374B"/>
    <w:rsid w:val="00CC3C15"/>
    <w:rsid w:val="00CC3F56"/>
    <w:rsid w:val="00CC555B"/>
    <w:rsid w:val="00CC5BB4"/>
    <w:rsid w:val="00CC6FA0"/>
    <w:rsid w:val="00CC7017"/>
    <w:rsid w:val="00CC7530"/>
    <w:rsid w:val="00CD0917"/>
    <w:rsid w:val="00CD20EE"/>
    <w:rsid w:val="00CD2968"/>
    <w:rsid w:val="00CD2DD2"/>
    <w:rsid w:val="00CD341E"/>
    <w:rsid w:val="00CD402A"/>
    <w:rsid w:val="00CD4EB5"/>
    <w:rsid w:val="00CD5397"/>
    <w:rsid w:val="00CD59A0"/>
    <w:rsid w:val="00CD6577"/>
    <w:rsid w:val="00CD6C0E"/>
    <w:rsid w:val="00CE0F95"/>
    <w:rsid w:val="00CE28D2"/>
    <w:rsid w:val="00CE2CB0"/>
    <w:rsid w:val="00CE341C"/>
    <w:rsid w:val="00CE52DA"/>
    <w:rsid w:val="00CE58D7"/>
    <w:rsid w:val="00CE60E7"/>
    <w:rsid w:val="00CE68EE"/>
    <w:rsid w:val="00CE6EEA"/>
    <w:rsid w:val="00CE7099"/>
    <w:rsid w:val="00CE73F8"/>
    <w:rsid w:val="00CE7482"/>
    <w:rsid w:val="00CF0D78"/>
    <w:rsid w:val="00CF1420"/>
    <w:rsid w:val="00CF1F0B"/>
    <w:rsid w:val="00CF20D6"/>
    <w:rsid w:val="00CF2FD2"/>
    <w:rsid w:val="00CF3599"/>
    <w:rsid w:val="00CF3BD4"/>
    <w:rsid w:val="00CF3E1A"/>
    <w:rsid w:val="00CF5F3D"/>
    <w:rsid w:val="00CF5FB6"/>
    <w:rsid w:val="00CF6797"/>
    <w:rsid w:val="00CF6862"/>
    <w:rsid w:val="00CF6DFC"/>
    <w:rsid w:val="00CF7778"/>
    <w:rsid w:val="00CF7D51"/>
    <w:rsid w:val="00D0021E"/>
    <w:rsid w:val="00D00AD2"/>
    <w:rsid w:val="00D01C5D"/>
    <w:rsid w:val="00D025FF"/>
    <w:rsid w:val="00D026E2"/>
    <w:rsid w:val="00D02B40"/>
    <w:rsid w:val="00D030C6"/>
    <w:rsid w:val="00D039F6"/>
    <w:rsid w:val="00D04827"/>
    <w:rsid w:val="00D04DCB"/>
    <w:rsid w:val="00D053C7"/>
    <w:rsid w:val="00D05D69"/>
    <w:rsid w:val="00D06421"/>
    <w:rsid w:val="00D06BA7"/>
    <w:rsid w:val="00D06C46"/>
    <w:rsid w:val="00D06FE8"/>
    <w:rsid w:val="00D07136"/>
    <w:rsid w:val="00D1066F"/>
    <w:rsid w:val="00D11291"/>
    <w:rsid w:val="00D113F9"/>
    <w:rsid w:val="00D1186E"/>
    <w:rsid w:val="00D12644"/>
    <w:rsid w:val="00D12EC2"/>
    <w:rsid w:val="00D1391B"/>
    <w:rsid w:val="00D143B6"/>
    <w:rsid w:val="00D14863"/>
    <w:rsid w:val="00D14CA7"/>
    <w:rsid w:val="00D1531C"/>
    <w:rsid w:val="00D158CB"/>
    <w:rsid w:val="00D159B6"/>
    <w:rsid w:val="00D15E2D"/>
    <w:rsid w:val="00D1640A"/>
    <w:rsid w:val="00D1674D"/>
    <w:rsid w:val="00D16E2A"/>
    <w:rsid w:val="00D175E6"/>
    <w:rsid w:val="00D17EE0"/>
    <w:rsid w:val="00D17EFB"/>
    <w:rsid w:val="00D204F6"/>
    <w:rsid w:val="00D20E24"/>
    <w:rsid w:val="00D20FD3"/>
    <w:rsid w:val="00D21932"/>
    <w:rsid w:val="00D229F4"/>
    <w:rsid w:val="00D23002"/>
    <w:rsid w:val="00D23130"/>
    <w:rsid w:val="00D23BED"/>
    <w:rsid w:val="00D24539"/>
    <w:rsid w:val="00D24CA9"/>
    <w:rsid w:val="00D255CC"/>
    <w:rsid w:val="00D25830"/>
    <w:rsid w:val="00D27006"/>
    <w:rsid w:val="00D270EF"/>
    <w:rsid w:val="00D303F0"/>
    <w:rsid w:val="00D304BA"/>
    <w:rsid w:val="00D31BDE"/>
    <w:rsid w:val="00D31D1F"/>
    <w:rsid w:val="00D320E8"/>
    <w:rsid w:val="00D32224"/>
    <w:rsid w:val="00D32C1E"/>
    <w:rsid w:val="00D33467"/>
    <w:rsid w:val="00D33F29"/>
    <w:rsid w:val="00D3400B"/>
    <w:rsid w:val="00D34EA6"/>
    <w:rsid w:val="00D35103"/>
    <w:rsid w:val="00D3553C"/>
    <w:rsid w:val="00D36242"/>
    <w:rsid w:val="00D368C1"/>
    <w:rsid w:val="00D3727E"/>
    <w:rsid w:val="00D37473"/>
    <w:rsid w:val="00D37983"/>
    <w:rsid w:val="00D407B1"/>
    <w:rsid w:val="00D409FB"/>
    <w:rsid w:val="00D40BB4"/>
    <w:rsid w:val="00D42364"/>
    <w:rsid w:val="00D424E1"/>
    <w:rsid w:val="00D42C30"/>
    <w:rsid w:val="00D439BB"/>
    <w:rsid w:val="00D43F9E"/>
    <w:rsid w:val="00D446EC"/>
    <w:rsid w:val="00D452B7"/>
    <w:rsid w:val="00D4583E"/>
    <w:rsid w:val="00D4674B"/>
    <w:rsid w:val="00D470A0"/>
    <w:rsid w:val="00D4737E"/>
    <w:rsid w:val="00D47585"/>
    <w:rsid w:val="00D477C5"/>
    <w:rsid w:val="00D50F48"/>
    <w:rsid w:val="00D5237E"/>
    <w:rsid w:val="00D54E09"/>
    <w:rsid w:val="00D550D8"/>
    <w:rsid w:val="00D55A1F"/>
    <w:rsid w:val="00D56AFB"/>
    <w:rsid w:val="00D56B4A"/>
    <w:rsid w:val="00D56BD9"/>
    <w:rsid w:val="00D605AE"/>
    <w:rsid w:val="00D614A0"/>
    <w:rsid w:val="00D62DB6"/>
    <w:rsid w:val="00D63125"/>
    <w:rsid w:val="00D63449"/>
    <w:rsid w:val="00D63762"/>
    <w:rsid w:val="00D64F21"/>
    <w:rsid w:val="00D6571E"/>
    <w:rsid w:val="00D65856"/>
    <w:rsid w:val="00D6688E"/>
    <w:rsid w:val="00D6755E"/>
    <w:rsid w:val="00D7019C"/>
    <w:rsid w:val="00D7062E"/>
    <w:rsid w:val="00D70EEE"/>
    <w:rsid w:val="00D7119B"/>
    <w:rsid w:val="00D71F01"/>
    <w:rsid w:val="00D7329D"/>
    <w:rsid w:val="00D738C9"/>
    <w:rsid w:val="00D73FC6"/>
    <w:rsid w:val="00D74105"/>
    <w:rsid w:val="00D7463B"/>
    <w:rsid w:val="00D74686"/>
    <w:rsid w:val="00D74703"/>
    <w:rsid w:val="00D747E0"/>
    <w:rsid w:val="00D748A9"/>
    <w:rsid w:val="00D74AB1"/>
    <w:rsid w:val="00D75A30"/>
    <w:rsid w:val="00D75EF3"/>
    <w:rsid w:val="00D76369"/>
    <w:rsid w:val="00D767F5"/>
    <w:rsid w:val="00D76A9B"/>
    <w:rsid w:val="00D76F8F"/>
    <w:rsid w:val="00D774ED"/>
    <w:rsid w:val="00D7798F"/>
    <w:rsid w:val="00D77A9D"/>
    <w:rsid w:val="00D77F3A"/>
    <w:rsid w:val="00D80AE4"/>
    <w:rsid w:val="00D81E40"/>
    <w:rsid w:val="00D82729"/>
    <w:rsid w:val="00D82B0A"/>
    <w:rsid w:val="00D82B37"/>
    <w:rsid w:val="00D82B6D"/>
    <w:rsid w:val="00D82E1A"/>
    <w:rsid w:val="00D83113"/>
    <w:rsid w:val="00D8415D"/>
    <w:rsid w:val="00D8465A"/>
    <w:rsid w:val="00D855C5"/>
    <w:rsid w:val="00D85C19"/>
    <w:rsid w:val="00D860AC"/>
    <w:rsid w:val="00D860D9"/>
    <w:rsid w:val="00D86FAB"/>
    <w:rsid w:val="00D871E8"/>
    <w:rsid w:val="00D87BDD"/>
    <w:rsid w:val="00D90383"/>
    <w:rsid w:val="00D91531"/>
    <w:rsid w:val="00D91851"/>
    <w:rsid w:val="00D91E4C"/>
    <w:rsid w:val="00D925C7"/>
    <w:rsid w:val="00D94603"/>
    <w:rsid w:val="00D957F0"/>
    <w:rsid w:val="00DA028F"/>
    <w:rsid w:val="00DA1089"/>
    <w:rsid w:val="00DA12AC"/>
    <w:rsid w:val="00DA1CC4"/>
    <w:rsid w:val="00DA1F4F"/>
    <w:rsid w:val="00DA3049"/>
    <w:rsid w:val="00DA33B5"/>
    <w:rsid w:val="00DA3452"/>
    <w:rsid w:val="00DA5402"/>
    <w:rsid w:val="00DA634F"/>
    <w:rsid w:val="00DA6AA8"/>
    <w:rsid w:val="00DA712A"/>
    <w:rsid w:val="00DA749F"/>
    <w:rsid w:val="00DB026A"/>
    <w:rsid w:val="00DB0585"/>
    <w:rsid w:val="00DB1240"/>
    <w:rsid w:val="00DB1533"/>
    <w:rsid w:val="00DB1D10"/>
    <w:rsid w:val="00DB244A"/>
    <w:rsid w:val="00DB28B1"/>
    <w:rsid w:val="00DB390A"/>
    <w:rsid w:val="00DB3CF8"/>
    <w:rsid w:val="00DB3F09"/>
    <w:rsid w:val="00DB4F55"/>
    <w:rsid w:val="00DB5413"/>
    <w:rsid w:val="00DB5B55"/>
    <w:rsid w:val="00DB6B8B"/>
    <w:rsid w:val="00DC0780"/>
    <w:rsid w:val="00DC0AF1"/>
    <w:rsid w:val="00DC0F12"/>
    <w:rsid w:val="00DC1710"/>
    <w:rsid w:val="00DC1FF9"/>
    <w:rsid w:val="00DC2CBD"/>
    <w:rsid w:val="00DC37CE"/>
    <w:rsid w:val="00DC3D2D"/>
    <w:rsid w:val="00DC49DD"/>
    <w:rsid w:val="00DC4B7C"/>
    <w:rsid w:val="00DC4BFC"/>
    <w:rsid w:val="00DC51A0"/>
    <w:rsid w:val="00DC5BCF"/>
    <w:rsid w:val="00DD0D37"/>
    <w:rsid w:val="00DD1563"/>
    <w:rsid w:val="00DD1D6D"/>
    <w:rsid w:val="00DD2246"/>
    <w:rsid w:val="00DD483F"/>
    <w:rsid w:val="00DD5DEE"/>
    <w:rsid w:val="00DD631D"/>
    <w:rsid w:val="00DD6643"/>
    <w:rsid w:val="00DE0D23"/>
    <w:rsid w:val="00DE0E30"/>
    <w:rsid w:val="00DE0EC9"/>
    <w:rsid w:val="00DE1A6F"/>
    <w:rsid w:val="00DE27B9"/>
    <w:rsid w:val="00DE34FA"/>
    <w:rsid w:val="00DE3A3E"/>
    <w:rsid w:val="00DE4335"/>
    <w:rsid w:val="00DE4A49"/>
    <w:rsid w:val="00DE4DE7"/>
    <w:rsid w:val="00DE50D2"/>
    <w:rsid w:val="00DE5A63"/>
    <w:rsid w:val="00DE6367"/>
    <w:rsid w:val="00DE63BC"/>
    <w:rsid w:val="00DE731A"/>
    <w:rsid w:val="00DE7328"/>
    <w:rsid w:val="00DE778F"/>
    <w:rsid w:val="00DE7D7F"/>
    <w:rsid w:val="00DF22F1"/>
    <w:rsid w:val="00DF235E"/>
    <w:rsid w:val="00DF2AA0"/>
    <w:rsid w:val="00DF54E3"/>
    <w:rsid w:val="00DF5806"/>
    <w:rsid w:val="00DF75E5"/>
    <w:rsid w:val="00E00F80"/>
    <w:rsid w:val="00E01205"/>
    <w:rsid w:val="00E024F9"/>
    <w:rsid w:val="00E02647"/>
    <w:rsid w:val="00E02921"/>
    <w:rsid w:val="00E03864"/>
    <w:rsid w:val="00E03CA4"/>
    <w:rsid w:val="00E03E04"/>
    <w:rsid w:val="00E03EB8"/>
    <w:rsid w:val="00E03F28"/>
    <w:rsid w:val="00E0443F"/>
    <w:rsid w:val="00E05352"/>
    <w:rsid w:val="00E068D9"/>
    <w:rsid w:val="00E07FB2"/>
    <w:rsid w:val="00E10556"/>
    <w:rsid w:val="00E10614"/>
    <w:rsid w:val="00E10F37"/>
    <w:rsid w:val="00E1199C"/>
    <w:rsid w:val="00E13304"/>
    <w:rsid w:val="00E14DF6"/>
    <w:rsid w:val="00E157F0"/>
    <w:rsid w:val="00E15C63"/>
    <w:rsid w:val="00E15F27"/>
    <w:rsid w:val="00E1654C"/>
    <w:rsid w:val="00E16915"/>
    <w:rsid w:val="00E2026F"/>
    <w:rsid w:val="00E2050D"/>
    <w:rsid w:val="00E217DC"/>
    <w:rsid w:val="00E231F9"/>
    <w:rsid w:val="00E23256"/>
    <w:rsid w:val="00E2400D"/>
    <w:rsid w:val="00E241CF"/>
    <w:rsid w:val="00E24E3F"/>
    <w:rsid w:val="00E251EC"/>
    <w:rsid w:val="00E2580F"/>
    <w:rsid w:val="00E26299"/>
    <w:rsid w:val="00E2633D"/>
    <w:rsid w:val="00E30510"/>
    <w:rsid w:val="00E311FE"/>
    <w:rsid w:val="00E314CC"/>
    <w:rsid w:val="00E314F4"/>
    <w:rsid w:val="00E3164D"/>
    <w:rsid w:val="00E32A56"/>
    <w:rsid w:val="00E32F49"/>
    <w:rsid w:val="00E33116"/>
    <w:rsid w:val="00E332E4"/>
    <w:rsid w:val="00E33B25"/>
    <w:rsid w:val="00E352F4"/>
    <w:rsid w:val="00E35B23"/>
    <w:rsid w:val="00E365A5"/>
    <w:rsid w:val="00E367F9"/>
    <w:rsid w:val="00E36D12"/>
    <w:rsid w:val="00E37065"/>
    <w:rsid w:val="00E37765"/>
    <w:rsid w:val="00E37C1D"/>
    <w:rsid w:val="00E41114"/>
    <w:rsid w:val="00E41890"/>
    <w:rsid w:val="00E429F8"/>
    <w:rsid w:val="00E42FD4"/>
    <w:rsid w:val="00E457C9"/>
    <w:rsid w:val="00E458F4"/>
    <w:rsid w:val="00E45AEC"/>
    <w:rsid w:val="00E46124"/>
    <w:rsid w:val="00E4656D"/>
    <w:rsid w:val="00E465A1"/>
    <w:rsid w:val="00E4675A"/>
    <w:rsid w:val="00E477E9"/>
    <w:rsid w:val="00E47F89"/>
    <w:rsid w:val="00E504BC"/>
    <w:rsid w:val="00E508F2"/>
    <w:rsid w:val="00E53BA3"/>
    <w:rsid w:val="00E53F5B"/>
    <w:rsid w:val="00E54117"/>
    <w:rsid w:val="00E543AB"/>
    <w:rsid w:val="00E544F6"/>
    <w:rsid w:val="00E5492F"/>
    <w:rsid w:val="00E54A2E"/>
    <w:rsid w:val="00E54AD1"/>
    <w:rsid w:val="00E55B7B"/>
    <w:rsid w:val="00E56449"/>
    <w:rsid w:val="00E56C03"/>
    <w:rsid w:val="00E56F8E"/>
    <w:rsid w:val="00E56FC1"/>
    <w:rsid w:val="00E5718B"/>
    <w:rsid w:val="00E57378"/>
    <w:rsid w:val="00E62283"/>
    <w:rsid w:val="00E6339D"/>
    <w:rsid w:val="00E638F0"/>
    <w:rsid w:val="00E63980"/>
    <w:rsid w:val="00E65561"/>
    <w:rsid w:val="00E65AC1"/>
    <w:rsid w:val="00E65FE5"/>
    <w:rsid w:val="00E66088"/>
    <w:rsid w:val="00E66549"/>
    <w:rsid w:val="00E6694A"/>
    <w:rsid w:val="00E66B8D"/>
    <w:rsid w:val="00E70327"/>
    <w:rsid w:val="00E70715"/>
    <w:rsid w:val="00E71037"/>
    <w:rsid w:val="00E71A9C"/>
    <w:rsid w:val="00E72590"/>
    <w:rsid w:val="00E7305B"/>
    <w:rsid w:val="00E751FA"/>
    <w:rsid w:val="00E75CA6"/>
    <w:rsid w:val="00E771AC"/>
    <w:rsid w:val="00E77441"/>
    <w:rsid w:val="00E774DA"/>
    <w:rsid w:val="00E77D15"/>
    <w:rsid w:val="00E808D8"/>
    <w:rsid w:val="00E80E4B"/>
    <w:rsid w:val="00E80EB1"/>
    <w:rsid w:val="00E81C09"/>
    <w:rsid w:val="00E82480"/>
    <w:rsid w:val="00E83C91"/>
    <w:rsid w:val="00E83CC3"/>
    <w:rsid w:val="00E8435A"/>
    <w:rsid w:val="00E852D9"/>
    <w:rsid w:val="00E85322"/>
    <w:rsid w:val="00E85E68"/>
    <w:rsid w:val="00E86A00"/>
    <w:rsid w:val="00E917F2"/>
    <w:rsid w:val="00E920AA"/>
    <w:rsid w:val="00E92698"/>
    <w:rsid w:val="00E936EC"/>
    <w:rsid w:val="00E945D4"/>
    <w:rsid w:val="00E94AA5"/>
    <w:rsid w:val="00E94E8D"/>
    <w:rsid w:val="00E95B0A"/>
    <w:rsid w:val="00E95FDE"/>
    <w:rsid w:val="00E9611B"/>
    <w:rsid w:val="00E9622C"/>
    <w:rsid w:val="00E97D6B"/>
    <w:rsid w:val="00EA024F"/>
    <w:rsid w:val="00EA088A"/>
    <w:rsid w:val="00EA097C"/>
    <w:rsid w:val="00EA0C0A"/>
    <w:rsid w:val="00EA10AB"/>
    <w:rsid w:val="00EA12E2"/>
    <w:rsid w:val="00EA1380"/>
    <w:rsid w:val="00EA3286"/>
    <w:rsid w:val="00EA3653"/>
    <w:rsid w:val="00EA3A05"/>
    <w:rsid w:val="00EA536B"/>
    <w:rsid w:val="00EA5559"/>
    <w:rsid w:val="00EA64FC"/>
    <w:rsid w:val="00EA671B"/>
    <w:rsid w:val="00EB04EE"/>
    <w:rsid w:val="00EB1DF0"/>
    <w:rsid w:val="00EB2039"/>
    <w:rsid w:val="00EB2150"/>
    <w:rsid w:val="00EB241C"/>
    <w:rsid w:val="00EB286D"/>
    <w:rsid w:val="00EB45C3"/>
    <w:rsid w:val="00EB647C"/>
    <w:rsid w:val="00EB6961"/>
    <w:rsid w:val="00EB7048"/>
    <w:rsid w:val="00EB78C4"/>
    <w:rsid w:val="00EB7E62"/>
    <w:rsid w:val="00EB7F8A"/>
    <w:rsid w:val="00EC0713"/>
    <w:rsid w:val="00EC0B81"/>
    <w:rsid w:val="00EC1C8E"/>
    <w:rsid w:val="00EC1CF7"/>
    <w:rsid w:val="00EC2F92"/>
    <w:rsid w:val="00EC323B"/>
    <w:rsid w:val="00EC3BDD"/>
    <w:rsid w:val="00EC507A"/>
    <w:rsid w:val="00EC58DE"/>
    <w:rsid w:val="00EC6278"/>
    <w:rsid w:val="00EC74C5"/>
    <w:rsid w:val="00EC76D3"/>
    <w:rsid w:val="00ED0309"/>
    <w:rsid w:val="00ED0816"/>
    <w:rsid w:val="00ED2714"/>
    <w:rsid w:val="00ED2A91"/>
    <w:rsid w:val="00ED2B65"/>
    <w:rsid w:val="00ED2F34"/>
    <w:rsid w:val="00ED3037"/>
    <w:rsid w:val="00ED3A0E"/>
    <w:rsid w:val="00ED3BD7"/>
    <w:rsid w:val="00ED43C7"/>
    <w:rsid w:val="00ED44BA"/>
    <w:rsid w:val="00ED4658"/>
    <w:rsid w:val="00ED516E"/>
    <w:rsid w:val="00ED5564"/>
    <w:rsid w:val="00ED6C4F"/>
    <w:rsid w:val="00ED6FEE"/>
    <w:rsid w:val="00ED7311"/>
    <w:rsid w:val="00ED762F"/>
    <w:rsid w:val="00ED77ED"/>
    <w:rsid w:val="00EE16F3"/>
    <w:rsid w:val="00EE24D7"/>
    <w:rsid w:val="00EE25B8"/>
    <w:rsid w:val="00EE2848"/>
    <w:rsid w:val="00EE2AE7"/>
    <w:rsid w:val="00EE3DE9"/>
    <w:rsid w:val="00EE4089"/>
    <w:rsid w:val="00EE4F7D"/>
    <w:rsid w:val="00EE6D35"/>
    <w:rsid w:val="00EE6E26"/>
    <w:rsid w:val="00EE72E9"/>
    <w:rsid w:val="00EE7853"/>
    <w:rsid w:val="00EE788B"/>
    <w:rsid w:val="00EE7AAB"/>
    <w:rsid w:val="00EF0981"/>
    <w:rsid w:val="00EF0B28"/>
    <w:rsid w:val="00EF0FED"/>
    <w:rsid w:val="00EF11EE"/>
    <w:rsid w:val="00EF1339"/>
    <w:rsid w:val="00EF1656"/>
    <w:rsid w:val="00EF1E07"/>
    <w:rsid w:val="00EF1F50"/>
    <w:rsid w:val="00EF21FC"/>
    <w:rsid w:val="00EF23FE"/>
    <w:rsid w:val="00EF2B44"/>
    <w:rsid w:val="00EF2B63"/>
    <w:rsid w:val="00EF4161"/>
    <w:rsid w:val="00EF4EA4"/>
    <w:rsid w:val="00EF50E7"/>
    <w:rsid w:val="00EF529B"/>
    <w:rsid w:val="00EF5705"/>
    <w:rsid w:val="00EF5A8A"/>
    <w:rsid w:val="00EF5DD4"/>
    <w:rsid w:val="00EF5EDE"/>
    <w:rsid w:val="00EF615A"/>
    <w:rsid w:val="00EF78CA"/>
    <w:rsid w:val="00F00DF3"/>
    <w:rsid w:val="00F00F50"/>
    <w:rsid w:val="00F016F1"/>
    <w:rsid w:val="00F01C0A"/>
    <w:rsid w:val="00F02071"/>
    <w:rsid w:val="00F024E8"/>
    <w:rsid w:val="00F02784"/>
    <w:rsid w:val="00F04148"/>
    <w:rsid w:val="00F04483"/>
    <w:rsid w:val="00F0636A"/>
    <w:rsid w:val="00F0672F"/>
    <w:rsid w:val="00F10599"/>
    <w:rsid w:val="00F1162B"/>
    <w:rsid w:val="00F11C75"/>
    <w:rsid w:val="00F12A8E"/>
    <w:rsid w:val="00F1399E"/>
    <w:rsid w:val="00F139A3"/>
    <w:rsid w:val="00F1408A"/>
    <w:rsid w:val="00F1409F"/>
    <w:rsid w:val="00F14C9C"/>
    <w:rsid w:val="00F14E76"/>
    <w:rsid w:val="00F14E78"/>
    <w:rsid w:val="00F15529"/>
    <w:rsid w:val="00F1559E"/>
    <w:rsid w:val="00F15FAC"/>
    <w:rsid w:val="00F15FF0"/>
    <w:rsid w:val="00F16514"/>
    <w:rsid w:val="00F1672A"/>
    <w:rsid w:val="00F1683C"/>
    <w:rsid w:val="00F1748D"/>
    <w:rsid w:val="00F17916"/>
    <w:rsid w:val="00F17B4B"/>
    <w:rsid w:val="00F2057C"/>
    <w:rsid w:val="00F20A67"/>
    <w:rsid w:val="00F2150E"/>
    <w:rsid w:val="00F2160F"/>
    <w:rsid w:val="00F2286A"/>
    <w:rsid w:val="00F245BD"/>
    <w:rsid w:val="00F24B5E"/>
    <w:rsid w:val="00F259B7"/>
    <w:rsid w:val="00F26564"/>
    <w:rsid w:val="00F30CA0"/>
    <w:rsid w:val="00F3225F"/>
    <w:rsid w:val="00F33256"/>
    <w:rsid w:val="00F333AF"/>
    <w:rsid w:val="00F34593"/>
    <w:rsid w:val="00F3462C"/>
    <w:rsid w:val="00F35D94"/>
    <w:rsid w:val="00F3629D"/>
    <w:rsid w:val="00F400AC"/>
    <w:rsid w:val="00F404A5"/>
    <w:rsid w:val="00F41CCB"/>
    <w:rsid w:val="00F43629"/>
    <w:rsid w:val="00F43A0E"/>
    <w:rsid w:val="00F44725"/>
    <w:rsid w:val="00F45869"/>
    <w:rsid w:val="00F46134"/>
    <w:rsid w:val="00F46988"/>
    <w:rsid w:val="00F46A1F"/>
    <w:rsid w:val="00F4711C"/>
    <w:rsid w:val="00F47337"/>
    <w:rsid w:val="00F47365"/>
    <w:rsid w:val="00F47F4C"/>
    <w:rsid w:val="00F50AB2"/>
    <w:rsid w:val="00F5100A"/>
    <w:rsid w:val="00F51C86"/>
    <w:rsid w:val="00F5339C"/>
    <w:rsid w:val="00F55C59"/>
    <w:rsid w:val="00F56A8E"/>
    <w:rsid w:val="00F56F25"/>
    <w:rsid w:val="00F576B6"/>
    <w:rsid w:val="00F60733"/>
    <w:rsid w:val="00F61000"/>
    <w:rsid w:val="00F614AD"/>
    <w:rsid w:val="00F61D28"/>
    <w:rsid w:val="00F6220B"/>
    <w:rsid w:val="00F63DF1"/>
    <w:rsid w:val="00F64118"/>
    <w:rsid w:val="00F64B32"/>
    <w:rsid w:val="00F657F2"/>
    <w:rsid w:val="00F6698E"/>
    <w:rsid w:val="00F66C1A"/>
    <w:rsid w:val="00F66E80"/>
    <w:rsid w:val="00F66EBC"/>
    <w:rsid w:val="00F66FBC"/>
    <w:rsid w:val="00F670F5"/>
    <w:rsid w:val="00F679E1"/>
    <w:rsid w:val="00F706DC"/>
    <w:rsid w:val="00F710D4"/>
    <w:rsid w:val="00F7159D"/>
    <w:rsid w:val="00F716EE"/>
    <w:rsid w:val="00F718E8"/>
    <w:rsid w:val="00F72506"/>
    <w:rsid w:val="00F727B2"/>
    <w:rsid w:val="00F72ADB"/>
    <w:rsid w:val="00F7345B"/>
    <w:rsid w:val="00F7477D"/>
    <w:rsid w:val="00F75284"/>
    <w:rsid w:val="00F752C8"/>
    <w:rsid w:val="00F7769E"/>
    <w:rsid w:val="00F80107"/>
    <w:rsid w:val="00F80A8A"/>
    <w:rsid w:val="00F81419"/>
    <w:rsid w:val="00F8316B"/>
    <w:rsid w:val="00F83B83"/>
    <w:rsid w:val="00F83D10"/>
    <w:rsid w:val="00F84199"/>
    <w:rsid w:val="00F84653"/>
    <w:rsid w:val="00F84EA2"/>
    <w:rsid w:val="00F853E3"/>
    <w:rsid w:val="00F85536"/>
    <w:rsid w:val="00F8564B"/>
    <w:rsid w:val="00F87C12"/>
    <w:rsid w:val="00F91C25"/>
    <w:rsid w:val="00F92D88"/>
    <w:rsid w:val="00F94B2A"/>
    <w:rsid w:val="00F94E50"/>
    <w:rsid w:val="00F95269"/>
    <w:rsid w:val="00F95D3C"/>
    <w:rsid w:val="00F96093"/>
    <w:rsid w:val="00F9622C"/>
    <w:rsid w:val="00F96239"/>
    <w:rsid w:val="00F972B8"/>
    <w:rsid w:val="00F97426"/>
    <w:rsid w:val="00F97E9E"/>
    <w:rsid w:val="00FA0F62"/>
    <w:rsid w:val="00FA102D"/>
    <w:rsid w:val="00FA12D8"/>
    <w:rsid w:val="00FA1B1B"/>
    <w:rsid w:val="00FA1C4F"/>
    <w:rsid w:val="00FA1D38"/>
    <w:rsid w:val="00FA2B35"/>
    <w:rsid w:val="00FA2DBE"/>
    <w:rsid w:val="00FA3D1E"/>
    <w:rsid w:val="00FA4987"/>
    <w:rsid w:val="00FA4DFE"/>
    <w:rsid w:val="00FA5B81"/>
    <w:rsid w:val="00FA5C8E"/>
    <w:rsid w:val="00FA5DF0"/>
    <w:rsid w:val="00FA63EC"/>
    <w:rsid w:val="00FA63F5"/>
    <w:rsid w:val="00FA641C"/>
    <w:rsid w:val="00FA6CD0"/>
    <w:rsid w:val="00FA6CF3"/>
    <w:rsid w:val="00FA731B"/>
    <w:rsid w:val="00FA7858"/>
    <w:rsid w:val="00FB16D0"/>
    <w:rsid w:val="00FB266B"/>
    <w:rsid w:val="00FB27D4"/>
    <w:rsid w:val="00FB2E50"/>
    <w:rsid w:val="00FB3191"/>
    <w:rsid w:val="00FB3AF5"/>
    <w:rsid w:val="00FB3D8D"/>
    <w:rsid w:val="00FB45AB"/>
    <w:rsid w:val="00FB4848"/>
    <w:rsid w:val="00FB49F4"/>
    <w:rsid w:val="00FB56EB"/>
    <w:rsid w:val="00FB58FE"/>
    <w:rsid w:val="00FB5984"/>
    <w:rsid w:val="00FB6F09"/>
    <w:rsid w:val="00FC20F1"/>
    <w:rsid w:val="00FC3125"/>
    <w:rsid w:val="00FC379F"/>
    <w:rsid w:val="00FC3AB4"/>
    <w:rsid w:val="00FC42F0"/>
    <w:rsid w:val="00FC4C10"/>
    <w:rsid w:val="00FC5397"/>
    <w:rsid w:val="00FC6C85"/>
    <w:rsid w:val="00FC6D7F"/>
    <w:rsid w:val="00FC7216"/>
    <w:rsid w:val="00FC7534"/>
    <w:rsid w:val="00FC7E46"/>
    <w:rsid w:val="00FD09CA"/>
    <w:rsid w:val="00FD24F3"/>
    <w:rsid w:val="00FD3B34"/>
    <w:rsid w:val="00FD3C7C"/>
    <w:rsid w:val="00FD4BA5"/>
    <w:rsid w:val="00FD510A"/>
    <w:rsid w:val="00FD5114"/>
    <w:rsid w:val="00FD5A56"/>
    <w:rsid w:val="00FD6FDA"/>
    <w:rsid w:val="00FD7074"/>
    <w:rsid w:val="00FE012D"/>
    <w:rsid w:val="00FE18BD"/>
    <w:rsid w:val="00FE1F1F"/>
    <w:rsid w:val="00FE2E3F"/>
    <w:rsid w:val="00FE39C4"/>
    <w:rsid w:val="00FE3A25"/>
    <w:rsid w:val="00FE4794"/>
    <w:rsid w:val="00FE4E70"/>
    <w:rsid w:val="00FE5006"/>
    <w:rsid w:val="00FE5B2A"/>
    <w:rsid w:val="00FE6523"/>
    <w:rsid w:val="00FE7EB3"/>
    <w:rsid w:val="00FF044A"/>
    <w:rsid w:val="00FF08B3"/>
    <w:rsid w:val="00FF139C"/>
    <w:rsid w:val="00FF2F15"/>
    <w:rsid w:val="00FF36D6"/>
    <w:rsid w:val="00FF3B2F"/>
    <w:rsid w:val="00FF3E69"/>
    <w:rsid w:val="00FF501D"/>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C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6B61"/>
    <w:rPr>
      <w:rFonts w:ascii="Arial" w:hAnsi="Arial"/>
      <w:lang w:eastAsia="en-US"/>
    </w:rPr>
  </w:style>
  <w:style w:type="paragraph" w:styleId="Nadpis1">
    <w:name w:val="heading 1"/>
    <w:aliases w:val="V_Head1,DOC_Head1,Záhlaví 1,h1,H1,tchead"/>
    <w:basedOn w:val="Normlny"/>
    <w:next w:val="Normlny"/>
    <w:qFormat/>
    <w:rsid w:val="002B4D69"/>
    <w:pPr>
      <w:keepNext/>
      <w:ind w:left="2" w:firstLine="1"/>
      <w:jc w:val="center"/>
      <w:outlineLvl w:val="0"/>
    </w:pPr>
    <w:rPr>
      <w:rFonts w:ascii="Book Antiqua" w:hAnsi="Book Antiqua"/>
      <w:b/>
    </w:rPr>
  </w:style>
  <w:style w:type="paragraph" w:styleId="Nadpis2">
    <w:name w:val="heading 2"/>
    <w:aliases w:val="V_Head2,DOC_Head2,V_Head21,V_Head22,hlavicka,Podkapitola 1,Podkapitola 11,Podkapitola 12,Podkapitola 13,Podkapitola 14,Podkapitola 15,Podkapitola 111,Podkapitola 121,Podkapitola 131,Podkapitola 141,Podkapitola 16,Podkapitola 112,h2"/>
    <w:basedOn w:val="Normlny"/>
    <w:next w:val="Paragraph"/>
    <w:qFormat/>
    <w:rsid w:val="002B4D69"/>
    <w:pPr>
      <w:keepNext/>
      <w:tabs>
        <w:tab w:val="left" w:pos="1021"/>
      </w:tabs>
      <w:spacing w:before="480" w:after="240"/>
      <w:outlineLvl w:val="1"/>
    </w:pPr>
    <w:rPr>
      <w:rFonts w:cs="Arial"/>
      <w:b/>
      <w:bCs/>
      <w:sz w:val="28"/>
      <w:szCs w:val="28"/>
    </w:rPr>
  </w:style>
  <w:style w:type="paragraph" w:styleId="Nadpis3">
    <w:name w:val="heading 3"/>
    <w:aliases w:val="V_Head3,DOC_Head3,H3,Podkapitola 2,Podkapitola 21,Podkapitola 22,Podkapitola 23,Podkapitola 24,Podkapitola 25,Podkapitola 211,Podkapitola 221,Podkapitola 231,Podkapitola 241,Podkapitola 26,Podkapitola 212,Podkapitola 222,Podkapitola 232"/>
    <w:basedOn w:val="Normlny"/>
    <w:next w:val="Normlny"/>
    <w:qFormat/>
    <w:rsid w:val="002B4D69"/>
    <w:pPr>
      <w:keepNext/>
      <w:widowControl w:val="0"/>
      <w:spacing w:before="120"/>
      <w:outlineLvl w:val="2"/>
    </w:pPr>
    <w:rPr>
      <w:rFonts w:ascii="Book Antiqua" w:hAnsi="Book Antiqua"/>
      <w:b/>
      <w:sz w:val="22"/>
      <w:lang w:val="cs-CZ"/>
    </w:rPr>
  </w:style>
  <w:style w:type="paragraph" w:styleId="Nadpis4">
    <w:name w:val="heading 4"/>
    <w:aliases w:val="V_Head4,DOC_Head4"/>
    <w:basedOn w:val="Normlny"/>
    <w:next w:val="Paragraph"/>
    <w:qFormat/>
    <w:rsid w:val="002B4D69"/>
    <w:pPr>
      <w:keepNext/>
      <w:tabs>
        <w:tab w:val="left" w:pos="1418"/>
      </w:tabs>
      <w:spacing w:before="240" w:after="120"/>
      <w:outlineLvl w:val="3"/>
    </w:pPr>
    <w:rPr>
      <w:b/>
      <w:bCs/>
      <w:iCs/>
      <w:sz w:val="24"/>
      <w:szCs w:val="28"/>
    </w:rPr>
  </w:style>
  <w:style w:type="paragraph" w:styleId="Nadpis5">
    <w:name w:val="heading 5"/>
    <w:basedOn w:val="Normlny"/>
    <w:next w:val="Paragraph"/>
    <w:qFormat/>
    <w:rsid w:val="002B4D69"/>
    <w:pPr>
      <w:keepNext/>
      <w:tabs>
        <w:tab w:val="left" w:pos="1531"/>
      </w:tabs>
      <w:spacing w:before="120" w:after="60"/>
      <w:outlineLvl w:val="4"/>
    </w:pPr>
    <w:rPr>
      <w:rFonts w:cs="Arial"/>
      <w:b/>
      <w:bCs/>
      <w:iCs/>
      <w:szCs w:val="26"/>
    </w:rPr>
  </w:style>
  <w:style w:type="paragraph" w:styleId="Nadpis6">
    <w:name w:val="heading 6"/>
    <w:basedOn w:val="Normlny"/>
    <w:next w:val="Normlny"/>
    <w:qFormat/>
    <w:rsid w:val="002B4D69"/>
    <w:pPr>
      <w:keepNext/>
      <w:jc w:val="center"/>
      <w:outlineLvl w:val="5"/>
    </w:pPr>
    <w:rPr>
      <w:rFonts w:ascii="Book Antiqua" w:hAnsi="Book Antiqua"/>
      <w:b/>
    </w:rPr>
  </w:style>
  <w:style w:type="paragraph" w:styleId="Nadpis8">
    <w:name w:val="heading 8"/>
    <w:basedOn w:val="Normlny"/>
    <w:next w:val="Normlny"/>
    <w:qFormat/>
    <w:rsid w:val="002B4D69"/>
    <w:pPr>
      <w:keepNext/>
      <w:ind w:left="540"/>
      <w:jc w:val="both"/>
      <w:outlineLvl w:val="7"/>
    </w:pPr>
    <w:rPr>
      <w:rFonts w:cs="Arial"/>
      <w:b/>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2B4D69"/>
    <w:pPr>
      <w:ind w:firstLine="720"/>
      <w:jc w:val="both"/>
    </w:pPr>
    <w:rPr>
      <w:rFonts w:cs="Arial"/>
      <w:iCs/>
    </w:rPr>
  </w:style>
  <w:style w:type="paragraph" w:styleId="Nzov">
    <w:name w:val="Title"/>
    <w:basedOn w:val="Normlny"/>
    <w:link w:val="NzovChar"/>
    <w:qFormat/>
    <w:rsid w:val="002B4D69"/>
    <w:pPr>
      <w:widowControl w:val="0"/>
      <w:jc w:val="center"/>
    </w:pPr>
    <w:rPr>
      <w:b/>
      <w:sz w:val="32"/>
    </w:rPr>
  </w:style>
  <w:style w:type="paragraph" w:customStyle="1" w:styleId="t11">
    <w:name w:val="t11"/>
    <w:basedOn w:val="Normlny"/>
    <w:rsid w:val="002F485F"/>
    <w:pPr>
      <w:widowControl w:val="0"/>
      <w:spacing w:before="60" w:after="120" w:line="240" w:lineRule="atLeast"/>
      <w:ind w:left="567" w:hanging="283"/>
      <w:jc w:val="both"/>
    </w:pPr>
    <w:rPr>
      <w:sz w:val="24"/>
    </w:rPr>
  </w:style>
  <w:style w:type="paragraph" w:customStyle="1" w:styleId="Tabletext">
    <w:name w:val="Table text"/>
    <w:rsid w:val="002B4D69"/>
    <w:pPr>
      <w:tabs>
        <w:tab w:val="left" w:pos="5760"/>
      </w:tabs>
    </w:pPr>
    <w:rPr>
      <w:noProof/>
      <w:sz w:val="22"/>
      <w:lang w:val="en-US" w:eastAsia="en-US"/>
    </w:rPr>
  </w:style>
  <w:style w:type="paragraph" w:styleId="Hlavika">
    <w:name w:val="header"/>
    <w:aliases w:val="Char,1. Zeile,   1. Zeile"/>
    <w:basedOn w:val="Normlny"/>
    <w:link w:val="HlavikaChar"/>
    <w:uiPriority w:val="99"/>
    <w:rsid w:val="002B4D69"/>
    <w:pPr>
      <w:widowControl w:val="0"/>
      <w:tabs>
        <w:tab w:val="center" w:pos="4320"/>
        <w:tab w:val="right" w:pos="8640"/>
      </w:tabs>
      <w:jc w:val="both"/>
    </w:pPr>
    <w:rPr>
      <w:sz w:val="22"/>
    </w:rPr>
  </w:style>
  <w:style w:type="paragraph" w:customStyle="1" w:styleId="Papagraf">
    <w:name w:val="Papagraf"/>
    <w:basedOn w:val="Normlny"/>
    <w:rsid w:val="002B4D69"/>
    <w:pPr>
      <w:widowControl w:val="0"/>
      <w:tabs>
        <w:tab w:val="left" w:pos="2835"/>
      </w:tabs>
      <w:spacing w:after="120"/>
      <w:ind w:left="284" w:hanging="284"/>
    </w:pPr>
  </w:style>
  <w:style w:type="paragraph" w:styleId="Zkladntext2">
    <w:name w:val="Body Text 2"/>
    <w:basedOn w:val="Normlny"/>
    <w:rsid w:val="002B4D69"/>
    <w:pPr>
      <w:ind w:left="993" w:hanging="285"/>
    </w:pPr>
    <w:rPr>
      <w:sz w:val="24"/>
      <w:lang w:val="cs-CZ"/>
    </w:rPr>
  </w:style>
  <w:style w:type="paragraph" w:customStyle="1" w:styleId="Odrky">
    <w:name w:val="Odrážky"/>
    <w:rsid w:val="002F485F"/>
    <w:pPr>
      <w:widowControl w:val="0"/>
      <w:spacing w:after="120"/>
      <w:ind w:left="1134" w:hanging="567"/>
    </w:pPr>
    <w:rPr>
      <w:rFonts w:ascii="Arial" w:hAnsi="Arial"/>
      <w:lang w:val="en-AU" w:eastAsia="en-US"/>
    </w:rPr>
  </w:style>
  <w:style w:type="paragraph" w:styleId="Podtitul">
    <w:name w:val="Subtitle"/>
    <w:basedOn w:val="Normlny"/>
    <w:qFormat/>
    <w:rsid w:val="002B4D69"/>
    <w:pPr>
      <w:jc w:val="both"/>
    </w:pPr>
    <w:rPr>
      <w:b/>
      <w:sz w:val="24"/>
      <w:u w:val="single"/>
    </w:rPr>
  </w:style>
  <w:style w:type="paragraph" w:styleId="Normlnysozarkami">
    <w:name w:val="Normal Indent"/>
    <w:basedOn w:val="Normlny"/>
    <w:rsid w:val="002B4D69"/>
    <w:pPr>
      <w:tabs>
        <w:tab w:val="left" w:pos="1531"/>
        <w:tab w:val="left" w:pos="1928"/>
        <w:tab w:val="left" w:pos="2325"/>
        <w:tab w:val="left" w:pos="2722"/>
        <w:tab w:val="left" w:pos="3119"/>
        <w:tab w:val="left" w:pos="3515"/>
        <w:tab w:val="left" w:pos="3912"/>
        <w:tab w:val="left" w:pos="4309"/>
        <w:tab w:val="left" w:pos="4706"/>
        <w:tab w:val="left" w:pos="5103"/>
        <w:tab w:val="left" w:pos="5500"/>
        <w:tab w:val="left" w:pos="5897"/>
        <w:tab w:val="left" w:pos="6294"/>
        <w:tab w:val="left" w:pos="6691"/>
        <w:tab w:val="left" w:pos="7088"/>
        <w:tab w:val="left" w:pos="7484"/>
        <w:tab w:val="left" w:pos="7881"/>
        <w:tab w:val="left" w:pos="8278"/>
        <w:tab w:val="left" w:pos="8675"/>
        <w:tab w:val="right" w:pos="9072"/>
      </w:tabs>
      <w:spacing w:before="160" w:line="240" w:lineRule="atLeast"/>
      <w:ind w:left="720"/>
      <w:jc w:val="both"/>
    </w:pPr>
    <w:rPr>
      <w:sz w:val="23"/>
      <w:lang w:val="cs-CZ"/>
    </w:rPr>
  </w:style>
  <w:style w:type="character" w:styleId="slostrany">
    <w:name w:val="page number"/>
    <w:rsid w:val="002B4D69"/>
    <w:rPr>
      <w:sz w:val="20"/>
    </w:rPr>
  </w:style>
  <w:style w:type="paragraph" w:styleId="Pta">
    <w:name w:val="footer"/>
    <w:basedOn w:val="Normlny"/>
    <w:link w:val="PtaChar"/>
    <w:uiPriority w:val="99"/>
    <w:rsid w:val="002B4D69"/>
    <w:pPr>
      <w:widowControl w:val="0"/>
      <w:tabs>
        <w:tab w:val="center" w:pos="4320"/>
        <w:tab w:val="right" w:pos="8640"/>
      </w:tabs>
      <w:jc w:val="both"/>
    </w:pPr>
    <w:rPr>
      <w:sz w:val="22"/>
    </w:rPr>
  </w:style>
  <w:style w:type="character" w:styleId="Odkaznakomentr">
    <w:name w:val="annotation reference"/>
    <w:rsid w:val="002B4D69"/>
    <w:rPr>
      <w:sz w:val="16"/>
      <w:szCs w:val="16"/>
    </w:rPr>
  </w:style>
  <w:style w:type="paragraph" w:styleId="Textkomentra">
    <w:name w:val="annotation text"/>
    <w:basedOn w:val="Normlny"/>
    <w:link w:val="TextkomentraChar"/>
    <w:uiPriority w:val="99"/>
    <w:semiHidden/>
    <w:rsid w:val="002B4D69"/>
    <w:rPr>
      <w:rFonts w:ascii="Times New Roman" w:hAnsi="Times New Roman"/>
      <w:lang w:val="x-none"/>
    </w:rPr>
  </w:style>
  <w:style w:type="character" w:customStyle="1" w:styleId="TextkomentraChar">
    <w:name w:val="Text komentára Char"/>
    <w:link w:val="Textkomentra"/>
    <w:uiPriority w:val="99"/>
    <w:semiHidden/>
    <w:rsid w:val="002B4D69"/>
    <w:rPr>
      <w:lang w:val="x-none" w:eastAsia="en-US" w:bidi="ar-SA"/>
    </w:rPr>
  </w:style>
  <w:style w:type="character" w:styleId="Hypertextovprepojenie">
    <w:name w:val="Hyperlink"/>
    <w:rsid w:val="002B4D69"/>
    <w:rPr>
      <w:color w:val="0000FF"/>
      <w:u w:val="single"/>
    </w:rPr>
  </w:style>
  <w:style w:type="paragraph" w:customStyle="1" w:styleId="Normlny1">
    <w:name w:val="Normálny1"/>
    <w:rsid w:val="002B4D69"/>
    <w:pPr>
      <w:widowControl w:val="0"/>
      <w:spacing w:before="120"/>
      <w:jc w:val="both"/>
    </w:pPr>
    <w:rPr>
      <w:rFonts w:ascii="Book Antiqua" w:hAnsi="Book Antiqua"/>
      <w:sz w:val="22"/>
      <w:lang w:val="cs-CZ" w:eastAsia="en-US"/>
    </w:rPr>
  </w:style>
  <w:style w:type="paragraph" w:styleId="Zkladntext3">
    <w:name w:val="Body Text 3"/>
    <w:basedOn w:val="Normlny"/>
    <w:rsid w:val="002B4D69"/>
    <w:rPr>
      <w:rFonts w:ascii="Book Antiqua" w:hAnsi="Book Antiqua"/>
      <w:sz w:val="22"/>
    </w:rPr>
  </w:style>
  <w:style w:type="paragraph" w:styleId="Zkladntext">
    <w:name w:val="Body Text"/>
    <w:aliases w:val="subtitle2,body text"/>
    <w:basedOn w:val="Normlny"/>
    <w:rsid w:val="002B4D69"/>
    <w:pPr>
      <w:spacing w:before="120" w:after="120"/>
      <w:ind w:left="1985"/>
      <w:jc w:val="both"/>
    </w:pPr>
    <w:rPr>
      <w:rFonts w:ascii="Book Antiqua" w:hAnsi="Book Antiqua"/>
      <w:sz w:val="22"/>
    </w:rPr>
  </w:style>
  <w:style w:type="paragraph" w:styleId="Zarkazkladnhotextu">
    <w:name w:val="Body Text Indent"/>
    <w:basedOn w:val="Normlny"/>
    <w:rsid w:val="002B4D69"/>
    <w:pPr>
      <w:ind w:left="540"/>
      <w:jc w:val="both"/>
    </w:pPr>
    <w:rPr>
      <w:rFonts w:cs="Arial"/>
      <w:bCs/>
      <w:iCs/>
    </w:rPr>
  </w:style>
  <w:style w:type="paragraph" w:customStyle="1" w:styleId="xBullet2">
    <w:name w:val="xBullet 2"/>
    <w:basedOn w:val="Normlny"/>
    <w:next w:val="Paragraph"/>
    <w:rsid w:val="002B4D69"/>
    <w:pPr>
      <w:tabs>
        <w:tab w:val="num" w:pos="720"/>
      </w:tabs>
      <w:spacing w:before="120"/>
      <w:ind w:left="714" w:hanging="357"/>
      <w:jc w:val="both"/>
    </w:pPr>
    <w:rPr>
      <w:rFonts w:cs="Arial"/>
      <w:iCs/>
    </w:rPr>
  </w:style>
  <w:style w:type="character" w:styleId="PouitHypertextovPrepojenie">
    <w:name w:val="FollowedHyperlink"/>
    <w:rsid w:val="002B4D69"/>
    <w:rPr>
      <w:color w:val="800080"/>
      <w:u w:val="single"/>
    </w:rPr>
  </w:style>
  <w:style w:type="paragraph" w:styleId="Textbubliny">
    <w:name w:val="Balloon Text"/>
    <w:basedOn w:val="Normlny"/>
    <w:semiHidden/>
    <w:rsid w:val="002B4D69"/>
    <w:rPr>
      <w:rFonts w:ascii="Tahoma" w:hAnsi="Tahoma" w:cs="Tahoma"/>
      <w:sz w:val="16"/>
      <w:szCs w:val="16"/>
    </w:rPr>
  </w:style>
  <w:style w:type="paragraph" w:styleId="Zarkazkladnhotextu2">
    <w:name w:val="Body Text Indent 2"/>
    <w:basedOn w:val="Normlny"/>
    <w:rsid w:val="002B4D69"/>
    <w:pPr>
      <w:ind w:left="360" w:hanging="360"/>
      <w:jc w:val="both"/>
    </w:pPr>
    <w:rPr>
      <w:sz w:val="24"/>
      <w:lang w:eastAsia="sk-SK"/>
    </w:rPr>
  </w:style>
  <w:style w:type="paragraph" w:customStyle="1" w:styleId="ParagraphChar">
    <w:name w:val="Paragraph Char"/>
    <w:basedOn w:val="Normlny"/>
    <w:link w:val="ParagraphCharChar"/>
    <w:rsid w:val="002B4D69"/>
    <w:pPr>
      <w:ind w:firstLine="720"/>
      <w:jc w:val="both"/>
    </w:pPr>
    <w:rPr>
      <w:rFonts w:cs="Arial"/>
      <w:iCs/>
    </w:rPr>
  </w:style>
  <w:style w:type="character" w:customStyle="1" w:styleId="ParagraphCharChar">
    <w:name w:val="Paragraph Char Char"/>
    <w:link w:val="ParagraphChar"/>
    <w:rsid w:val="002B4D69"/>
    <w:rPr>
      <w:rFonts w:ascii="Arial" w:hAnsi="Arial" w:cs="Arial"/>
      <w:iCs/>
      <w:lang w:val="sk-SK" w:eastAsia="en-US" w:bidi="ar-SA"/>
    </w:rPr>
  </w:style>
  <w:style w:type="paragraph" w:customStyle="1" w:styleId="xl24">
    <w:name w:val="xl24"/>
    <w:basedOn w:val="Normlny"/>
    <w:rsid w:val="002B4D69"/>
    <w:pPr>
      <w:spacing w:before="100" w:beforeAutospacing="1" w:after="100" w:afterAutospacing="1"/>
      <w:jc w:val="center"/>
    </w:pPr>
    <w:rPr>
      <w:sz w:val="24"/>
      <w:szCs w:val="24"/>
      <w:lang w:eastAsia="sk-SK"/>
    </w:rPr>
  </w:style>
  <w:style w:type="paragraph" w:customStyle="1" w:styleId="xl25">
    <w:name w:val="xl25"/>
    <w:basedOn w:val="Normlny"/>
    <w:rsid w:val="002B4D69"/>
    <w:pPr>
      <w:spacing w:before="100" w:beforeAutospacing="1" w:after="100" w:afterAutospacing="1"/>
      <w:jc w:val="center"/>
    </w:pPr>
    <w:rPr>
      <w:sz w:val="24"/>
      <w:szCs w:val="24"/>
      <w:lang w:eastAsia="sk-SK"/>
    </w:rPr>
  </w:style>
  <w:style w:type="paragraph" w:customStyle="1" w:styleId="xl26">
    <w:name w:val="xl26"/>
    <w:basedOn w:val="Normlny"/>
    <w:rsid w:val="002B4D69"/>
    <w:pPr>
      <w:spacing w:before="100" w:beforeAutospacing="1" w:after="100" w:afterAutospacing="1"/>
    </w:pPr>
    <w:rPr>
      <w:rFonts w:cs="Arial"/>
      <w:b/>
      <w:bCs/>
      <w:sz w:val="24"/>
      <w:szCs w:val="24"/>
      <w:lang w:eastAsia="sk-SK"/>
    </w:rPr>
  </w:style>
  <w:style w:type="paragraph" w:customStyle="1" w:styleId="xl27">
    <w:name w:val="xl27"/>
    <w:basedOn w:val="Normlny"/>
    <w:rsid w:val="002B4D69"/>
    <w:pPr>
      <w:spacing w:before="100" w:beforeAutospacing="1" w:after="100" w:afterAutospacing="1"/>
      <w:jc w:val="center"/>
    </w:pPr>
    <w:rPr>
      <w:rFonts w:cs="Arial"/>
      <w:b/>
      <w:bCs/>
      <w:sz w:val="24"/>
      <w:szCs w:val="24"/>
      <w:lang w:eastAsia="sk-SK"/>
    </w:rPr>
  </w:style>
  <w:style w:type="paragraph" w:customStyle="1" w:styleId="xl28">
    <w:name w:val="xl28"/>
    <w:basedOn w:val="Normlny"/>
    <w:rsid w:val="002B4D69"/>
    <w:pPr>
      <w:spacing w:before="100" w:beforeAutospacing="1" w:after="100" w:afterAutospacing="1"/>
      <w:jc w:val="center"/>
    </w:pPr>
    <w:rPr>
      <w:rFonts w:cs="Arial"/>
      <w:b/>
      <w:bCs/>
      <w:sz w:val="24"/>
      <w:szCs w:val="24"/>
      <w:lang w:eastAsia="sk-SK"/>
    </w:rPr>
  </w:style>
  <w:style w:type="paragraph" w:customStyle="1" w:styleId="xl29">
    <w:name w:val="xl29"/>
    <w:basedOn w:val="Normlny"/>
    <w:rsid w:val="002B4D69"/>
    <w:pPr>
      <w:spacing w:before="100" w:beforeAutospacing="1" w:after="100" w:afterAutospacing="1"/>
    </w:pPr>
    <w:rPr>
      <w:rFonts w:cs="Arial"/>
      <w:sz w:val="24"/>
      <w:szCs w:val="24"/>
      <w:lang w:eastAsia="sk-SK"/>
    </w:rPr>
  </w:style>
  <w:style w:type="paragraph" w:customStyle="1" w:styleId="xl30">
    <w:name w:val="xl30"/>
    <w:basedOn w:val="Normlny"/>
    <w:rsid w:val="002B4D69"/>
    <w:pPr>
      <w:spacing w:before="100" w:beforeAutospacing="1" w:after="100" w:afterAutospacing="1"/>
      <w:textAlignment w:val="center"/>
    </w:pPr>
    <w:rPr>
      <w:rFonts w:cs="Arial"/>
      <w:sz w:val="24"/>
      <w:szCs w:val="24"/>
      <w:lang w:eastAsia="sk-SK"/>
    </w:rPr>
  </w:style>
  <w:style w:type="paragraph" w:customStyle="1" w:styleId="xl31">
    <w:name w:val="xl31"/>
    <w:basedOn w:val="Normlny"/>
    <w:rsid w:val="002B4D69"/>
    <w:pPr>
      <w:spacing w:before="100" w:beforeAutospacing="1" w:after="100" w:afterAutospacing="1"/>
    </w:pPr>
    <w:rPr>
      <w:sz w:val="24"/>
      <w:szCs w:val="24"/>
      <w:lang w:eastAsia="sk-SK"/>
    </w:rPr>
  </w:style>
  <w:style w:type="paragraph" w:customStyle="1" w:styleId="xl32">
    <w:name w:val="xl32"/>
    <w:basedOn w:val="Normlny"/>
    <w:rsid w:val="002B4D69"/>
    <w:pPr>
      <w:spacing w:before="100" w:beforeAutospacing="1" w:after="100" w:afterAutospacing="1"/>
      <w:jc w:val="center"/>
      <w:textAlignment w:val="center"/>
    </w:pPr>
    <w:rPr>
      <w:sz w:val="24"/>
      <w:szCs w:val="24"/>
      <w:lang w:eastAsia="sk-SK"/>
    </w:rPr>
  </w:style>
  <w:style w:type="paragraph" w:customStyle="1" w:styleId="xl33">
    <w:name w:val="xl33"/>
    <w:basedOn w:val="Normlny"/>
    <w:rsid w:val="002B4D69"/>
    <w:pPr>
      <w:spacing w:before="100" w:beforeAutospacing="1" w:after="100" w:afterAutospacing="1"/>
    </w:pPr>
    <w:rPr>
      <w:rFonts w:cs="Arial"/>
      <w:b/>
      <w:bCs/>
      <w:sz w:val="24"/>
      <w:szCs w:val="24"/>
      <w:lang w:eastAsia="sk-SK"/>
    </w:rPr>
  </w:style>
  <w:style w:type="paragraph" w:styleId="Zoznam2">
    <w:name w:val="List 2"/>
    <w:basedOn w:val="Normlny"/>
    <w:rsid w:val="002B4D69"/>
    <w:pPr>
      <w:ind w:left="720" w:hanging="360"/>
    </w:pPr>
    <w:rPr>
      <w:lang w:val="da-DK"/>
    </w:rPr>
  </w:style>
  <w:style w:type="paragraph" w:styleId="Zoznam">
    <w:name w:val="List"/>
    <w:basedOn w:val="Normlny"/>
    <w:rsid w:val="002B4D69"/>
    <w:pPr>
      <w:ind w:left="283" w:hanging="283"/>
    </w:pPr>
  </w:style>
  <w:style w:type="character" w:customStyle="1" w:styleId="ra">
    <w:name w:val="ra"/>
    <w:basedOn w:val="Predvolenpsmoodseku"/>
    <w:rsid w:val="002B4D69"/>
  </w:style>
  <w:style w:type="paragraph" w:customStyle="1" w:styleId="Normlny2">
    <w:name w:val="Normálny2"/>
    <w:rsid w:val="002B4D69"/>
    <w:pPr>
      <w:widowControl w:val="0"/>
      <w:spacing w:before="120"/>
      <w:jc w:val="both"/>
    </w:pPr>
    <w:rPr>
      <w:rFonts w:ascii="Book Antiqua" w:hAnsi="Book Antiqua"/>
      <w:sz w:val="22"/>
      <w:lang w:val="cs-CZ" w:eastAsia="en-US"/>
    </w:rPr>
  </w:style>
  <w:style w:type="paragraph" w:customStyle="1" w:styleId="ListParagraph1">
    <w:name w:val="List Paragraph1"/>
    <w:basedOn w:val="Normlny"/>
    <w:qFormat/>
    <w:rsid w:val="002B4D69"/>
    <w:pPr>
      <w:ind w:left="708"/>
    </w:pPr>
  </w:style>
  <w:style w:type="paragraph" w:customStyle="1" w:styleId="Priltext">
    <w:name w:val="Priltext"/>
    <w:basedOn w:val="Normlny"/>
    <w:rsid w:val="002B4D69"/>
    <w:pPr>
      <w:tabs>
        <w:tab w:val="right" w:pos="-1701"/>
      </w:tabs>
      <w:ind w:left="709" w:hanging="1134"/>
      <w:jc w:val="both"/>
    </w:pPr>
    <w:rPr>
      <w:b/>
      <w:sz w:val="26"/>
    </w:rPr>
  </w:style>
  <w:style w:type="paragraph" w:customStyle="1" w:styleId="janka">
    <w:name w:val="janka"/>
    <w:basedOn w:val="Zkladntext"/>
    <w:autoRedefine/>
    <w:rsid w:val="002B4D69"/>
    <w:pPr>
      <w:tabs>
        <w:tab w:val="right" w:pos="-1701"/>
      </w:tabs>
      <w:spacing w:before="200" w:after="200"/>
      <w:ind w:left="0"/>
      <w:jc w:val="center"/>
    </w:pPr>
    <w:rPr>
      <w:b/>
      <w:color w:val="000000"/>
      <w:sz w:val="24"/>
    </w:rPr>
  </w:style>
  <w:style w:type="paragraph" w:customStyle="1" w:styleId="Cislo">
    <w:name w:val="Cislo"/>
    <w:basedOn w:val="Normlny"/>
    <w:qFormat/>
    <w:rsid w:val="002B4D69"/>
    <w:pPr>
      <w:numPr>
        <w:numId w:val="3"/>
      </w:numPr>
      <w:spacing w:before="60"/>
      <w:jc w:val="both"/>
    </w:pPr>
    <w:rPr>
      <w:rFonts w:ascii="Book Antiqua" w:hAnsi="Book Antiqua" w:cs="Arial"/>
      <w:sz w:val="18"/>
      <w:lang w:eastAsia="cs-CZ"/>
    </w:rPr>
  </w:style>
  <w:style w:type="paragraph" w:customStyle="1" w:styleId="SubCaption">
    <w:name w:val="SubCaption"/>
    <w:basedOn w:val="Popis"/>
    <w:qFormat/>
    <w:rsid w:val="002B4D69"/>
    <w:pPr>
      <w:spacing w:after="120"/>
      <w:jc w:val="both"/>
    </w:pPr>
    <w:rPr>
      <w:rFonts w:ascii="Book Antiqua" w:hAnsi="Book Antiqua" w:cs="Arial"/>
      <w:iCs/>
      <w:sz w:val="18"/>
    </w:rPr>
  </w:style>
  <w:style w:type="paragraph" w:styleId="Popis">
    <w:name w:val="caption"/>
    <w:basedOn w:val="Normlny"/>
    <w:next w:val="Normlny"/>
    <w:qFormat/>
    <w:rsid w:val="002B4D69"/>
    <w:rPr>
      <w:b/>
      <w:bCs/>
    </w:rPr>
  </w:style>
  <w:style w:type="paragraph" w:customStyle="1" w:styleId="ColorfulList-Accent11">
    <w:name w:val="Colorful List - Accent 11"/>
    <w:basedOn w:val="Normlny"/>
    <w:qFormat/>
    <w:rsid w:val="002B4D69"/>
    <w:pPr>
      <w:spacing w:after="200" w:line="276" w:lineRule="auto"/>
      <w:ind w:left="720"/>
      <w:contextualSpacing/>
    </w:pPr>
    <w:rPr>
      <w:rFonts w:ascii="Calibri" w:eastAsia="Calibri" w:hAnsi="Calibri"/>
      <w:sz w:val="22"/>
      <w:szCs w:val="22"/>
    </w:rPr>
  </w:style>
  <w:style w:type="paragraph" w:customStyle="1" w:styleId="odstavec">
    <w:name w:val="odstavec"/>
    <w:basedOn w:val="Normlny"/>
    <w:rsid w:val="002B4D69"/>
    <w:pPr>
      <w:numPr>
        <w:numId w:val="16"/>
      </w:numPr>
      <w:spacing w:after="240"/>
      <w:jc w:val="both"/>
    </w:pPr>
    <w:rPr>
      <w:rFonts w:ascii="Verdana" w:hAnsi="Verdana"/>
      <w:sz w:val="22"/>
      <w:szCs w:val="24"/>
      <w:lang w:eastAsia="sk-SK"/>
    </w:rPr>
  </w:style>
  <w:style w:type="paragraph" w:customStyle="1" w:styleId="Revzia1">
    <w:name w:val="Revízia1"/>
    <w:hidden/>
    <w:rsid w:val="002B4D69"/>
    <w:rPr>
      <w:lang w:eastAsia="en-US"/>
    </w:rPr>
  </w:style>
  <w:style w:type="paragraph" w:customStyle="1" w:styleId="Svetlmriekazvraznenie31">
    <w:name w:val="Svetlá mriežka – zvýraznenie 31"/>
    <w:basedOn w:val="Normlny"/>
    <w:qFormat/>
    <w:rsid w:val="005E475F"/>
    <w:pPr>
      <w:spacing w:after="120"/>
      <w:ind w:left="720" w:firstLine="446"/>
    </w:pPr>
    <w:rPr>
      <w:rFonts w:ascii="Casablanca" w:hAnsi="Casablanca" w:cs="Casablanca"/>
      <w:sz w:val="22"/>
      <w:szCs w:val="22"/>
      <w:lang w:eastAsia="cs-CZ"/>
    </w:rPr>
  </w:style>
  <w:style w:type="character" w:customStyle="1" w:styleId="HlavikaChar">
    <w:name w:val="Hlavička Char"/>
    <w:aliases w:val="Char Char,1. Zeile Char,   1. Zeile Char"/>
    <w:link w:val="Hlavika"/>
    <w:uiPriority w:val="99"/>
    <w:locked/>
    <w:rsid w:val="005E475F"/>
    <w:rPr>
      <w:rFonts w:ascii="Arial" w:hAnsi="Arial"/>
      <w:sz w:val="22"/>
      <w:lang w:val="sk-SK" w:eastAsia="en-US" w:bidi="ar-SA"/>
    </w:rPr>
  </w:style>
  <w:style w:type="paragraph" w:customStyle="1" w:styleId="Podpisy">
    <w:name w:val="Podpisy"/>
    <w:basedOn w:val="Normlny"/>
    <w:rsid w:val="005E475F"/>
    <w:pPr>
      <w:tabs>
        <w:tab w:val="left" w:pos="1080"/>
      </w:tabs>
      <w:spacing w:after="120"/>
    </w:pPr>
    <w:rPr>
      <w:rFonts w:ascii="Casablanca" w:hAnsi="Casablanca" w:cs="Casablanca"/>
      <w:sz w:val="22"/>
      <w:szCs w:val="22"/>
      <w:lang w:eastAsia="cs-CZ"/>
    </w:rPr>
  </w:style>
  <w:style w:type="paragraph" w:customStyle="1" w:styleId="Odsek10">
    <w:name w:val="Odsek 10"/>
    <w:basedOn w:val="Zarkazkladnhotextu"/>
    <w:rsid w:val="005E475F"/>
    <w:pPr>
      <w:spacing w:after="120"/>
      <w:ind w:left="567"/>
      <w:jc w:val="left"/>
    </w:pPr>
    <w:rPr>
      <w:rFonts w:ascii="Book Antiqua" w:hAnsi="Book Antiqua" w:cs="Times New Roman"/>
      <w:bCs w:val="0"/>
      <w:iCs w:val="0"/>
    </w:rPr>
  </w:style>
  <w:style w:type="paragraph" w:customStyle="1" w:styleId="Textbubliny1">
    <w:name w:val="Text bubliny1"/>
    <w:basedOn w:val="Normlny"/>
    <w:semiHidden/>
    <w:rsid w:val="002F485F"/>
    <w:rPr>
      <w:rFonts w:ascii="Tahoma" w:hAnsi="Tahoma" w:cs="Tahoma"/>
      <w:sz w:val="16"/>
      <w:szCs w:val="16"/>
    </w:rPr>
  </w:style>
  <w:style w:type="paragraph" w:customStyle="1" w:styleId="Pedmtkomente1">
    <w:name w:val="Předmět komentáře1"/>
    <w:basedOn w:val="Textkomentra"/>
    <w:next w:val="Textkomentra"/>
    <w:semiHidden/>
    <w:rsid w:val="002F485F"/>
    <w:rPr>
      <w:b/>
      <w:bCs/>
    </w:rPr>
  </w:style>
  <w:style w:type="paragraph" w:styleId="Predmetkomentra">
    <w:name w:val="annotation subject"/>
    <w:basedOn w:val="Textkomentra"/>
    <w:next w:val="Textkomentra"/>
    <w:link w:val="PredmetkomentraChar"/>
    <w:rsid w:val="002F485F"/>
    <w:rPr>
      <w:b/>
      <w:bCs/>
    </w:rPr>
  </w:style>
  <w:style w:type="character" w:customStyle="1" w:styleId="PredmetkomentraChar">
    <w:name w:val="Predmet komentára Char"/>
    <w:link w:val="Predmetkomentra"/>
    <w:rsid w:val="002F485F"/>
    <w:rPr>
      <w:b/>
      <w:bCs/>
      <w:lang w:val="x-none" w:eastAsia="en-US" w:bidi="ar-SA"/>
    </w:rPr>
  </w:style>
  <w:style w:type="table" w:styleId="Mriekatabuky">
    <w:name w:val="Table Grid"/>
    <w:basedOn w:val="Normlnatabuka"/>
    <w:uiPriority w:val="39"/>
    <w:rsid w:val="002F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2F485F"/>
    <w:rPr>
      <w:rFonts w:ascii="Times New Roman" w:hAnsi="Times New Roman"/>
      <w:lang w:eastAsia="x-none"/>
    </w:rPr>
  </w:style>
  <w:style w:type="character" w:customStyle="1" w:styleId="TextpoznmkypodiarouChar">
    <w:name w:val="Text poznámky pod čiarou Char"/>
    <w:link w:val="Textpoznmkypodiarou"/>
    <w:rsid w:val="002F485F"/>
    <w:rPr>
      <w:lang w:val="sk-SK"/>
    </w:rPr>
  </w:style>
  <w:style w:type="character" w:styleId="Odkaznapoznmkupodiarou">
    <w:name w:val="footnote reference"/>
    <w:rsid w:val="002F485F"/>
    <w:rPr>
      <w:vertAlign w:val="superscript"/>
    </w:rPr>
  </w:style>
  <w:style w:type="paragraph" w:styleId="truktradokumentu">
    <w:name w:val="Document Map"/>
    <w:basedOn w:val="Normlny"/>
    <w:link w:val="truktradokumentuChar"/>
    <w:rsid w:val="002F485F"/>
    <w:pPr>
      <w:shd w:val="clear" w:color="auto" w:fill="000080"/>
    </w:pPr>
    <w:rPr>
      <w:rFonts w:ascii="Tahoma" w:hAnsi="Tahoma"/>
      <w:lang w:eastAsia="x-none"/>
    </w:rPr>
  </w:style>
  <w:style w:type="character" w:customStyle="1" w:styleId="truktradokumentuChar">
    <w:name w:val="Štruktúra dokumentu Char"/>
    <w:link w:val="truktradokumentu"/>
    <w:rsid w:val="002F485F"/>
    <w:rPr>
      <w:rFonts w:ascii="Tahoma" w:hAnsi="Tahoma" w:cs="Tahoma"/>
      <w:shd w:val="clear" w:color="auto" w:fill="000080"/>
      <w:lang w:val="sk-SK"/>
    </w:rPr>
  </w:style>
  <w:style w:type="paragraph" w:customStyle="1" w:styleId="Strednmrieka1zvraznenie21">
    <w:name w:val="Stredná mriežka 1 – zvýraznenie 21"/>
    <w:basedOn w:val="Normlny"/>
    <w:uiPriority w:val="72"/>
    <w:qFormat/>
    <w:rsid w:val="002379BB"/>
    <w:pPr>
      <w:ind w:left="720"/>
    </w:pPr>
  </w:style>
  <w:style w:type="paragraph" w:customStyle="1" w:styleId="Strednzoznam2zvraznenie21">
    <w:name w:val="Stredný zoznam 2 – zvýraznenie 21"/>
    <w:hidden/>
    <w:uiPriority w:val="99"/>
    <w:semiHidden/>
    <w:rsid w:val="00280605"/>
    <w:rPr>
      <w:lang w:eastAsia="en-US"/>
    </w:rPr>
  </w:style>
  <w:style w:type="paragraph" w:customStyle="1" w:styleId="Odsekzoznamu1">
    <w:name w:val="Odsek zoznamu1"/>
    <w:basedOn w:val="Normlny"/>
    <w:uiPriority w:val="34"/>
    <w:qFormat/>
    <w:rsid w:val="003041EE"/>
    <w:pPr>
      <w:ind w:left="720"/>
      <w:contextualSpacing/>
    </w:pPr>
    <w:rPr>
      <w:sz w:val="24"/>
      <w:szCs w:val="24"/>
    </w:rPr>
  </w:style>
  <w:style w:type="paragraph" w:styleId="Odsekzoznamu">
    <w:name w:val="List Paragraph"/>
    <w:basedOn w:val="Normlny"/>
    <w:link w:val="OdsekzoznamuChar"/>
    <w:uiPriority w:val="99"/>
    <w:qFormat/>
    <w:rsid w:val="00647E02"/>
    <w:pPr>
      <w:ind w:left="708"/>
    </w:pPr>
  </w:style>
  <w:style w:type="paragraph" w:styleId="Revzia">
    <w:name w:val="Revision"/>
    <w:hidden/>
    <w:uiPriority w:val="71"/>
    <w:rsid w:val="00E02921"/>
    <w:rPr>
      <w:rFonts w:ascii="Arial" w:hAnsi="Arial"/>
      <w:lang w:eastAsia="en-US"/>
    </w:rPr>
  </w:style>
  <w:style w:type="character" w:customStyle="1" w:styleId="NzovChar">
    <w:name w:val="Názov Char"/>
    <w:link w:val="Nzov"/>
    <w:rsid w:val="006D3215"/>
    <w:rPr>
      <w:rFonts w:ascii="Arial" w:hAnsi="Arial"/>
      <w:b/>
      <w:sz w:val="32"/>
      <w:lang w:eastAsia="en-US"/>
    </w:rPr>
  </w:style>
  <w:style w:type="character" w:customStyle="1" w:styleId="PtaChar">
    <w:name w:val="Päta Char"/>
    <w:basedOn w:val="Predvolenpsmoodseku"/>
    <w:link w:val="Pta"/>
    <w:uiPriority w:val="99"/>
    <w:rsid w:val="001B50A7"/>
    <w:rPr>
      <w:rFonts w:ascii="Arial" w:hAnsi="Arial"/>
      <w:sz w:val="22"/>
      <w:lang w:eastAsia="en-US"/>
    </w:rPr>
  </w:style>
  <w:style w:type="paragraph" w:customStyle="1" w:styleId="Default">
    <w:name w:val="Default"/>
    <w:rsid w:val="00F716EE"/>
    <w:pPr>
      <w:autoSpaceDE w:val="0"/>
      <w:autoSpaceDN w:val="0"/>
      <w:adjustRightInd w:val="0"/>
    </w:pPr>
    <w:rPr>
      <w:rFonts w:ascii="Arial" w:eastAsiaTheme="minorHAnsi" w:hAnsi="Arial" w:cs="Arial"/>
      <w:color w:val="000000"/>
      <w:sz w:val="24"/>
      <w:szCs w:val="24"/>
      <w:lang w:eastAsia="en-US"/>
    </w:rPr>
  </w:style>
  <w:style w:type="paragraph" w:styleId="Bezriadkovania">
    <w:name w:val="No Spacing"/>
    <w:uiPriority w:val="1"/>
    <w:qFormat/>
    <w:rsid w:val="00F716EE"/>
    <w:pPr>
      <w:widowControl w:val="0"/>
      <w:adjustRightInd w:val="0"/>
      <w:jc w:val="both"/>
      <w:textAlignment w:val="baseline"/>
    </w:pPr>
    <w:rPr>
      <w:sz w:val="24"/>
      <w:szCs w:val="24"/>
    </w:rPr>
  </w:style>
  <w:style w:type="paragraph" w:customStyle="1" w:styleId="MLNadpislnku">
    <w:name w:val="ML Nadpis článku"/>
    <w:basedOn w:val="Normlny"/>
    <w:qFormat/>
    <w:rsid w:val="0080627D"/>
    <w:pPr>
      <w:keepNext/>
      <w:numPr>
        <w:numId w:val="45"/>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80627D"/>
    <w:pPr>
      <w:numPr>
        <w:ilvl w:val="1"/>
        <w:numId w:val="45"/>
      </w:numPr>
      <w:spacing w:after="120" w:line="280" w:lineRule="atLeast"/>
      <w:jc w:val="both"/>
    </w:pPr>
    <w:rPr>
      <w:rFonts w:asciiTheme="minorHAnsi" w:hAnsiTheme="minorHAnsi" w:cstheme="minorHAnsi"/>
      <w:sz w:val="22"/>
      <w:szCs w:val="22"/>
      <w:lang w:eastAsia="cs-CZ"/>
    </w:rPr>
  </w:style>
  <w:style w:type="character" w:customStyle="1" w:styleId="OdsekzoznamuChar">
    <w:name w:val="Odsek zoznamu Char"/>
    <w:link w:val="Odsekzoznamu"/>
    <w:uiPriority w:val="99"/>
    <w:qFormat/>
    <w:locked/>
    <w:rsid w:val="002D6D2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18">
      <w:bodyDiv w:val="1"/>
      <w:marLeft w:val="0"/>
      <w:marRight w:val="0"/>
      <w:marTop w:val="0"/>
      <w:marBottom w:val="0"/>
      <w:divBdr>
        <w:top w:val="none" w:sz="0" w:space="0" w:color="auto"/>
        <w:left w:val="none" w:sz="0" w:space="0" w:color="auto"/>
        <w:bottom w:val="none" w:sz="0" w:space="0" w:color="auto"/>
        <w:right w:val="none" w:sz="0" w:space="0" w:color="auto"/>
      </w:divBdr>
    </w:div>
    <w:div w:id="46995211">
      <w:bodyDiv w:val="1"/>
      <w:marLeft w:val="0"/>
      <w:marRight w:val="0"/>
      <w:marTop w:val="0"/>
      <w:marBottom w:val="0"/>
      <w:divBdr>
        <w:top w:val="none" w:sz="0" w:space="0" w:color="auto"/>
        <w:left w:val="none" w:sz="0" w:space="0" w:color="auto"/>
        <w:bottom w:val="none" w:sz="0" w:space="0" w:color="auto"/>
        <w:right w:val="none" w:sz="0" w:space="0" w:color="auto"/>
      </w:divBdr>
    </w:div>
    <w:div w:id="51005255">
      <w:bodyDiv w:val="1"/>
      <w:marLeft w:val="0"/>
      <w:marRight w:val="0"/>
      <w:marTop w:val="0"/>
      <w:marBottom w:val="0"/>
      <w:divBdr>
        <w:top w:val="none" w:sz="0" w:space="0" w:color="auto"/>
        <w:left w:val="none" w:sz="0" w:space="0" w:color="auto"/>
        <w:bottom w:val="none" w:sz="0" w:space="0" w:color="auto"/>
        <w:right w:val="none" w:sz="0" w:space="0" w:color="auto"/>
      </w:divBdr>
    </w:div>
    <w:div w:id="73170470">
      <w:bodyDiv w:val="1"/>
      <w:marLeft w:val="0"/>
      <w:marRight w:val="0"/>
      <w:marTop w:val="0"/>
      <w:marBottom w:val="0"/>
      <w:divBdr>
        <w:top w:val="none" w:sz="0" w:space="0" w:color="auto"/>
        <w:left w:val="none" w:sz="0" w:space="0" w:color="auto"/>
        <w:bottom w:val="none" w:sz="0" w:space="0" w:color="auto"/>
        <w:right w:val="none" w:sz="0" w:space="0" w:color="auto"/>
      </w:divBdr>
    </w:div>
    <w:div w:id="109594691">
      <w:bodyDiv w:val="1"/>
      <w:marLeft w:val="0"/>
      <w:marRight w:val="0"/>
      <w:marTop w:val="0"/>
      <w:marBottom w:val="0"/>
      <w:divBdr>
        <w:top w:val="none" w:sz="0" w:space="0" w:color="auto"/>
        <w:left w:val="none" w:sz="0" w:space="0" w:color="auto"/>
        <w:bottom w:val="none" w:sz="0" w:space="0" w:color="auto"/>
        <w:right w:val="none" w:sz="0" w:space="0" w:color="auto"/>
      </w:divBdr>
    </w:div>
    <w:div w:id="135219105">
      <w:bodyDiv w:val="1"/>
      <w:marLeft w:val="0"/>
      <w:marRight w:val="0"/>
      <w:marTop w:val="0"/>
      <w:marBottom w:val="0"/>
      <w:divBdr>
        <w:top w:val="none" w:sz="0" w:space="0" w:color="auto"/>
        <w:left w:val="none" w:sz="0" w:space="0" w:color="auto"/>
        <w:bottom w:val="none" w:sz="0" w:space="0" w:color="auto"/>
        <w:right w:val="none" w:sz="0" w:space="0" w:color="auto"/>
      </w:divBdr>
    </w:div>
    <w:div w:id="137381965">
      <w:bodyDiv w:val="1"/>
      <w:marLeft w:val="0"/>
      <w:marRight w:val="0"/>
      <w:marTop w:val="0"/>
      <w:marBottom w:val="0"/>
      <w:divBdr>
        <w:top w:val="none" w:sz="0" w:space="0" w:color="auto"/>
        <w:left w:val="none" w:sz="0" w:space="0" w:color="auto"/>
        <w:bottom w:val="none" w:sz="0" w:space="0" w:color="auto"/>
        <w:right w:val="none" w:sz="0" w:space="0" w:color="auto"/>
      </w:divBdr>
    </w:div>
    <w:div w:id="139927852">
      <w:bodyDiv w:val="1"/>
      <w:marLeft w:val="0"/>
      <w:marRight w:val="0"/>
      <w:marTop w:val="0"/>
      <w:marBottom w:val="0"/>
      <w:divBdr>
        <w:top w:val="none" w:sz="0" w:space="0" w:color="auto"/>
        <w:left w:val="none" w:sz="0" w:space="0" w:color="auto"/>
        <w:bottom w:val="none" w:sz="0" w:space="0" w:color="auto"/>
        <w:right w:val="none" w:sz="0" w:space="0" w:color="auto"/>
      </w:divBdr>
    </w:div>
    <w:div w:id="176889398">
      <w:bodyDiv w:val="1"/>
      <w:marLeft w:val="0"/>
      <w:marRight w:val="0"/>
      <w:marTop w:val="0"/>
      <w:marBottom w:val="0"/>
      <w:divBdr>
        <w:top w:val="none" w:sz="0" w:space="0" w:color="auto"/>
        <w:left w:val="none" w:sz="0" w:space="0" w:color="auto"/>
        <w:bottom w:val="none" w:sz="0" w:space="0" w:color="auto"/>
        <w:right w:val="none" w:sz="0" w:space="0" w:color="auto"/>
      </w:divBdr>
    </w:div>
    <w:div w:id="179399591">
      <w:bodyDiv w:val="1"/>
      <w:marLeft w:val="0"/>
      <w:marRight w:val="0"/>
      <w:marTop w:val="0"/>
      <w:marBottom w:val="0"/>
      <w:divBdr>
        <w:top w:val="none" w:sz="0" w:space="0" w:color="auto"/>
        <w:left w:val="none" w:sz="0" w:space="0" w:color="auto"/>
        <w:bottom w:val="none" w:sz="0" w:space="0" w:color="auto"/>
        <w:right w:val="none" w:sz="0" w:space="0" w:color="auto"/>
      </w:divBdr>
    </w:div>
    <w:div w:id="186795157">
      <w:bodyDiv w:val="1"/>
      <w:marLeft w:val="0"/>
      <w:marRight w:val="0"/>
      <w:marTop w:val="0"/>
      <w:marBottom w:val="0"/>
      <w:divBdr>
        <w:top w:val="none" w:sz="0" w:space="0" w:color="auto"/>
        <w:left w:val="none" w:sz="0" w:space="0" w:color="auto"/>
        <w:bottom w:val="none" w:sz="0" w:space="0" w:color="auto"/>
        <w:right w:val="none" w:sz="0" w:space="0" w:color="auto"/>
      </w:divBdr>
    </w:div>
    <w:div w:id="199704525">
      <w:bodyDiv w:val="1"/>
      <w:marLeft w:val="0"/>
      <w:marRight w:val="0"/>
      <w:marTop w:val="0"/>
      <w:marBottom w:val="0"/>
      <w:divBdr>
        <w:top w:val="none" w:sz="0" w:space="0" w:color="auto"/>
        <w:left w:val="none" w:sz="0" w:space="0" w:color="auto"/>
        <w:bottom w:val="none" w:sz="0" w:space="0" w:color="auto"/>
        <w:right w:val="none" w:sz="0" w:space="0" w:color="auto"/>
      </w:divBdr>
    </w:div>
    <w:div w:id="214893085">
      <w:bodyDiv w:val="1"/>
      <w:marLeft w:val="0"/>
      <w:marRight w:val="0"/>
      <w:marTop w:val="0"/>
      <w:marBottom w:val="0"/>
      <w:divBdr>
        <w:top w:val="none" w:sz="0" w:space="0" w:color="auto"/>
        <w:left w:val="none" w:sz="0" w:space="0" w:color="auto"/>
        <w:bottom w:val="none" w:sz="0" w:space="0" w:color="auto"/>
        <w:right w:val="none" w:sz="0" w:space="0" w:color="auto"/>
      </w:divBdr>
    </w:div>
    <w:div w:id="220480759">
      <w:bodyDiv w:val="1"/>
      <w:marLeft w:val="0"/>
      <w:marRight w:val="0"/>
      <w:marTop w:val="0"/>
      <w:marBottom w:val="0"/>
      <w:divBdr>
        <w:top w:val="none" w:sz="0" w:space="0" w:color="auto"/>
        <w:left w:val="none" w:sz="0" w:space="0" w:color="auto"/>
        <w:bottom w:val="none" w:sz="0" w:space="0" w:color="auto"/>
        <w:right w:val="none" w:sz="0" w:space="0" w:color="auto"/>
      </w:divBdr>
    </w:div>
    <w:div w:id="234894983">
      <w:bodyDiv w:val="1"/>
      <w:marLeft w:val="0"/>
      <w:marRight w:val="0"/>
      <w:marTop w:val="0"/>
      <w:marBottom w:val="0"/>
      <w:divBdr>
        <w:top w:val="none" w:sz="0" w:space="0" w:color="auto"/>
        <w:left w:val="none" w:sz="0" w:space="0" w:color="auto"/>
        <w:bottom w:val="none" w:sz="0" w:space="0" w:color="auto"/>
        <w:right w:val="none" w:sz="0" w:space="0" w:color="auto"/>
      </w:divBdr>
    </w:div>
    <w:div w:id="337928071">
      <w:bodyDiv w:val="1"/>
      <w:marLeft w:val="0"/>
      <w:marRight w:val="0"/>
      <w:marTop w:val="0"/>
      <w:marBottom w:val="0"/>
      <w:divBdr>
        <w:top w:val="none" w:sz="0" w:space="0" w:color="auto"/>
        <w:left w:val="none" w:sz="0" w:space="0" w:color="auto"/>
        <w:bottom w:val="none" w:sz="0" w:space="0" w:color="auto"/>
        <w:right w:val="none" w:sz="0" w:space="0" w:color="auto"/>
      </w:divBdr>
    </w:div>
    <w:div w:id="341586092">
      <w:bodyDiv w:val="1"/>
      <w:marLeft w:val="0"/>
      <w:marRight w:val="0"/>
      <w:marTop w:val="0"/>
      <w:marBottom w:val="0"/>
      <w:divBdr>
        <w:top w:val="none" w:sz="0" w:space="0" w:color="auto"/>
        <w:left w:val="none" w:sz="0" w:space="0" w:color="auto"/>
        <w:bottom w:val="none" w:sz="0" w:space="0" w:color="auto"/>
        <w:right w:val="none" w:sz="0" w:space="0" w:color="auto"/>
      </w:divBdr>
    </w:div>
    <w:div w:id="341863529">
      <w:bodyDiv w:val="1"/>
      <w:marLeft w:val="0"/>
      <w:marRight w:val="0"/>
      <w:marTop w:val="0"/>
      <w:marBottom w:val="0"/>
      <w:divBdr>
        <w:top w:val="none" w:sz="0" w:space="0" w:color="auto"/>
        <w:left w:val="none" w:sz="0" w:space="0" w:color="auto"/>
        <w:bottom w:val="none" w:sz="0" w:space="0" w:color="auto"/>
        <w:right w:val="none" w:sz="0" w:space="0" w:color="auto"/>
      </w:divBdr>
    </w:div>
    <w:div w:id="348872921">
      <w:bodyDiv w:val="1"/>
      <w:marLeft w:val="0"/>
      <w:marRight w:val="0"/>
      <w:marTop w:val="0"/>
      <w:marBottom w:val="0"/>
      <w:divBdr>
        <w:top w:val="none" w:sz="0" w:space="0" w:color="auto"/>
        <w:left w:val="none" w:sz="0" w:space="0" w:color="auto"/>
        <w:bottom w:val="none" w:sz="0" w:space="0" w:color="auto"/>
        <w:right w:val="none" w:sz="0" w:space="0" w:color="auto"/>
      </w:divBdr>
    </w:div>
    <w:div w:id="392430933">
      <w:bodyDiv w:val="1"/>
      <w:marLeft w:val="0"/>
      <w:marRight w:val="0"/>
      <w:marTop w:val="0"/>
      <w:marBottom w:val="0"/>
      <w:divBdr>
        <w:top w:val="none" w:sz="0" w:space="0" w:color="auto"/>
        <w:left w:val="none" w:sz="0" w:space="0" w:color="auto"/>
        <w:bottom w:val="none" w:sz="0" w:space="0" w:color="auto"/>
        <w:right w:val="none" w:sz="0" w:space="0" w:color="auto"/>
      </w:divBdr>
    </w:div>
    <w:div w:id="410351710">
      <w:bodyDiv w:val="1"/>
      <w:marLeft w:val="0"/>
      <w:marRight w:val="0"/>
      <w:marTop w:val="0"/>
      <w:marBottom w:val="0"/>
      <w:divBdr>
        <w:top w:val="none" w:sz="0" w:space="0" w:color="auto"/>
        <w:left w:val="none" w:sz="0" w:space="0" w:color="auto"/>
        <w:bottom w:val="none" w:sz="0" w:space="0" w:color="auto"/>
        <w:right w:val="none" w:sz="0" w:space="0" w:color="auto"/>
      </w:divBdr>
    </w:div>
    <w:div w:id="430206686">
      <w:bodyDiv w:val="1"/>
      <w:marLeft w:val="0"/>
      <w:marRight w:val="0"/>
      <w:marTop w:val="0"/>
      <w:marBottom w:val="0"/>
      <w:divBdr>
        <w:top w:val="none" w:sz="0" w:space="0" w:color="auto"/>
        <w:left w:val="none" w:sz="0" w:space="0" w:color="auto"/>
        <w:bottom w:val="none" w:sz="0" w:space="0" w:color="auto"/>
        <w:right w:val="none" w:sz="0" w:space="0" w:color="auto"/>
      </w:divBdr>
    </w:div>
    <w:div w:id="451362715">
      <w:bodyDiv w:val="1"/>
      <w:marLeft w:val="0"/>
      <w:marRight w:val="0"/>
      <w:marTop w:val="0"/>
      <w:marBottom w:val="0"/>
      <w:divBdr>
        <w:top w:val="none" w:sz="0" w:space="0" w:color="auto"/>
        <w:left w:val="none" w:sz="0" w:space="0" w:color="auto"/>
        <w:bottom w:val="none" w:sz="0" w:space="0" w:color="auto"/>
        <w:right w:val="none" w:sz="0" w:space="0" w:color="auto"/>
      </w:divBdr>
    </w:div>
    <w:div w:id="499321717">
      <w:bodyDiv w:val="1"/>
      <w:marLeft w:val="0"/>
      <w:marRight w:val="0"/>
      <w:marTop w:val="0"/>
      <w:marBottom w:val="0"/>
      <w:divBdr>
        <w:top w:val="none" w:sz="0" w:space="0" w:color="auto"/>
        <w:left w:val="none" w:sz="0" w:space="0" w:color="auto"/>
        <w:bottom w:val="none" w:sz="0" w:space="0" w:color="auto"/>
        <w:right w:val="none" w:sz="0" w:space="0" w:color="auto"/>
      </w:divBdr>
    </w:div>
    <w:div w:id="500776890">
      <w:bodyDiv w:val="1"/>
      <w:marLeft w:val="0"/>
      <w:marRight w:val="0"/>
      <w:marTop w:val="0"/>
      <w:marBottom w:val="0"/>
      <w:divBdr>
        <w:top w:val="none" w:sz="0" w:space="0" w:color="auto"/>
        <w:left w:val="none" w:sz="0" w:space="0" w:color="auto"/>
        <w:bottom w:val="none" w:sz="0" w:space="0" w:color="auto"/>
        <w:right w:val="none" w:sz="0" w:space="0" w:color="auto"/>
      </w:divBdr>
    </w:div>
    <w:div w:id="513811611">
      <w:bodyDiv w:val="1"/>
      <w:marLeft w:val="0"/>
      <w:marRight w:val="0"/>
      <w:marTop w:val="0"/>
      <w:marBottom w:val="0"/>
      <w:divBdr>
        <w:top w:val="none" w:sz="0" w:space="0" w:color="auto"/>
        <w:left w:val="none" w:sz="0" w:space="0" w:color="auto"/>
        <w:bottom w:val="none" w:sz="0" w:space="0" w:color="auto"/>
        <w:right w:val="none" w:sz="0" w:space="0" w:color="auto"/>
      </w:divBdr>
    </w:div>
    <w:div w:id="532425678">
      <w:bodyDiv w:val="1"/>
      <w:marLeft w:val="0"/>
      <w:marRight w:val="0"/>
      <w:marTop w:val="0"/>
      <w:marBottom w:val="0"/>
      <w:divBdr>
        <w:top w:val="none" w:sz="0" w:space="0" w:color="auto"/>
        <w:left w:val="none" w:sz="0" w:space="0" w:color="auto"/>
        <w:bottom w:val="none" w:sz="0" w:space="0" w:color="auto"/>
        <w:right w:val="none" w:sz="0" w:space="0" w:color="auto"/>
      </w:divBdr>
    </w:div>
    <w:div w:id="563297995">
      <w:bodyDiv w:val="1"/>
      <w:marLeft w:val="0"/>
      <w:marRight w:val="0"/>
      <w:marTop w:val="0"/>
      <w:marBottom w:val="0"/>
      <w:divBdr>
        <w:top w:val="none" w:sz="0" w:space="0" w:color="auto"/>
        <w:left w:val="none" w:sz="0" w:space="0" w:color="auto"/>
        <w:bottom w:val="none" w:sz="0" w:space="0" w:color="auto"/>
        <w:right w:val="none" w:sz="0" w:space="0" w:color="auto"/>
      </w:divBdr>
    </w:div>
    <w:div w:id="624769944">
      <w:bodyDiv w:val="1"/>
      <w:marLeft w:val="0"/>
      <w:marRight w:val="0"/>
      <w:marTop w:val="0"/>
      <w:marBottom w:val="0"/>
      <w:divBdr>
        <w:top w:val="none" w:sz="0" w:space="0" w:color="auto"/>
        <w:left w:val="none" w:sz="0" w:space="0" w:color="auto"/>
        <w:bottom w:val="none" w:sz="0" w:space="0" w:color="auto"/>
        <w:right w:val="none" w:sz="0" w:space="0" w:color="auto"/>
      </w:divBdr>
    </w:div>
    <w:div w:id="642082068">
      <w:bodyDiv w:val="1"/>
      <w:marLeft w:val="0"/>
      <w:marRight w:val="0"/>
      <w:marTop w:val="0"/>
      <w:marBottom w:val="0"/>
      <w:divBdr>
        <w:top w:val="none" w:sz="0" w:space="0" w:color="auto"/>
        <w:left w:val="none" w:sz="0" w:space="0" w:color="auto"/>
        <w:bottom w:val="none" w:sz="0" w:space="0" w:color="auto"/>
        <w:right w:val="none" w:sz="0" w:space="0" w:color="auto"/>
      </w:divBdr>
    </w:div>
    <w:div w:id="664557032">
      <w:bodyDiv w:val="1"/>
      <w:marLeft w:val="0"/>
      <w:marRight w:val="0"/>
      <w:marTop w:val="0"/>
      <w:marBottom w:val="0"/>
      <w:divBdr>
        <w:top w:val="none" w:sz="0" w:space="0" w:color="auto"/>
        <w:left w:val="none" w:sz="0" w:space="0" w:color="auto"/>
        <w:bottom w:val="none" w:sz="0" w:space="0" w:color="auto"/>
        <w:right w:val="none" w:sz="0" w:space="0" w:color="auto"/>
      </w:divBdr>
    </w:div>
    <w:div w:id="671875474">
      <w:bodyDiv w:val="1"/>
      <w:marLeft w:val="0"/>
      <w:marRight w:val="0"/>
      <w:marTop w:val="0"/>
      <w:marBottom w:val="0"/>
      <w:divBdr>
        <w:top w:val="none" w:sz="0" w:space="0" w:color="auto"/>
        <w:left w:val="none" w:sz="0" w:space="0" w:color="auto"/>
        <w:bottom w:val="none" w:sz="0" w:space="0" w:color="auto"/>
        <w:right w:val="none" w:sz="0" w:space="0" w:color="auto"/>
      </w:divBdr>
    </w:div>
    <w:div w:id="672537024">
      <w:bodyDiv w:val="1"/>
      <w:marLeft w:val="0"/>
      <w:marRight w:val="0"/>
      <w:marTop w:val="0"/>
      <w:marBottom w:val="0"/>
      <w:divBdr>
        <w:top w:val="none" w:sz="0" w:space="0" w:color="auto"/>
        <w:left w:val="none" w:sz="0" w:space="0" w:color="auto"/>
        <w:bottom w:val="none" w:sz="0" w:space="0" w:color="auto"/>
        <w:right w:val="none" w:sz="0" w:space="0" w:color="auto"/>
      </w:divBdr>
    </w:div>
    <w:div w:id="672798326">
      <w:bodyDiv w:val="1"/>
      <w:marLeft w:val="0"/>
      <w:marRight w:val="0"/>
      <w:marTop w:val="0"/>
      <w:marBottom w:val="0"/>
      <w:divBdr>
        <w:top w:val="none" w:sz="0" w:space="0" w:color="auto"/>
        <w:left w:val="none" w:sz="0" w:space="0" w:color="auto"/>
        <w:bottom w:val="none" w:sz="0" w:space="0" w:color="auto"/>
        <w:right w:val="none" w:sz="0" w:space="0" w:color="auto"/>
      </w:divBdr>
    </w:div>
    <w:div w:id="688222693">
      <w:bodyDiv w:val="1"/>
      <w:marLeft w:val="0"/>
      <w:marRight w:val="0"/>
      <w:marTop w:val="0"/>
      <w:marBottom w:val="0"/>
      <w:divBdr>
        <w:top w:val="none" w:sz="0" w:space="0" w:color="auto"/>
        <w:left w:val="none" w:sz="0" w:space="0" w:color="auto"/>
        <w:bottom w:val="none" w:sz="0" w:space="0" w:color="auto"/>
        <w:right w:val="none" w:sz="0" w:space="0" w:color="auto"/>
      </w:divBdr>
    </w:div>
    <w:div w:id="733285022">
      <w:bodyDiv w:val="1"/>
      <w:marLeft w:val="0"/>
      <w:marRight w:val="0"/>
      <w:marTop w:val="0"/>
      <w:marBottom w:val="0"/>
      <w:divBdr>
        <w:top w:val="none" w:sz="0" w:space="0" w:color="auto"/>
        <w:left w:val="none" w:sz="0" w:space="0" w:color="auto"/>
        <w:bottom w:val="none" w:sz="0" w:space="0" w:color="auto"/>
        <w:right w:val="none" w:sz="0" w:space="0" w:color="auto"/>
      </w:divBdr>
    </w:div>
    <w:div w:id="739863440">
      <w:bodyDiv w:val="1"/>
      <w:marLeft w:val="0"/>
      <w:marRight w:val="0"/>
      <w:marTop w:val="0"/>
      <w:marBottom w:val="0"/>
      <w:divBdr>
        <w:top w:val="none" w:sz="0" w:space="0" w:color="auto"/>
        <w:left w:val="none" w:sz="0" w:space="0" w:color="auto"/>
        <w:bottom w:val="none" w:sz="0" w:space="0" w:color="auto"/>
        <w:right w:val="none" w:sz="0" w:space="0" w:color="auto"/>
      </w:divBdr>
    </w:div>
    <w:div w:id="780955079">
      <w:bodyDiv w:val="1"/>
      <w:marLeft w:val="0"/>
      <w:marRight w:val="0"/>
      <w:marTop w:val="0"/>
      <w:marBottom w:val="0"/>
      <w:divBdr>
        <w:top w:val="none" w:sz="0" w:space="0" w:color="auto"/>
        <w:left w:val="none" w:sz="0" w:space="0" w:color="auto"/>
        <w:bottom w:val="none" w:sz="0" w:space="0" w:color="auto"/>
        <w:right w:val="none" w:sz="0" w:space="0" w:color="auto"/>
      </w:divBdr>
    </w:div>
    <w:div w:id="800729970">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822358356">
      <w:bodyDiv w:val="1"/>
      <w:marLeft w:val="0"/>
      <w:marRight w:val="0"/>
      <w:marTop w:val="0"/>
      <w:marBottom w:val="0"/>
      <w:divBdr>
        <w:top w:val="none" w:sz="0" w:space="0" w:color="auto"/>
        <w:left w:val="none" w:sz="0" w:space="0" w:color="auto"/>
        <w:bottom w:val="none" w:sz="0" w:space="0" w:color="auto"/>
        <w:right w:val="none" w:sz="0" w:space="0" w:color="auto"/>
      </w:divBdr>
    </w:div>
    <w:div w:id="830289772">
      <w:bodyDiv w:val="1"/>
      <w:marLeft w:val="0"/>
      <w:marRight w:val="0"/>
      <w:marTop w:val="0"/>
      <w:marBottom w:val="0"/>
      <w:divBdr>
        <w:top w:val="none" w:sz="0" w:space="0" w:color="auto"/>
        <w:left w:val="none" w:sz="0" w:space="0" w:color="auto"/>
        <w:bottom w:val="none" w:sz="0" w:space="0" w:color="auto"/>
        <w:right w:val="none" w:sz="0" w:space="0" w:color="auto"/>
      </w:divBdr>
    </w:div>
    <w:div w:id="836069835">
      <w:bodyDiv w:val="1"/>
      <w:marLeft w:val="0"/>
      <w:marRight w:val="0"/>
      <w:marTop w:val="0"/>
      <w:marBottom w:val="0"/>
      <w:divBdr>
        <w:top w:val="none" w:sz="0" w:space="0" w:color="auto"/>
        <w:left w:val="none" w:sz="0" w:space="0" w:color="auto"/>
        <w:bottom w:val="none" w:sz="0" w:space="0" w:color="auto"/>
        <w:right w:val="none" w:sz="0" w:space="0" w:color="auto"/>
      </w:divBdr>
    </w:div>
    <w:div w:id="857355649">
      <w:bodyDiv w:val="1"/>
      <w:marLeft w:val="0"/>
      <w:marRight w:val="0"/>
      <w:marTop w:val="0"/>
      <w:marBottom w:val="0"/>
      <w:divBdr>
        <w:top w:val="none" w:sz="0" w:space="0" w:color="auto"/>
        <w:left w:val="none" w:sz="0" w:space="0" w:color="auto"/>
        <w:bottom w:val="none" w:sz="0" w:space="0" w:color="auto"/>
        <w:right w:val="none" w:sz="0" w:space="0" w:color="auto"/>
      </w:divBdr>
    </w:div>
    <w:div w:id="903679617">
      <w:bodyDiv w:val="1"/>
      <w:marLeft w:val="0"/>
      <w:marRight w:val="0"/>
      <w:marTop w:val="0"/>
      <w:marBottom w:val="0"/>
      <w:divBdr>
        <w:top w:val="none" w:sz="0" w:space="0" w:color="auto"/>
        <w:left w:val="none" w:sz="0" w:space="0" w:color="auto"/>
        <w:bottom w:val="none" w:sz="0" w:space="0" w:color="auto"/>
        <w:right w:val="none" w:sz="0" w:space="0" w:color="auto"/>
      </w:divBdr>
    </w:div>
    <w:div w:id="966082326">
      <w:bodyDiv w:val="1"/>
      <w:marLeft w:val="0"/>
      <w:marRight w:val="0"/>
      <w:marTop w:val="0"/>
      <w:marBottom w:val="0"/>
      <w:divBdr>
        <w:top w:val="none" w:sz="0" w:space="0" w:color="auto"/>
        <w:left w:val="none" w:sz="0" w:space="0" w:color="auto"/>
        <w:bottom w:val="none" w:sz="0" w:space="0" w:color="auto"/>
        <w:right w:val="none" w:sz="0" w:space="0" w:color="auto"/>
      </w:divBdr>
    </w:div>
    <w:div w:id="990326847">
      <w:bodyDiv w:val="1"/>
      <w:marLeft w:val="0"/>
      <w:marRight w:val="0"/>
      <w:marTop w:val="0"/>
      <w:marBottom w:val="0"/>
      <w:divBdr>
        <w:top w:val="none" w:sz="0" w:space="0" w:color="auto"/>
        <w:left w:val="none" w:sz="0" w:space="0" w:color="auto"/>
        <w:bottom w:val="none" w:sz="0" w:space="0" w:color="auto"/>
        <w:right w:val="none" w:sz="0" w:space="0" w:color="auto"/>
      </w:divBdr>
    </w:div>
    <w:div w:id="1045912684">
      <w:bodyDiv w:val="1"/>
      <w:marLeft w:val="0"/>
      <w:marRight w:val="0"/>
      <w:marTop w:val="0"/>
      <w:marBottom w:val="0"/>
      <w:divBdr>
        <w:top w:val="none" w:sz="0" w:space="0" w:color="auto"/>
        <w:left w:val="none" w:sz="0" w:space="0" w:color="auto"/>
        <w:bottom w:val="none" w:sz="0" w:space="0" w:color="auto"/>
        <w:right w:val="none" w:sz="0" w:space="0" w:color="auto"/>
      </w:divBdr>
    </w:div>
    <w:div w:id="1052732631">
      <w:bodyDiv w:val="1"/>
      <w:marLeft w:val="0"/>
      <w:marRight w:val="0"/>
      <w:marTop w:val="0"/>
      <w:marBottom w:val="0"/>
      <w:divBdr>
        <w:top w:val="none" w:sz="0" w:space="0" w:color="auto"/>
        <w:left w:val="none" w:sz="0" w:space="0" w:color="auto"/>
        <w:bottom w:val="none" w:sz="0" w:space="0" w:color="auto"/>
        <w:right w:val="none" w:sz="0" w:space="0" w:color="auto"/>
      </w:divBdr>
    </w:div>
    <w:div w:id="1084497092">
      <w:bodyDiv w:val="1"/>
      <w:marLeft w:val="0"/>
      <w:marRight w:val="0"/>
      <w:marTop w:val="0"/>
      <w:marBottom w:val="0"/>
      <w:divBdr>
        <w:top w:val="none" w:sz="0" w:space="0" w:color="auto"/>
        <w:left w:val="none" w:sz="0" w:space="0" w:color="auto"/>
        <w:bottom w:val="none" w:sz="0" w:space="0" w:color="auto"/>
        <w:right w:val="none" w:sz="0" w:space="0" w:color="auto"/>
      </w:divBdr>
    </w:div>
    <w:div w:id="1100027572">
      <w:bodyDiv w:val="1"/>
      <w:marLeft w:val="0"/>
      <w:marRight w:val="0"/>
      <w:marTop w:val="0"/>
      <w:marBottom w:val="0"/>
      <w:divBdr>
        <w:top w:val="none" w:sz="0" w:space="0" w:color="auto"/>
        <w:left w:val="none" w:sz="0" w:space="0" w:color="auto"/>
        <w:bottom w:val="none" w:sz="0" w:space="0" w:color="auto"/>
        <w:right w:val="none" w:sz="0" w:space="0" w:color="auto"/>
      </w:divBdr>
    </w:div>
    <w:div w:id="1111164099">
      <w:bodyDiv w:val="1"/>
      <w:marLeft w:val="0"/>
      <w:marRight w:val="0"/>
      <w:marTop w:val="0"/>
      <w:marBottom w:val="0"/>
      <w:divBdr>
        <w:top w:val="none" w:sz="0" w:space="0" w:color="auto"/>
        <w:left w:val="none" w:sz="0" w:space="0" w:color="auto"/>
        <w:bottom w:val="none" w:sz="0" w:space="0" w:color="auto"/>
        <w:right w:val="none" w:sz="0" w:space="0" w:color="auto"/>
      </w:divBdr>
    </w:div>
    <w:div w:id="1150025991">
      <w:bodyDiv w:val="1"/>
      <w:marLeft w:val="0"/>
      <w:marRight w:val="0"/>
      <w:marTop w:val="0"/>
      <w:marBottom w:val="0"/>
      <w:divBdr>
        <w:top w:val="none" w:sz="0" w:space="0" w:color="auto"/>
        <w:left w:val="none" w:sz="0" w:space="0" w:color="auto"/>
        <w:bottom w:val="none" w:sz="0" w:space="0" w:color="auto"/>
        <w:right w:val="none" w:sz="0" w:space="0" w:color="auto"/>
      </w:divBdr>
    </w:div>
    <w:div w:id="1162038815">
      <w:bodyDiv w:val="1"/>
      <w:marLeft w:val="0"/>
      <w:marRight w:val="0"/>
      <w:marTop w:val="0"/>
      <w:marBottom w:val="0"/>
      <w:divBdr>
        <w:top w:val="none" w:sz="0" w:space="0" w:color="auto"/>
        <w:left w:val="none" w:sz="0" w:space="0" w:color="auto"/>
        <w:bottom w:val="none" w:sz="0" w:space="0" w:color="auto"/>
        <w:right w:val="none" w:sz="0" w:space="0" w:color="auto"/>
      </w:divBdr>
    </w:div>
    <w:div w:id="1171601674">
      <w:bodyDiv w:val="1"/>
      <w:marLeft w:val="0"/>
      <w:marRight w:val="0"/>
      <w:marTop w:val="0"/>
      <w:marBottom w:val="0"/>
      <w:divBdr>
        <w:top w:val="none" w:sz="0" w:space="0" w:color="auto"/>
        <w:left w:val="none" w:sz="0" w:space="0" w:color="auto"/>
        <w:bottom w:val="none" w:sz="0" w:space="0" w:color="auto"/>
        <w:right w:val="none" w:sz="0" w:space="0" w:color="auto"/>
      </w:divBdr>
    </w:div>
    <w:div w:id="1175147698">
      <w:bodyDiv w:val="1"/>
      <w:marLeft w:val="0"/>
      <w:marRight w:val="0"/>
      <w:marTop w:val="0"/>
      <w:marBottom w:val="0"/>
      <w:divBdr>
        <w:top w:val="none" w:sz="0" w:space="0" w:color="auto"/>
        <w:left w:val="none" w:sz="0" w:space="0" w:color="auto"/>
        <w:bottom w:val="none" w:sz="0" w:space="0" w:color="auto"/>
        <w:right w:val="none" w:sz="0" w:space="0" w:color="auto"/>
      </w:divBdr>
    </w:div>
    <w:div w:id="1181970017">
      <w:bodyDiv w:val="1"/>
      <w:marLeft w:val="0"/>
      <w:marRight w:val="0"/>
      <w:marTop w:val="0"/>
      <w:marBottom w:val="0"/>
      <w:divBdr>
        <w:top w:val="none" w:sz="0" w:space="0" w:color="auto"/>
        <w:left w:val="none" w:sz="0" w:space="0" w:color="auto"/>
        <w:bottom w:val="none" w:sz="0" w:space="0" w:color="auto"/>
        <w:right w:val="none" w:sz="0" w:space="0" w:color="auto"/>
      </w:divBdr>
    </w:div>
    <w:div w:id="1192038599">
      <w:bodyDiv w:val="1"/>
      <w:marLeft w:val="0"/>
      <w:marRight w:val="0"/>
      <w:marTop w:val="0"/>
      <w:marBottom w:val="0"/>
      <w:divBdr>
        <w:top w:val="none" w:sz="0" w:space="0" w:color="auto"/>
        <w:left w:val="none" w:sz="0" w:space="0" w:color="auto"/>
        <w:bottom w:val="none" w:sz="0" w:space="0" w:color="auto"/>
        <w:right w:val="none" w:sz="0" w:space="0" w:color="auto"/>
      </w:divBdr>
    </w:div>
    <w:div w:id="1225483685">
      <w:bodyDiv w:val="1"/>
      <w:marLeft w:val="0"/>
      <w:marRight w:val="0"/>
      <w:marTop w:val="0"/>
      <w:marBottom w:val="0"/>
      <w:divBdr>
        <w:top w:val="none" w:sz="0" w:space="0" w:color="auto"/>
        <w:left w:val="none" w:sz="0" w:space="0" w:color="auto"/>
        <w:bottom w:val="none" w:sz="0" w:space="0" w:color="auto"/>
        <w:right w:val="none" w:sz="0" w:space="0" w:color="auto"/>
      </w:divBdr>
    </w:div>
    <w:div w:id="1241450088">
      <w:bodyDiv w:val="1"/>
      <w:marLeft w:val="0"/>
      <w:marRight w:val="0"/>
      <w:marTop w:val="0"/>
      <w:marBottom w:val="0"/>
      <w:divBdr>
        <w:top w:val="none" w:sz="0" w:space="0" w:color="auto"/>
        <w:left w:val="none" w:sz="0" w:space="0" w:color="auto"/>
        <w:bottom w:val="none" w:sz="0" w:space="0" w:color="auto"/>
        <w:right w:val="none" w:sz="0" w:space="0" w:color="auto"/>
      </w:divBdr>
    </w:div>
    <w:div w:id="1251045874">
      <w:bodyDiv w:val="1"/>
      <w:marLeft w:val="0"/>
      <w:marRight w:val="0"/>
      <w:marTop w:val="0"/>
      <w:marBottom w:val="0"/>
      <w:divBdr>
        <w:top w:val="none" w:sz="0" w:space="0" w:color="auto"/>
        <w:left w:val="none" w:sz="0" w:space="0" w:color="auto"/>
        <w:bottom w:val="none" w:sz="0" w:space="0" w:color="auto"/>
        <w:right w:val="none" w:sz="0" w:space="0" w:color="auto"/>
      </w:divBdr>
    </w:div>
    <w:div w:id="1256017956">
      <w:bodyDiv w:val="1"/>
      <w:marLeft w:val="0"/>
      <w:marRight w:val="0"/>
      <w:marTop w:val="0"/>
      <w:marBottom w:val="0"/>
      <w:divBdr>
        <w:top w:val="none" w:sz="0" w:space="0" w:color="auto"/>
        <w:left w:val="none" w:sz="0" w:space="0" w:color="auto"/>
        <w:bottom w:val="none" w:sz="0" w:space="0" w:color="auto"/>
        <w:right w:val="none" w:sz="0" w:space="0" w:color="auto"/>
      </w:divBdr>
    </w:div>
    <w:div w:id="1281448085">
      <w:bodyDiv w:val="1"/>
      <w:marLeft w:val="0"/>
      <w:marRight w:val="0"/>
      <w:marTop w:val="0"/>
      <w:marBottom w:val="0"/>
      <w:divBdr>
        <w:top w:val="none" w:sz="0" w:space="0" w:color="auto"/>
        <w:left w:val="none" w:sz="0" w:space="0" w:color="auto"/>
        <w:bottom w:val="none" w:sz="0" w:space="0" w:color="auto"/>
        <w:right w:val="none" w:sz="0" w:space="0" w:color="auto"/>
      </w:divBdr>
    </w:div>
    <w:div w:id="1286351738">
      <w:bodyDiv w:val="1"/>
      <w:marLeft w:val="0"/>
      <w:marRight w:val="0"/>
      <w:marTop w:val="0"/>
      <w:marBottom w:val="0"/>
      <w:divBdr>
        <w:top w:val="none" w:sz="0" w:space="0" w:color="auto"/>
        <w:left w:val="none" w:sz="0" w:space="0" w:color="auto"/>
        <w:bottom w:val="none" w:sz="0" w:space="0" w:color="auto"/>
        <w:right w:val="none" w:sz="0" w:space="0" w:color="auto"/>
      </w:divBdr>
    </w:div>
    <w:div w:id="1287421923">
      <w:bodyDiv w:val="1"/>
      <w:marLeft w:val="0"/>
      <w:marRight w:val="0"/>
      <w:marTop w:val="0"/>
      <w:marBottom w:val="0"/>
      <w:divBdr>
        <w:top w:val="none" w:sz="0" w:space="0" w:color="auto"/>
        <w:left w:val="none" w:sz="0" w:space="0" w:color="auto"/>
        <w:bottom w:val="none" w:sz="0" w:space="0" w:color="auto"/>
        <w:right w:val="none" w:sz="0" w:space="0" w:color="auto"/>
      </w:divBdr>
    </w:div>
    <w:div w:id="1337538612">
      <w:bodyDiv w:val="1"/>
      <w:marLeft w:val="0"/>
      <w:marRight w:val="0"/>
      <w:marTop w:val="0"/>
      <w:marBottom w:val="0"/>
      <w:divBdr>
        <w:top w:val="none" w:sz="0" w:space="0" w:color="auto"/>
        <w:left w:val="none" w:sz="0" w:space="0" w:color="auto"/>
        <w:bottom w:val="none" w:sz="0" w:space="0" w:color="auto"/>
        <w:right w:val="none" w:sz="0" w:space="0" w:color="auto"/>
      </w:divBdr>
    </w:div>
    <w:div w:id="1352874985">
      <w:bodyDiv w:val="1"/>
      <w:marLeft w:val="0"/>
      <w:marRight w:val="0"/>
      <w:marTop w:val="0"/>
      <w:marBottom w:val="0"/>
      <w:divBdr>
        <w:top w:val="none" w:sz="0" w:space="0" w:color="auto"/>
        <w:left w:val="none" w:sz="0" w:space="0" w:color="auto"/>
        <w:bottom w:val="none" w:sz="0" w:space="0" w:color="auto"/>
        <w:right w:val="none" w:sz="0" w:space="0" w:color="auto"/>
      </w:divBdr>
    </w:div>
    <w:div w:id="1391033842">
      <w:bodyDiv w:val="1"/>
      <w:marLeft w:val="0"/>
      <w:marRight w:val="0"/>
      <w:marTop w:val="0"/>
      <w:marBottom w:val="0"/>
      <w:divBdr>
        <w:top w:val="none" w:sz="0" w:space="0" w:color="auto"/>
        <w:left w:val="none" w:sz="0" w:space="0" w:color="auto"/>
        <w:bottom w:val="none" w:sz="0" w:space="0" w:color="auto"/>
        <w:right w:val="none" w:sz="0" w:space="0" w:color="auto"/>
      </w:divBdr>
    </w:div>
    <w:div w:id="1398821757">
      <w:bodyDiv w:val="1"/>
      <w:marLeft w:val="0"/>
      <w:marRight w:val="0"/>
      <w:marTop w:val="0"/>
      <w:marBottom w:val="0"/>
      <w:divBdr>
        <w:top w:val="none" w:sz="0" w:space="0" w:color="auto"/>
        <w:left w:val="none" w:sz="0" w:space="0" w:color="auto"/>
        <w:bottom w:val="none" w:sz="0" w:space="0" w:color="auto"/>
        <w:right w:val="none" w:sz="0" w:space="0" w:color="auto"/>
      </w:divBdr>
    </w:div>
    <w:div w:id="1430932684">
      <w:bodyDiv w:val="1"/>
      <w:marLeft w:val="0"/>
      <w:marRight w:val="0"/>
      <w:marTop w:val="0"/>
      <w:marBottom w:val="0"/>
      <w:divBdr>
        <w:top w:val="none" w:sz="0" w:space="0" w:color="auto"/>
        <w:left w:val="none" w:sz="0" w:space="0" w:color="auto"/>
        <w:bottom w:val="none" w:sz="0" w:space="0" w:color="auto"/>
        <w:right w:val="none" w:sz="0" w:space="0" w:color="auto"/>
      </w:divBdr>
    </w:div>
    <w:div w:id="1473017638">
      <w:bodyDiv w:val="1"/>
      <w:marLeft w:val="0"/>
      <w:marRight w:val="0"/>
      <w:marTop w:val="0"/>
      <w:marBottom w:val="0"/>
      <w:divBdr>
        <w:top w:val="none" w:sz="0" w:space="0" w:color="auto"/>
        <w:left w:val="none" w:sz="0" w:space="0" w:color="auto"/>
        <w:bottom w:val="none" w:sz="0" w:space="0" w:color="auto"/>
        <w:right w:val="none" w:sz="0" w:space="0" w:color="auto"/>
      </w:divBdr>
    </w:div>
    <w:div w:id="1473912543">
      <w:bodyDiv w:val="1"/>
      <w:marLeft w:val="0"/>
      <w:marRight w:val="0"/>
      <w:marTop w:val="0"/>
      <w:marBottom w:val="0"/>
      <w:divBdr>
        <w:top w:val="none" w:sz="0" w:space="0" w:color="auto"/>
        <w:left w:val="none" w:sz="0" w:space="0" w:color="auto"/>
        <w:bottom w:val="none" w:sz="0" w:space="0" w:color="auto"/>
        <w:right w:val="none" w:sz="0" w:space="0" w:color="auto"/>
      </w:divBdr>
    </w:div>
    <w:div w:id="1514108669">
      <w:bodyDiv w:val="1"/>
      <w:marLeft w:val="0"/>
      <w:marRight w:val="0"/>
      <w:marTop w:val="0"/>
      <w:marBottom w:val="0"/>
      <w:divBdr>
        <w:top w:val="none" w:sz="0" w:space="0" w:color="auto"/>
        <w:left w:val="none" w:sz="0" w:space="0" w:color="auto"/>
        <w:bottom w:val="none" w:sz="0" w:space="0" w:color="auto"/>
        <w:right w:val="none" w:sz="0" w:space="0" w:color="auto"/>
      </w:divBdr>
    </w:div>
    <w:div w:id="1567254859">
      <w:bodyDiv w:val="1"/>
      <w:marLeft w:val="0"/>
      <w:marRight w:val="0"/>
      <w:marTop w:val="0"/>
      <w:marBottom w:val="0"/>
      <w:divBdr>
        <w:top w:val="none" w:sz="0" w:space="0" w:color="auto"/>
        <w:left w:val="none" w:sz="0" w:space="0" w:color="auto"/>
        <w:bottom w:val="none" w:sz="0" w:space="0" w:color="auto"/>
        <w:right w:val="none" w:sz="0" w:space="0" w:color="auto"/>
      </w:divBdr>
    </w:div>
    <w:div w:id="1662075165">
      <w:bodyDiv w:val="1"/>
      <w:marLeft w:val="0"/>
      <w:marRight w:val="0"/>
      <w:marTop w:val="0"/>
      <w:marBottom w:val="0"/>
      <w:divBdr>
        <w:top w:val="none" w:sz="0" w:space="0" w:color="auto"/>
        <w:left w:val="none" w:sz="0" w:space="0" w:color="auto"/>
        <w:bottom w:val="none" w:sz="0" w:space="0" w:color="auto"/>
        <w:right w:val="none" w:sz="0" w:space="0" w:color="auto"/>
      </w:divBdr>
    </w:div>
    <w:div w:id="1796873831">
      <w:bodyDiv w:val="1"/>
      <w:marLeft w:val="0"/>
      <w:marRight w:val="0"/>
      <w:marTop w:val="0"/>
      <w:marBottom w:val="0"/>
      <w:divBdr>
        <w:top w:val="none" w:sz="0" w:space="0" w:color="auto"/>
        <w:left w:val="none" w:sz="0" w:space="0" w:color="auto"/>
        <w:bottom w:val="none" w:sz="0" w:space="0" w:color="auto"/>
        <w:right w:val="none" w:sz="0" w:space="0" w:color="auto"/>
      </w:divBdr>
    </w:div>
    <w:div w:id="1807627326">
      <w:bodyDiv w:val="1"/>
      <w:marLeft w:val="0"/>
      <w:marRight w:val="0"/>
      <w:marTop w:val="0"/>
      <w:marBottom w:val="0"/>
      <w:divBdr>
        <w:top w:val="none" w:sz="0" w:space="0" w:color="auto"/>
        <w:left w:val="none" w:sz="0" w:space="0" w:color="auto"/>
        <w:bottom w:val="none" w:sz="0" w:space="0" w:color="auto"/>
        <w:right w:val="none" w:sz="0" w:space="0" w:color="auto"/>
      </w:divBdr>
    </w:div>
    <w:div w:id="1822891316">
      <w:bodyDiv w:val="1"/>
      <w:marLeft w:val="0"/>
      <w:marRight w:val="0"/>
      <w:marTop w:val="0"/>
      <w:marBottom w:val="0"/>
      <w:divBdr>
        <w:top w:val="none" w:sz="0" w:space="0" w:color="auto"/>
        <w:left w:val="none" w:sz="0" w:space="0" w:color="auto"/>
        <w:bottom w:val="none" w:sz="0" w:space="0" w:color="auto"/>
        <w:right w:val="none" w:sz="0" w:space="0" w:color="auto"/>
      </w:divBdr>
    </w:div>
    <w:div w:id="1824272975">
      <w:bodyDiv w:val="1"/>
      <w:marLeft w:val="0"/>
      <w:marRight w:val="0"/>
      <w:marTop w:val="0"/>
      <w:marBottom w:val="0"/>
      <w:divBdr>
        <w:top w:val="none" w:sz="0" w:space="0" w:color="auto"/>
        <w:left w:val="none" w:sz="0" w:space="0" w:color="auto"/>
        <w:bottom w:val="none" w:sz="0" w:space="0" w:color="auto"/>
        <w:right w:val="none" w:sz="0" w:space="0" w:color="auto"/>
      </w:divBdr>
    </w:div>
    <w:div w:id="1828324421">
      <w:bodyDiv w:val="1"/>
      <w:marLeft w:val="0"/>
      <w:marRight w:val="0"/>
      <w:marTop w:val="0"/>
      <w:marBottom w:val="0"/>
      <w:divBdr>
        <w:top w:val="none" w:sz="0" w:space="0" w:color="auto"/>
        <w:left w:val="none" w:sz="0" w:space="0" w:color="auto"/>
        <w:bottom w:val="none" w:sz="0" w:space="0" w:color="auto"/>
        <w:right w:val="none" w:sz="0" w:space="0" w:color="auto"/>
      </w:divBdr>
    </w:div>
    <w:div w:id="1847164545">
      <w:bodyDiv w:val="1"/>
      <w:marLeft w:val="0"/>
      <w:marRight w:val="0"/>
      <w:marTop w:val="0"/>
      <w:marBottom w:val="0"/>
      <w:divBdr>
        <w:top w:val="none" w:sz="0" w:space="0" w:color="auto"/>
        <w:left w:val="none" w:sz="0" w:space="0" w:color="auto"/>
        <w:bottom w:val="none" w:sz="0" w:space="0" w:color="auto"/>
        <w:right w:val="none" w:sz="0" w:space="0" w:color="auto"/>
      </w:divBdr>
    </w:div>
    <w:div w:id="1851870871">
      <w:bodyDiv w:val="1"/>
      <w:marLeft w:val="0"/>
      <w:marRight w:val="0"/>
      <w:marTop w:val="0"/>
      <w:marBottom w:val="0"/>
      <w:divBdr>
        <w:top w:val="none" w:sz="0" w:space="0" w:color="auto"/>
        <w:left w:val="none" w:sz="0" w:space="0" w:color="auto"/>
        <w:bottom w:val="none" w:sz="0" w:space="0" w:color="auto"/>
        <w:right w:val="none" w:sz="0" w:space="0" w:color="auto"/>
      </w:divBdr>
    </w:div>
    <w:div w:id="1964577381">
      <w:bodyDiv w:val="1"/>
      <w:marLeft w:val="0"/>
      <w:marRight w:val="0"/>
      <w:marTop w:val="0"/>
      <w:marBottom w:val="0"/>
      <w:divBdr>
        <w:top w:val="none" w:sz="0" w:space="0" w:color="auto"/>
        <w:left w:val="none" w:sz="0" w:space="0" w:color="auto"/>
        <w:bottom w:val="none" w:sz="0" w:space="0" w:color="auto"/>
        <w:right w:val="none" w:sz="0" w:space="0" w:color="auto"/>
      </w:divBdr>
    </w:div>
    <w:div w:id="1976720436">
      <w:bodyDiv w:val="1"/>
      <w:marLeft w:val="0"/>
      <w:marRight w:val="0"/>
      <w:marTop w:val="0"/>
      <w:marBottom w:val="0"/>
      <w:divBdr>
        <w:top w:val="none" w:sz="0" w:space="0" w:color="auto"/>
        <w:left w:val="none" w:sz="0" w:space="0" w:color="auto"/>
        <w:bottom w:val="none" w:sz="0" w:space="0" w:color="auto"/>
        <w:right w:val="none" w:sz="0" w:space="0" w:color="auto"/>
      </w:divBdr>
    </w:div>
    <w:div w:id="1990665988">
      <w:bodyDiv w:val="1"/>
      <w:marLeft w:val="0"/>
      <w:marRight w:val="0"/>
      <w:marTop w:val="0"/>
      <w:marBottom w:val="0"/>
      <w:divBdr>
        <w:top w:val="none" w:sz="0" w:space="0" w:color="auto"/>
        <w:left w:val="none" w:sz="0" w:space="0" w:color="auto"/>
        <w:bottom w:val="none" w:sz="0" w:space="0" w:color="auto"/>
        <w:right w:val="none" w:sz="0" w:space="0" w:color="auto"/>
      </w:divBdr>
    </w:div>
    <w:div w:id="1997144159">
      <w:bodyDiv w:val="1"/>
      <w:marLeft w:val="0"/>
      <w:marRight w:val="0"/>
      <w:marTop w:val="0"/>
      <w:marBottom w:val="0"/>
      <w:divBdr>
        <w:top w:val="none" w:sz="0" w:space="0" w:color="auto"/>
        <w:left w:val="none" w:sz="0" w:space="0" w:color="auto"/>
        <w:bottom w:val="none" w:sz="0" w:space="0" w:color="auto"/>
        <w:right w:val="none" w:sz="0" w:space="0" w:color="auto"/>
      </w:divBdr>
    </w:div>
    <w:div w:id="2008628920">
      <w:bodyDiv w:val="1"/>
      <w:marLeft w:val="0"/>
      <w:marRight w:val="0"/>
      <w:marTop w:val="0"/>
      <w:marBottom w:val="0"/>
      <w:divBdr>
        <w:top w:val="none" w:sz="0" w:space="0" w:color="auto"/>
        <w:left w:val="none" w:sz="0" w:space="0" w:color="auto"/>
        <w:bottom w:val="none" w:sz="0" w:space="0" w:color="auto"/>
        <w:right w:val="none" w:sz="0" w:space="0" w:color="auto"/>
      </w:divBdr>
    </w:div>
    <w:div w:id="2022316769">
      <w:bodyDiv w:val="1"/>
      <w:marLeft w:val="0"/>
      <w:marRight w:val="0"/>
      <w:marTop w:val="0"/>
      <w:marBottom w:val="0"/>
      <w:divBdr>
        <w:top w:val="none" w:sz="0" w:space="0" w:color="auto"/>
        <w:left w:val="none" w:sz="0" w:space="0" w:color="auto"/>
        <w:bottom w:val="none" w:sz="0" w:space="0" w:color="auto"/>
        <w:right w:val="none" w:sz="0" w:space="0" w:color="auto"/>
      </w:divBdr>
    </w:div>
    <w:div w:id="2049597032">
      <w:bodyDiv w:val="1"/>
      <w:marLeft w:val="0"/>
      <w:marRight w:val="0"/>
      <w:marTop w:val="0"/>
      <w:marBottom w:val="0"/>
      <w:divBdr>
        <w:top w:val="none" w:sz="0" w:space="0" w:color="auto"/>
        <w:left w:val="none" w:sz="0" w:space="0" w:color="auto"/>
        <w:bottom w:val="none" w:sz="0" w:space="0" w:color="auto"/>
        <w:right w:val="none" w:sz="0" w:space="0" w:color="auto"/>
      </w:divBdr>
    </w:div>
    <w:div w:id="2064601761">
      <w:bodyDiv w:val="1"/>
      <w:marLeft w:val="0"/>
      <w:marRight w:val="0"/>
      <w:marTop w:val="0"/>
      <w:marBottom w:val="0"/>
      <w:divBdr>
        <w:top w:val="none" w:sz="0" w:space="0" w:color="auto"/>
        <w:left w:val="none" w:sz="0" w:space="0" w:color="auto"/>
        <w:bottom w:val="none" w:sz="0" w:space="0" w:color="auto"/>
        <w:right w:val="none" w:sz="0" w:space="0" w:color="auto"/>
      </w:divBdr>
    </w:div>
    <w:div w:id="2101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n.kuna@genpro.gov.s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a.srnkova@genpro.gov.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enpro.gov.s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4B48-404C-457D-AA60-5F65E462EA21}">
  <ds:schemaRefs>
    <ds:schemaRef ds:uri="http://schemas.openxmlformats.org/officeDocument/2006/bibliography"/>
  </ds:schemaRefs>
</ds:datastoreItem>
</file>

<file path=customXml/itemProps2.xml><?xml version="1.0" encoding="utf-8"?>
<ds:datastoreItem xmlns:ds="http://schemas.openxmlformats.org/officeDocument/2006/customXml" ds:itemID="{52A13A02-099B-47C8-8262-F23779037219}">
  <ds:schemaRefs>
    <ds:schemaRef ds:uri="http://schemas.openxmlformats.org/officeDocument/2006/bibliography"/>
  </ds:schemaRefs>
</ds:datastoreItem>
</file>

<file path=customXml/itemProps3.xml><?xml version="1.0" encoding="utf-8"?>
<ds:datastoreItem xmlns:ds="http://schemas.openxmlformats.org/officeDocument/2006/customXml" ds:itemID="{D7B74983-E1C4-46A6-A6A8-494BC48A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16508</Words>
  <Characters>94097</Characters>
  <Application>Microsoft Office Word</Application>
  <DocSecurity>0</DocSecurity>
  <Lines>784</Lines>
  <Paragraphs>220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110385</CharactersWithSpaces>
  <SharedDoc>false</SharedDoc>
  <HyperlinkBase/>
  <HLinks>
    <vt:vector size="6" baseType="variant">
      <vt:variant>
        <vt:i4>5505096</vt:i4>
      </vt:variant>
      <vt:variant>
        <vt:i4>0</vt:i4>
      </vt:variant>
      <vt:variant>
        <vt:i4>0</vt:i4>
      </vt:variant>
      <vt:variant>
        <vt:i4>5</vt:i4>
      </vt:variant>
      <vt:variant>
        <vt:lpwstr>http://www.genpro.gov.sk/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2013-04-29T18:37:00Z</cp:lastPrinted>
  <dcterms:created xsi:type="dcterms:W3CDTF">2021-09-16T09:30:00Z</dcterms:created>
  <dcterms:modified xsi:type="dcterms:W3CDTF">2021-09-17T12:06:00Z</dcterms:modified>
</cp:coreProperties>
</file>