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76E0" w14:textId="77777777" w:rsidR="003445B6" w:rsidRDefault="003445B6" w:rsidP="003445B6">
      <w:pPr>
        <w:autoSpaceDE w:val="0"/>
        <w:autoSpaceDN w:val="0"/>
        <w:spacing w:after="0" w:line="240" w:lineRule="auto"/>
        <w:jc w:val="center"/>
        <w:rPr>
          <w:rFonts w:ascii="Times New Roman" w:hAnsi="Times New Roman"/>
          <w:b/>
          <w:bCs/>
          <w:color w:val="000000"/>
          <w:sz w:val="28"/>
          <w:szCs w:val="28"/>
        </w:rPr>
      </w:pPr>
    </w:p>
    <w:p w14:paraId="0C91BDA2" w14:textId="6AFBEFB2" w:rsidR="003445B6" w:rsidRPr="006C13F4" w:rsidRDefault="003445B6" w:rsidP="003445B6">
      <w:pPr>
        <w:autoSpaceDE w:val="0"/>
        <w:autoSpaceDN w:val="0"/>
        <w:spacing w:after="0" w:line="240" w:lineRule="auto"/>
        <w:jc w:val="center"/>
        <w:rPr>
          <w:rFonts w:ascii="Times New Roman" w:hAnsi="Times New Roman"/>
          <w:color w:val="000000"/>
          <w:sz w:val="28"/>
          <w:szCs w:val="28"/>
        </w:rPr>
      </w:pPr>
      <w:r w:rsidRPr="003D1141">
        <w:rPr>
          <w:rFonts w:ascii="Times New Roman" w:hAnsi="Times New Roman"/>
          <w:b/>
          <w:bCs/>
          <w:color w:val="000000"/>
          <w:sz w:val="28"/>
          <w:szCs w:val="28"/>
        </w:rPr>
        <w:t>Výzva na predkladanie ponúk</w:t>
      </w:r>
      <w:r w:rsidRPr="000843A4">
        <w:rPr>
          <w:rFonts w:ascii="Times New Roman" w:hAnsi="Times New Roman"/>
          <w:b/>
          <w:bCs/>
          <w:color w:val="000000"/>
          <w:sz w:val="28"/>
          <w:szCs w:val="28"/>
        </w:rPr>
        <w:t xml:space="preserve"> </w:t>
      </w:r>
    </w:p>
    <w:p w14:paraId="4E24B742" w14:textId="77777777" w:rsidR="003445B6" w:rsidRPr="00363170" w:rsidRDefault="003445B6" w:rsidP="003445B6">
      <w:pPr>
        <w:autoSpaceDE w:val="0"/>
        <w:autoSpaceDN w:val="0"/>
        <w:spacing w:after="0" w:line="240" w:lineRule="auto"/>
        <w:rPr>
          <w:rFonts w:ascii="Times New Roman" w:hAnsi="Times New Roman"/>
          <w:dstrike/>
          <w:color w:val="000000"/>
          <w:sz w:val="24"/>
          <w:szCs w:val="24"/>
        </w:rPr>
      </w:pPr>
    </w:p>
    <w:p w14:paraId="71973CC9" w14:textId="77777777" w:rsidR="003445B6" w:rsidRPr="00B63144" w:rsidRDefault="003445B6" w:rsidP="003445B6">
      <w:pPr>
        <w:autoSpaceDE w:val="0"/>
        <w:autoSpaceDN w:val="0"/>
        <w:adjustRightInd w:val="0"/>
        <w:spacing w:after="0" w:line="240" w:lineRule="auto"/>
        <w:jc w:val="center"/>
        <w:rPr>
          <w:rFonts w:ascii="Times New Roman" w:hAnsi="Times New Roman"/>
          <w:sz w:val="20"/>
          <w:szCs w:val="20"/>
          <w:lang w:eastAsia="sk-SK"/>
        </w:rPr>
      </w:pPr>
      <w:r w:rsidRPr="00B63144">
        <w:rPr>
          <w:rFonts w:ascii="Times New Roman" w:hAnsi="Times New Roman"/>
          <w:bCs/>
          <w:sz w:val="20"/>
          <w:szCs w:val="20"/>
          <w:lang w:eastAsia="sk-SK"/>
        </w:rPr>
        <w:t>pre zákazku s nízkou hodnotou podľa</w:t>
      </w:r>
      <w:r w:rsidRPr="00B63144">
        <w:rPr>
          <w:rFonts w:ascii="Times New Roman" w:hAnsi="Times New Roman"/>
          <w:sz w:val="20"/>
          <w:szCs w:val="20"/>
          <w:lang w:eastAsia="sk-SK"/>
        </w:rPr>
        <w:t xml:space="preserve"> § 117 zákona č. 343/2015 Z. z. o verejnom obstarávaní</w:t>
      </w:r>
    </w:p>
    <w:p w14:paraId="5203D4BE" w14:textId="77777777" w:rsidR="003445B6" w:rsidRPr="00B63144" w:rsidRDefault="003445B6" w:rsidP="003445B6">
      <w:pPr>
        <w:autoSpaceDE w:val="0"/>
        <w:autoSpaceDN w:val="0"/>
        <w:spacing w:after="0" w:line="240" w:lineRule="auto"/>
        <w:jc w:val="center"/>
        <w:rPr>
          <w:rFonts w:ascii="Times New Roman" w:hAnsi="Times New Roman"/>
          <w:color w:val="000000"/>
          <w:sz w:val="20"/>
          <w:szCs w:val="20"/>
          <w:lang w:eastAsia="sk-SK"/>
        </w:rPr>
      </w:pPr>
      <w:r w:rsidRPr="00B63144">
        <w:rPr>
          <w:rFonts w:ascii="Times New Roman" w:hAnsi="Times New Roman"/>
          <w:color w:val="000000"/>
          <w:sz w:val="20"/>
          <w:szCs w:val="20"/>
          <w:lang w:eastAsia="sk-SK"/>
        </w:rPr>
        <w:t xml:space="preserve">a o zmene a doplnení niektorých zákonov v znení neskorších predpisov </w:t>
      </w:r>
    </w:p>
    <w:p w14:paraId="78056240" w14:textId="77777777" w:rsidR="003445B6" w:rsidRPr="00B63144" w:rsidRDefault="003445B6" w:rsidP="003445B6">
      <w:pPr>
        <w:autoSpaceDE w:val="0"/>
        <w:autoSpaceDN w:val="0"/>
        <w:spacing w:after="0" w:line="240" w:lineRule="auto"/>
        <w:jc w:val="center"/>
        <w:rPr>
          <w:rFonts w:ascii="Times New Roman" w:hAnsi="Times New Roman"/>
          <w:dstrike/>
          <w:color w:val="000000"/>
          <w:sz w:val="24"/>
          <w:szCs w:val="24"/>
        </w:rPr>
      </w:pPr>
      <w:r w:rsidRPr="00B63144">
        <w:rPr>
          <w:rFonts w:ascii="Times New Roman" w:hAnsi="Times New Roman"/>
          <w:color w:val="000000"/>
          <w:sz w:val="20"/>
          <w:szCs w:val="20"/>
          <w:lang w:eastAsia="sk-SK"/>
        </w:rPr>
        <w:t xml:space="preserve">(ďalej len „zákon o verejnom obstarávaní“) </w:t>
      </w:r>
    </w:p>
    <w:p w14:paraId="01971A4E"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p>
    <w:p w14:paraId="1CD8C8ED"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1. Verejný obstarávateľ:</w:t>
      </w:r>
    </w:p>
    <w:p w14:paraId="43A0F47B"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p>
    <w:p w14:paraId="10CFE37F" w14:textId="392B58BF"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Názov verejného obstarávateľa: </w:t>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sidRPr="00E7014B">
        <w:rPr>
          <w:rFonts w:ascii="Times New Roman" w:hAnsi="Times New Roman"/>
          <w:b/>
          <w:bCs/>
          <w:color w:val="000000"/>
          <w:sz w:val="24"/>
          <w:szCs w:val="24"/>
        </w:rPr>
        <w:t xml:space="preserve">Stredná odborná škola elektrotechnická </w:t>
      </w:r>
    </w:p>
    <w:p w14:paraId="125741FA" w14:textId="12A658DD"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Sídlo: </w:t>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8B6044">
        <w:rPr>
          <w:rFonts w:ascii="Times New Roman" w:hAnsi="Times New Roman"/>
          <w:color w:val="000000"/>
          <w:sz w:val="24"/>
          <w:szCs w:val="24"/>
        </w:rPr>
        <w:t>J. Kollára</w:t>
      </w:r>
      <w:r w:rsidR="00D6062C">
        <w:rPr>
          <w:rFonts w:ascii="Times New Roman" w:hAnsi="Times New Roman"/>
          <w:color w:val="000000"/>
          <w:sz w:val="24"/>
          <w:szCs w:val="24"/>
        </w:rPr>
        <w:t xml:space="preserve"> 536</w:t>
      </w:r>
      <w:r w:rsidR="008B6044">
        <w:rPr>
          <w:rFonts w:ascii="Times New Roman" w:hAnsi="Times New Roman"/>
          <w:color w:val="000000"/>
          <w:sz w:val="24"/>
          <w:szCs w:val="24"/>
        </w:rPr>
        <w:t>/1</w:t>
      </w:r>
      <w:r w:rsidR="00D6062C">
        <w:rPr>
          <w:rFonts w:ascii="Times New Roman" w:hAnsi="Times New Roman"/>
          <w:color w:val="000000"/>
          <w:sz w:val="24"/>
          <w:szCs w:val="24"/>
        </w:rPr>
        <w:t xml:space="preserve">, 033 </w:t>
      </w:r>
      <w:r w:rsidR="008B6044">
        <w:rPr>
          <w:rFonts w:ascii="Times New Roman" w:hAnsi="Times New Roman"/>
          <w:color w:val="000000"/>
          <w:sz w:val="24"/>
          <w:szCs w:val="24"/>
        </w:rPr>
        <w:t>01</w:t>
      </w:r>
      <w:r w:rsidR="00D6062C">
        <w:rPr>
          <w:rFonts w:ascii="Times New Roman" w:hAnsi="Times New Roman"/>
          <w:color w:val="000000"/>
          <w:sz w:val="24"/>
          <w:szCs w:val="24"/>
        </w:rPr>
        <w:t xml:space="preserve"> Liptovský Hrádok</w:t>
      </w:r>
    </w:p>
    <w:p w14:paraId="388AC832" w14:textId="2CBE73BC"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IČO: </w:t>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t>00893170</w:t>
      </w:r>
    </w:p>
    <w:p w14:paraId="3F2EFEBB" w14:textId="7AFD86D0"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DIČ:</w:t>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E7014B" w:rsidRPr="00E7014B">
        <w:rPr>
          <w:rFonts w:ascii="Times New Roman" w:hAnsi="Times New Roman"/>
          <w:color w:val="000000"/>
          <w:sz w:val="24"/>
          <w:szCs w:val="24"/>
        </w:rPr>
        <w:t>2020581739</w:t>
      </w:r>
    </w:p>
    <w:p w14:paraId="08EF1A3D" w14:textId="38F68404"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Kontaktná osoba (meno a priezvisko): </w:t>
      </w:r>
      <w:r w:rsidR="00D6062C">
        <w:rPr>
          <w:rFonts w:ascii="Times New Roman" w:hAnsi="Times New Roman"/>
          <w:color w:val="000000"/>
          <w:sz w:val="24"/>
          <w:szCs w:val="24"/>
        </w:rPr>
        <w:tab/>
        <w:t>Ing. Ivana Helebrandtová</w:t>
      </w:r>
    </w:p>
    <w:p w14:paraId="57CE4284" w14:textId="50115298"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tel. č. kontaktnej osoby: </w:t>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sidRPr="00D6062C">
        <w:rPr>
          <w:rFonts w:ascii="Times New Roman" w:hAnsi="Times New Roman"/>
          <w:color w:val="000000"/>
          <w:sz w:val="24"/>
          <w:szCs w:val="24"/>
        </w:rPr>
        <w:t>0445222072</w:t>
      </w:r>
    </w:p>
    <w:p w14:paraId="1EDAB02D" w14:textId="6CFFF100"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e-mail kontaktnej osoby: </w:t>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hyperlink r:id="rId7" w:history="1">
        <w:r w:rsidR="00D6062C" w:rsidRPr="002E637B">
          <w:rPr>
            <w:rStyle w:val="Hyperlink"/>
            <w:rFonts w:ascii="Times New Roman" w:hAnsi="Times New Roman"/>
            <w:sz w:val="24"/>
            <w:szCs w:val="24"/>
          </w:rPr>
          <w:t>ekonomka@soselh.sk</w:t>
        </w:r>
      </w:hyperlink>
      <w:r w:rsidR="00D6062C">
        <w:rPr>
          <w:rFonts w:ascii="Times New Roman" w:hAnsi="Times New Roman"/>
          <w:color w:val="000000"/>
          <w:sz w:val="24"/>
          <w:szCs w:val="24"/>
        </w:rPr>
        <w:t xml:space="preserve"> </w:t>
      </w:r>
    </w:p>
    <w:p w14:paraId="040CD0FB" w14:textId="77777777" w:rsidR="00D6062C"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adresa hlavnej stránky verejného </w:t>
      </w:r>
    </w:p>
    <w:p w14:paraId="46A5693E" w14:textId="5373A790"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obstarávateľa /URL/: </w:t>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r w:rsidR="00D6062C">
        <w:rPr>
          <w:rFonts w:ascii="Times New Roman" w:hAnsi="Times New Roman"/>
          <w:color w:val="000000"/>
          <w:sz w:val="24"/>
          <w:szCs w:val="24"/>
        </w:rPr>
        <w:tab/>
      </w:r>
      <w:hyperlink r:id="rId8" w:history="1">
        <w:r w:rsidR="00D6062C" w:rsidRPr="002E637B">
          <w:rPr>
            <w:rStyle w:val="Hyperlink"/>
            <w:rFonts w:ascii="Times New Roman" w:hAnsi="Times New Roman"/>
            <w:sz w:val="24"/>
            <w:szCs w:val="24"/>
          </w:rPr>
          <w:t>www.soselh.sk</w:t>
        </w:r>
      </w:hyperlink>
      <w:r w:rsidR="00D6062C">
        <w:rPr>
          <w:rFonts w:ascii="Times New Roman" w:hAnsi="Times New Roman"/>
          <w:color w:val="000000"/>
          <w:sz w:val="24"/>
          <w:szCs w:val="24"/>
        </w:rPr>
        <w:t xml:space="preserve"> </w:t>
      </w:r>
    </w:p>
    <w:p w14:paraId="52C34085"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p>
    <w:p w14:paraId="278F15B8"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2. Zatriedenie obstarávacieho subjektu podľa zákona: </w:t>
      </w:r>
    </w:p>
    <w:p w14:paraId="374100CC" w14:textId="279AD84D" w:rsidR="003445B6" w:rsidRPr="00B63144"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Verejný obstarávateľ podľa § 7 ods. 1 písm. </w:t>
      </w:r>
      <w:r w:rsidR="00D6062C">
        <w:rPr>
          <w:rFonts w:ascii="Times New Roman" w:hAnsi="Times New Roman"/>
          <w:color w:val="000000"/>
          <w:sz w:val="24"/>
          <w:szCs w:val="24"/>
        </w:rPr>
        <w:t>d)</w:t>
      </w:r>
      <w:r w:rsidRPr="00B63144">
        <w:rPr>
          <w:rFonts w:ascii="Times New Roman" w:hAnsi="Times New Roman"/>
          <w:color w:val="000000"/>
          <w:sz w:val="24"/>
          <w:szCs w:val="24"/>
        </w:rPr>
        <w:t xml:space="preserve"> zákona o verejnom obstarávaní. </w:t>
      </w:r>
    </w:p>
    <w:p w14:paraId="53C85A7D"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p>
    <w:p w14:paraId="48445915" w14:textId="582883C3" w:rsidR="003445B6" w:rsidRPr="00B63144" w:rsidRDefault="003445B6" w:rsidP="003445B6">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3. Názov zákazky podľa verejného obstarávateľa: </w:t>
      </w:r>
      <w:r w:rsidR="00D6062C">
        <w:rPr>
          <w:rFonts w:ascii="Times New Roman" w:hAnsi="Times New Roman"/>
          <w:b/>
          <w:bCs/>
          <w:color w:val="000000"/>
          <w:sz w:val="24"/>
          <w:szCs w:val="24"/>
        </w:rPr>
        <w:t>„</w:t>
      </w:r>
      <w:r w:rsidR="00D6062C" w:rsidRPr="00D6062C">
        <w:rPr>
          <w:rFonts w:ascii="Times New Roman" w:hAnsi="Times New Roman"/>
          <w:b/>
          <w:bCs/>
          <w:i/>
          <w:iCs/>
          <w:color w:val="000000"/>
          <w:sz w:val="24"/>
          <w:szCs w:val="24"/>
        </w:rPr>
        <w:t>Exkurzie</w:t>
      </w:r>
      <w:r w:rsidR="00D6062C">
        <w:rPr>
          <w:rFonts w:ascii="Times New Roman" w:hAnsi="Times New Roman"/>
          <w:b/>
          <w:bCs/>
          <w:color w:val="000000"/>
          <w:sz w:val="24"/>
          <w:szCs w:val="24"/>
        </w:rPr>
        <w:t>“</w:t>
      </w:r>
    </w:p>
    <w:p w14:paraId="011A5525" w14:textId="77777777" w:rsidR="003445B6" w:rsidRPr="00B63144" w:rsidRDefault="003445B6" w:rsidP="003445B6">
      <w:pPr>
        <w:autoSpaceDE w:val="0"/>
        <w:autoSpaceDN w:val="0"/>
        <w:spacing w:after="0" w:line="240" w:lineRule="auto"/>
        <w:rPr>
          <w:rFonts w:ascii="Times New Roman" w:hAnsi="Times New Roman"/>
          <w:color w:val="000000"/>
          <w:sz w:val="24"/>
          <w:szCs w:val="24"/>
        </w:rPr>
      </w:pPr>
    </w:p>
    <w:p w14:paraId="6A413019" w14:textId="57646F23" w:rsidR="003445B6" w:rsidRPr="00D6062C" w:rsidRDefault="003445B6" w:rsidP="003445B6">
      <w:pPr>
        <w:autoSpaceDE w:val="0"/>
        <w:autoSpaceDN w:val="0"/>
        <w:spacing w:after="0" w:line="240" w:lineRule="auto"/>
        <w:rPr>
          <w:rFonts w:ascii="Times New Roman" w:hAnsi="Times New Roman"/>
          <w:color w:val="000000"/>
          <w:sz w:val="24"/>
          <w:szCs w:val="24"/>
        </w:rPr>
      </w:pPr>
      <w:r w:rsidRPr="00B63144">
        <w:rPr>
          <w:rFonts w:ascii="Times New Roman" w:hAnsi="Times New Roman"/>
          <w:b/>
          <w:bCs/>
          <w:color w:val="000000"/>
          <w:sz w:val="24"/>
          <w:szCs w:val="24"/>
        </w:rPr>
        <w:t xml:space="preserve">4. Druh zákazky: </w:t>
      </w:r>
      <w:r w:rsidR="00D6062C">
        <w:rPr>
          <w:rFonts w:ascii="Times New Roman" w:hAnsi="Times New Roman"/>
          <w:color w:val="000000"/>
          <w:sz w:val="24"/>
          <w:szCs w:val="24"/>
        </w:rPr>
        <w:t>služby</w:t>
      </w:r>
    </w:p>
    <w:p w14:paraId="61DF301C" w14:textId="77777777" w:rsidR="003445B6" w:rsidRPr="00B63144" w:rsidRDefault="003445B6" w:rsidP="003445B6">
      <w:pPr>
        <w:autoSpaceDE w:val="0"/>
        <w:autoSpaceDN w:val="0"/>
        <w:spacing w:after="0" w:line="240" w:lineRule="auto"/>
        <w:rPr>
          <w:rFonts w:ascii="Times New Roman" w:hAnsi="Times New Roman"/>
          <w:color w:val="000000"/>
          <w:sz w:val="24"/>
          <w:szCs w:val="24"/>
        </w:rPr>
      </w:pPr>
    </w:p>
    <w:p w14:paraId="4A457F3C" w14:textId="1A8F3E16" w:rsidR="003445B6" w:rsidRPr="00B63144" w:rsidRDefault="003445B6" w:rsidP="00D6062C">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bCs/>
          <w:color w:val="000000"/>
          <w:sz w:val="24"/>
          <w:szCs w:val="24"/>
        </w:rPr>
        <w:t xml:space="preserve">5. Hlavné miesto </w:t>
      </w:r>
      <w:r w:rsidRPr="00B63144">
        <w:rPr>
          <w:rFonts w:ascii="Times New Roman" w:hAnsi="Times New Roman"/>
          <w:color w:val="000000"/>
          <w:sz w:val="24"/>
          <w:szCs w:val="24"/>
        </w:rPr>
        <w:t xml:space="preserve">dodania tovaru/poskytnutia služieb/uskutočnenia stavebných prác: </w:t>
      </w:r>
      <w:r w:rsidR="00D6062C">
        <w:rPr>
          <w:rFonts w:ascii="Times New Roman" w:hAnsi="Times New Roman"/>
          <w:color w:val="000000"/>
          <w:sz w:val="24"/>
          <w:szCs w:val="24"/>
        </w:rPr>
        <w:t>v zmysle rámcovej dohody</w:t>
      </w:r>
    </w:p>
    <w:p w14:paraId="672EEB33" w14:textId="77777777" w:rsidR="003445B6" w:rsidRPr="00B63144" w:rsidRDefault="003445B6" w:rsidP="003445B6">
      <w:pPr>
        <w:autoSpaceDE w:val="0"/>
        <w:autoSpaceDN w:val="0"/>
        <w:spacing w:after="0" w:line="240" w:lineRule="auto"/>
        <w:rPr>
          <w:rFonts w:ascii="Times New Roman" w:hAnsi="Times New Roman"/>
          <w:color w:val="000000"/>
          <w:sz w:val="24"/>
          <w:szCs w:val="24"/>
        </w:rPr>
      </w:pPr>
    </w:p>
    <w:p w14:paraId="0E01EB88" w14:textId="077FE7C0" w:rsidR="003445B6" w:rsidRPr="00D6062C" w:rsidRDefault="003445B6" w:rsidP="00D6062C">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bCs/>
          <w:color w:val="000000"/>
          <w:sz w:val="24"/>
          <w:szCs w:val="24"/>
        </w:rPr>
        <w:t>6. Výsledok verejného obstarávania (typ zmluvy, lehota na realizáciu zákazky</w:t>
      </w:r>
      <w:r>
        <w:rPr>
          <w:rFonts w:ascii="Times New Roman" w:hAnsi="Times New Roman"/>
          <w:b/>
          <w:bCs/>
          <w:color w:val="000000"/>
          <w:sz w:val="24"/>
          <w:szCs w:val="24"/>
        </w:rPr>
        <w:t>, platobné podmienky</w:t>
      </w:r>
      <w:r w:rsidRPr="00B63144">
        <w:rPr>
          <w:rFonts w:ascii="Times New Roman" w:hAnsi="Times New Roman"/>
          <w:b/>
          <w:bCs/>
          <w:color w:val="000000"/>
          <w:sz w:val="24"/>
          <w:szCs w:val="24"/>
        </w:rPr>
        <w:t>):</w:t>
      </w:r>
      <w:r w:rsidR="00D6062C">
        <w:rPr>
          <w:rFonts w:ascii="Times New Roman" w:hAnsi="Times New Roman"/>
          <w:b/>
          <w:bCs/>
          <w:color w:val="000000"/>
          <w:sz w:val="24"/>
          <w:szCs w:val="24"/>
        </w:rPr>
        <w:t xml:space="preserve"> </w:t>
      </w:r>
      <w:r w:rsidR="00D6062C">
        <w:rPr>
          <w:rFonts w:ascii="Times New Roman" w:hAnsi="Times New Roman"/>
          <w:color w:val="000000"/>
          <w:sz w:val="24"/>
          <w:szCs w:val="24"/>
        </w:rPr>
        <w:t>výsledkom verejného obstarávania je uzatvorenie rámcovej dohody na poskytovanie služieb organizačného zabezpečenia exkurzií s rôznym počtom opakovaní. Lehota na realizáciu zákazky ako aj platobné podmienky sa spravujú rámcovou dohodou a zmluvou o poskytnutí NFP uzatvorenou medzi verejným obstarávateľom a sprostredkovateľským orgánom (Ministerstvom školstva, vedy, výskumu a športu SR).</w:t>
      </w:r>
    </w:p>
    <w:p w14:paraId="7AB57860" w14:textId="77777777" w:rsidR="003445B6" w:rsidRPr="00B63144" w:rsidRDefault="003445B6" w:rsidP="003445B6">
      <w:pPr>
        <w:autoSpaceDE w:val="0"/>
        <w:autoSpaceDN w:val="0"/>
        <w:spacing w:after="0" w:line="240" w:lineRule="auto"/>
        <w:jc w:val="both"/>
        <w:rPr>
          <w:rFonts w:ascii="Times New Roman" w:hAnsi="Times New Roman"/>
          <w:color w:val="000000"/>
          <w:sz w:val="24"/>
          <w:szCs w:val="24"/>
        </w:rPr>
      </w:pPr>
    </w:p>
    <w:p w14:paraId="1ED7EF04" w14:textId="2E1F6A9C" w:rsidR="003445B6" w:rsidRDefault="003445B6" w:rsidP="003445B6">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7. Opis predmetu zákazky:</w:t>
      </w:r>
    </w:p>
    <w:p w14:paraId="5181F0EC" w14:textId="188558B2" w:rsidR="00D6062C" w:rsidRDefault="00D6062C" w:rsidP="00D6062C">
      <w:pPr>
        <w:jc w:val="both"/>
        <w:rPr>
          <w:rFonts w:ascii="Times New Roman" w:hAnsi="Times New Roman"/>
          <w:color w:val="000000"/>
          <w:sz w:val="24"/>
          <w:szCs w:val="24"/>
        </w:rPr>
      </w:pPr>
      <w:r w:rsidRPr="00D6062C">
        <w:rPr>
          <w:rFonts w:ascii="Times New Roman" w:hAnsi="Times New Roman"/>
          <w:color w:val="000000"/>
          <w:sz w:val="24"/>
          <w:szCs w:val="24"/>
        </w:rPr>
        <w:t>Predmetom zákazky je dodávka komplexného zabezpečenia služieb cestovnej kancelárie</w:t>
      </w:r>
      <w:r>
        <w:rPr>
          <w:rFonts w:ascii="Times New Roman" w:hAnsi="Times New Roman"/>
          <w:color w:val="000000"/>
          <w:sz w:val="24"/>
          <w:szCs w:val="24"/>
        </w:rPr>
        <w:t xml:space="preserve"> (prípadne cestovnej agentúry, tam kde je to možné) </w:t>
      </w:r>
      <w:r w:rsidRPr="00D6062C">
        <w:rPr>
          <w:rFonts w:ascii="Times New Roman" w:hAnsi="Times New Roman"/>
          <w:color w:val="000000"/>
          <w:sz w:val="24"/>
          <w:szCs w:val="24"/>
        </w:rPr>
        <w:t>spojených s realizáciou odborných exkurzií verejného obstarávateľa podľa špecifikácie, ktorá tvorí Prílohu č. 1 tejto Výzvy a podľa požiadaviek verejného obstarávateľa. Súčasťou zákazky sú všetky náklady priamo aj nepriamo súvisiace s predmetom zákazky a všetky ostatné súvisiace náklady uchádzača v zmysle Prílohy č. 1 tejto Výzvy.</w:t>
      </w:r>
    </w:p>
    <w:p w14:paraId="4EA852BF" w14:textId="318D518E" w:rsidR="00D6062C" w:rsidRPr="00D6062C" w:rsidRDefault="00D6062C" w:rsidP="00A07FB3">
      <w:pPr>
        <w:pStyle w:val="Default"/>
        <w:jc w:val="both"/>
        <w:rPr>
          <w:rFonts w:ascii="Times New Roman" w:hAnsi="Times New Roman"/>
        </w:rPr>
      </w:pPr>
      <w:r w:rsidRPr="00D6062C">
        <w:rPr>
          <w:rFonts w:ascii="Times New Roman" w:eastAsia="Calibri" w:hAnsi="Times New Roman" w:cs="Times New Roman"/>
        </w:rPr>
        <w:t>Zákazka nie je rozdelená</w:t>
      </w:r>
      <w:r>
        <w:rPr>
          <w:rFonts w:ascii="Times New Roman" w:eastAsia="Calibri" w:hAnsi="Times New Roman" w:cs="Times New Roman"/>
        </w:rPr>
        <w:t xml:space="preserve"> na logické celky (časti)</w:t>
      </w:r>
      <w:r w:rsidRPr="00D6062C">
        <w:rPr>
          <w:rFonts w:ascii="Times New Roman" w:eastAsia="Calibri" w:hAnsi="Times New Roman" w:cs="Times New Roman"/>
        </w:rPr>
        <w:t xml:space="preserve"> z dôvodu, že tvorí</w:t>
      </w:r>
      <w:r>
        <w:rPr>
          <w:rFonts w:ascii="Times New Roman" w:eastAsia="Calibri" w:hAnsi="Times New Roman" w:cs="Times New Roman"/>
        </w:rPr>
        <w:t xml:space="preserve"> jeden</w:t>
      </w:r>
      <w:r w:rsidRPr="00D6062C">
        <w:rPr>
          <w:rFonts w:ascii="Times New Roman" w:eastAsia="Calibri" w:hAnsi="Times New Roman" w:cs="Times New Roman"/>
        </w:rPr>
        <w:t xml:space="preserve"> komplexný a logický celok.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w:t>
      </w:r>
      <w:r w:rsidRPr="00D6062C">
        <w:rPr>
          <w:rFonts w:ascii="Times New Roman" w:eastAsia="Calibri" w:hAnsi="Times New Roman" w:cs="Times New Roman"/>
        </w:rPr>
        <w:lastRenderedPageBreak/>
        <w:t>úspešných dodávateľov, tak potreba koordinácie jednotlivých dodávateľov častí zákazky, ktorá by bola pre riadne plnenie celého obstarávaného predmetu zákazky nevyhnutná, by mohla predstavovať vážne riziko ohrozenia riadneho plnenia obstarávanej zákazky, cieľa a plnenia jej predmetu.</w:t>
      </w:r>
      <w:r>
        <w:rPr>
          <w:rFonts w:ascii="Times New Roman" w:eastAsia="Calibri" w:hAnsi="Times New Roman" w:cs="Times New Roman"/>
        </w:rPr>
        <w:t xml:space="preserve"> Zároveň s ohľadom na hospodársky aspekt verejného obstarávania, verejný obstarávateľ prišiel k názoru, že v prípade ak sa úspešným uchádzačom stane </w:t>
      </w:r>
      <w:r>
        <w:rPr>
          <w:rFonts w:ascii="Times New Roman" w:eastAsia="Calibri" w:hAnsi="Times New Roman" w:cs="Times New Roman"/>
          <w:u w:val="single"/>
        </w:rPr>
        <w:t>jeden</w:t>
      </w:r>
      <w:r>
        <w:rPr>
          <w:rFonts w:ascii="Times New Roman" w:eastAsia="Calibri" w:hAnsi="Times New Roman" w:cs="Times New Roman"/>
        </w:rPr>
        <w:t xml:space="preserve"> subjekt, bude princípu hospodárnosti a prorporcionality učinené zadosť vo vyššej miere (priaznivejšie ceny za viac exkurzií) než by to bolo v prípade viacerých víťazných uchádzačov. Verejný obstarávateľ bral do úvahy tiež skutočnosť, že v súčasnej situácii (striedanie jednotlivých vĺn) pandémie COVID-19, je nevyhnutné aby sa úspešným uchádzačom stal taký subjekt, </w:t>
      </w:r>
      <w:r w:rsidR="00A07FB3">
        <w:rPr>
          <w:rFonts w:ascii="Times New Roman" w:eastAsia="Calibri" w:hAnsi="Times New Roman" w:cs="Times New Roman"/>
        </w:rPr>
        <w:t>u ktorého bude existovať dostatočný predpoklad, že bude schopný realizovať predmet zákazky (v celku), a ktorého ekonomická bonitnosť je dostatočná aj pri zohľadnení pandemickej situácie a prípadného výpadku príjmov a zároveň má uzatvorené poistenie voči insolventnosti (cestovné kancelárie).</w:t>
      </w:r>
    </w:p>
    <w:p w14:paraId="5CF934E8" w14:textId="77777777" w:rsidR="003445B6" w:rsidRPr="00B63144" w:rsidRDefault="003445B6" w:rsidP="003445B6">
      <w:pPr>
        <w:autoSpaceDE w:val="0"/>
        <w:autoSpaceDN w:val="0"/>
        <w:spacing w:after="0" w:line="240" w:lineRule="auto"/>
        <w:jc w:val="both"/>
        <w:rPr>
          <w:rFonts w:ascii="Times New Roman" w:hAnsi="Times New Roman"/>
          <w:color w:val="000000"/>
          <w:sz w:val="24"/>
          <w:szCs w:val="24"/>
          <w:lang w:eastAsia="sk-SK"/>
        </w:rPr>
      </w:pPr>
    </w:p>
    <w:p w14:paraId="5F6F9AEC" w14:textId="157E94A6" w:rsidR="003445B6" w:rsidRDefault="003445B6" w:rsidP="003445B6">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8. Spoločný slovník obstarávania:</w:t>
      </w:r>
    </w:p>
    <w:p w14:paraId="57972620" w14:textId="6A6A6BE4" w:rsidR="003445B6" w:rsidRPr="00A07FB3" w:rsidRDefault="00A07FB3" w:rsidP="00A07FB3">
      <w:pPr>
        <w:rPr>
          <w:rFonts w:ascii="Times New Roman" w:hAnsi="Times New Roman"/>
          <w:color w:val="000000"/>
          <w:sz w:val="24"/>
          <w:szCs w:val="24"/>
        </w:rPr>
      </w:pPr>
      <w:r w:rsidRPr="00A07FB3">
        <w:rPr>
          <w:rFonts w:ascii="Times New Roman" w:hAnsi="Times New Roman"/>
          <w:color w:val="000000"/>
          <w:sz w:val="24"/>
          <w:szCs w:val="24"/>
        </w:rPr>
        <w:t>63510000-7 - Služby cestovných kancelárií a podobné služby</w:t>
      </w:r>
    </w:p>
    <w:p w14:paraId="072A7F17" w14:textId="77777777" w:rsidR="00A07FB3" w:rsidRDefault="003445B6" w:rsidP="003445B6">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bCs/>
          <w:color w:val="000000"/>
          <w:sz w:val="24"/>
          <w:szCs w:val="24"/>
        </w:rPr>
        <w:t>9. Predpokladaná hodnota zákazky v EUR bez DPH</w:t>
      </w:r>
      <w:r w:rsidRPr="00B63144">
        <w:rPr>
          <w:rFonts w:ascii="Times New Roman" w:hAnsi="Times New Roman"/>
          <w:b/>
          <w:color w:val="000000"/>
          <w:sz w:val="24"/>
          <w:szCs w:val="24"/>
        </w:rPr>
        <w:t>:</w:t>
      </w:r>
      <w:r w:rsidRPr="00B63144">
        <w:rPr>
          <w:rFonts w:ascii="Times New Roman" w:hAnsi="Times New Roman"/>
          <w:color w:val="000000"/>
          <w:sz w:val="24"/>
          <w:szCs w:val="24"/>
        </w:rPr>
        <w:t xml:space="preserve"> </w:t>
      </w:r>
    </w:p>
    <w:p w14:paraId="5C9E8406" w14:textId="6D483BC9" w:rsidR="003445B6" w:rsidRPr="00A07FB3" w:rsidRDefault="003445B6" w:rsidP="003445B6">
      <w:pPr>
        <w:autoSpaceDE w:val="0"/>
        <w:autoSpaceDN w:val="0"/>
        <w:spacing w:after="0" w:line="240" w:lineRule="auto"/>
        <w:jc w:val="both"/>
        <w:rPr>
          <w:rFonts w:ascii="Times New Roman" w:hAnsi="Times New Roman"/>
          <w:color w:val="000000"/>
          <w:sz w:val="24"/>
          <w:szCs w:val="24"/>
        </w:rPr>
      </w:pPr>
      <w:r w:rsidRPr="00A07FB3">
        <w:rPr>
          <w:rFonts w:ascii="Times New Roman" w:hAnsi="Times New Roman"/>
          <w:color w:val="000000"/>
          <w:sz w:val="24"/>
          <w:szCs w:val="24"/>
        </w:rPr>
        <w:t>Predpokladaná hodnota zákazky bude určená týmto prieskumom (určenie predpokladanej hodnoty a určenie úspešného uchádzača bude realizované jedným prieskumom trhu), pričom prieskum trhu je nástrojom na určenie predpokladanej hodnoty zákazky v zmysle § 6 ods. 1 ZVO.)</w:t>
      </w:r>
    </w:p>
    <w:p w14:paraId="483BB152" w14:textId="77777777" w:rsidR="003445B6" w:rsidRPr="00B63144" w:rsidRDefault="003445B6" w:rsidP="003445B6">
      <w:pPr>
        <w:autoSpaceDE w:val="0"/>
        <w:autoSpaceDN w:val="0"/>
        <w:spacing w:after="0" w:line="240" w:lineRule="auto"/>
        <w:jc w:val="both"/>
        <w:rPr>
          <w:rFonts w:ascii="Times New Roman" w:hAnsi="Times New Roman"/>
          <w:color w:val="000000"/>
          <w:sz w:val="24"/>
          <w:szCs w:val="24"/>
        </w:rPr>
      </w:pPr>
    </w:p>
    <w:p w14:paraId="350E7A25" w14:textId="1D4DB9E7" w:rsidR="003445B6" w:rsidRDefault="003445B6" w:rsidP="003445B6">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10. Hlavné podmienky financovania a platobné dojednania:</w:t>
      </w:r>
    </w:p>
    <w:p w14:paraId="5FE8487C" w14:textId="3C1E6E80" w:rsidR="00A07FB3" w:rsidRDefault="00A07FB3" w:rsidP="00A07FB3">
      <w:pPr>
        <w:jc w:val="both"/>
        <w:rPr>
          <w:rFonts w:ascii="Times New Roman" w:hAnsi="Times New Roman"/>
          <w:color w:val="000000"/>
          <w:sz w:val="24"/>
          <w:szCs w:val="24"/>
        </w:rPr>
      </w:pPr>
      <w:r>
        <w:rPr>
          <w:rFonts w:ascii="Times New Roman" w:hAnsi="Times New Roman"/>
          <w:color w:val="000000"/>
          <w:sz w:val="24"/>
          <w:szCs w:val="24"/>
        </w:rPr>
        <w:t>Predmet zákazky</w:t>
      </w:r>
      <w:r w:rsidRPr="00A07FB3">
        <w:rPr>
          <w:rFonts w:ascii="Times New Roman" w:hAnsi="Times New Roman"/>
          <w:color w:val="000000"/>
          <w:sz w:val="24"/>
          <w:szCs w:val="24"/>
        </w:rPr>
        <w:t xml:space="preserve"> je financovan</w:t>
      </w:r>
      <w:r>
        <w:rPr>
          <w:rFonts w:ascii="Times New Roman" w:hAnsi="Times New Roman"/>
          <w:color w:val="000000"/>
          <w:sz w:val="24"/>
          <w:szCs w:val="24"/>
        </w:rPr>
        <w:t>ý</w:t>
      </w:r>
      <w:r w:rsidRPr="00A07FB3">
        <w:rPr>
          <w:rFonts w:ascii="Times New Roman" w:hAnsi="Times New Roman"/>
          <w:color w:val="000000"/>
          <w:sz w:val="24"/>
          <w:szCs w:val="24"/>
        </w:rPr>
        <w:t xml:space="preserve"> z vlastných prostriedkov verejného obstarávateľa a z Operačného programu Ľudské zdroje v rámci projektu „</w:t>
      </w:r>
      <w:r w:rsidRPr="00E7014B">
        <w:rPr>
          <w:rFonts w:ascii="Times New Roman" w:hAnsi="Times New Roman"/>
          <w:i/>
          <w:iCs/>
          <w:color w:val="000000"/>
          <w:sz w:val="24"/>
          <w:szCs w:val="24"/>
        </w:rPr>
        <w:t xml:space="preserve">Zvýšenie kvality odborného vzdelávania a prípravy na Strednej odbornej škole elektrotechnickej Liptovský </w:t>
      </w:r>
      <w:r w:rsidR="009F1BDC" w:rsidRPr="00E7014B">
        <w:rPr>
          <w:rFonts w:ascii="Times New Roman" w:hAnsi="Times New Roman"/>
          <w:i/>
          <w:iCs/>
          <w:color w:val="000000"/>
          <w:sz w:val="24"/>
          <w:szCs w:val="24"/>
        </w:rPr>
        <w:t>H</w:t>
      </w:r>
      <w:r w:rsidRPr="00E7014B">
        <w:rPr>
          <w:rFonts w:ascii="Times New Roman" w:hAnsi="Times New Roman"/>
          <w:i/>
          <w:iCs/>
          <w:color w:val="000000"/>
          <w:sz w:val="24"/>
          <w:szCs w:val="24"/>
        </w:rPr>
        <w:t>rádok</w:t>
      </w:r>
      <w:r w:rsidRPr="00A07FB3">
        <w:rPr>
          <w:rFonts w:ascii="Times New Roman" w:hAnsi="Times New Roman"/>
          <w:color w:val="000000"/>
          <w:sz w:val="24"/>
          <w:szCs w:val="24"/>
        </w:rPr>
        <w:t>“, Kód ITMS projektu: 3120</w:t>
      </w:r>
      <w:r>
        <w:rPr>
          <w:rFonts w:ascii="Times New Roman" w:hAnsi="Times New Roman"/>
          <w:color w:val="000000"/>
          <w:sz w:val="24"/>
          <w:szCs w:val="24"/>
        </w:rPr>
        <w:t>11</w:t>
      </w:r>
      <w:r w:rsidRPr="00A07FB3">
        <w:rPr>
          <w:rFonts w:ascii="Times New Roman" w:hAnsi="Times New Roman"/>
          <w:b/>
          <w:bCs/>
          <w:color w:val="000000"/>
          <w:sz w:val="24"/>
          <w:szCs w:val="24"/>
        </w:rPr>
        <w:t>Z821</w:t>
      </w:r>
      <w:r>
        <w:rPr>
          <w:rFonts w:ascii="Times New Roman" w:hAnsi="Times New Roman"/>
          <w:color w:val="000000"/>
          <w:sz w:val="24"/>
          <w:szCs w:val="24"/>
        </w:rPr>
        <w:t>. Platobné dojednania sú špecifikované v rámcovej dohode.</w:t>
      </w:r>
    </w:p>
    <w:p w14:paraId="49E18831" w14:textId="0909207D" w:rsidR="00A07FB3" w:rsidRDefault="00A07FB3" w:rsidP="00A07FB3">
      <w:pPr>
        <w:jc w:val="both"/>
        <w:rPr>
          <w:rFonts w:ascii="Times New Roman" w:hAnsi="Times New Roman"/>
          <w:color w:val="000000"/>
          <w:sz w:val="24"/>
          <w:szCs w:val="24"/>
        </w:rPr>
      </w:pPr>
      <w:r w:rsidRPr="00A07FB3">
        <w:rPr>
          <w:rFonts w:ascii="Times New Roman" w:hAnsi="Times New Roman"/>
          <w:color w:val="000000"/>
          <w:sz w:val="24"/>
          <w:szCs w:val="24"/>
        </w:rPr>
        <w:t>Všetky náklady a výdavky spojené s prípravou, spracovaním a predložením ponuky znáša uchádzač.</w:t>
      </w:r>
    </w:p>
    <w:p w14:paraId="3E300598" w14:textId="77777777" w:rsidR="00F9583B" w:rsidRDefault="00F9583B" w:rsidP="00A07FB3">
      <w:pPr>
        <w:jc w:val="both"/>
        <w:rPr>
          <w:rFonts w:ascii="Times New Roman" w:hAnsi="Times New Roman"/>
          <w:color w:val="000000"/>
          <w:sz w:val="24"/>
          <w:szCs w:val="24"/>
        </w:rPr>
      </w:pPr>
    </w:p>
    <w:p w14:paraId="095F6067" w14:textId="5CB3958E" w:rsidR="003445B6" w:rsidRDefault="003445B6" w:rsidP="003445B6">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11. Podmienky účasti:</w:t>
      </w:r>
    </w:p>
    <w:p w14:paraId="663D8993" w14:textId="77777777" w:rsidR="00F9583B" w:rsidRDefault="00F9583B" w:rsidP="00F9583B">
      <w:pPr>
        <w:rPr>
          <w:rFonts w:ascii="Times New Roman" w:hAnsi="Times New Roman"/>
          <w:color w:val="000000"/>
          <w:sz w:val="24"/>
          <w:szCs w:val="24"/>
          <w:u w:val="single"/>
        </w:rPr>
      </w:pPr>
    </w:p>
    <w:p w14:paraId="50A4498B" w14:textId="11FBEEE9" w:rsidR="00F9583B" w:rsidRPr="00F9583B" w:rsidRDefault="00F9583B" w:rsidP="00F9583B">
      <w:pPr>
        <w:spacing w:after="240"/>
        <w:jc w:val="both"/>
        <w:rPr>
          <w:i/>
          <w:iCs/>
        </w:rPr>
      </w:pPr>
      <w:r w:rsidRPr="00F9583B">
        <w:rPr>
          <w:rFonts w:ascii="Times New Roman" w:hAnsi="Times New Roman"/>
          <w:i/>
          <w:iCs/>
          <w:color w:val="000000"/>
          <w:sz w:val="24"/>
          <w:szCs w:val="24"/>
          <w:u w:val="single"/>
        </w:rPr>
        <w:t>Osobné postavenie vrátane požiadaviek týkajúcich sa zápisu do živnostenských alebo obchodných registrov:</w:t>
      </w:r>
    </w:p>
    <w:p w14:paraId="49A6282C" w14:textId="77777777" w:rsidR="00F9583B" w:rsidRDefault="00F9583B" w:rsidP="00F9583B">
      <w:pPr>
        <w:pStyle w:val="ListParagraph"/>
        <w:numPr>
          <w:ilvl w:val="0"/>
          <w:numId w:val="1"/>
        </w:numPr>
        <w:ind w:left="567" w:hanging="567"/>
        <w:rPr>
          <w:rFonts w:eastAsia="Times New Roman" w:cs="Times New Roman"/>
          <w:sz w:val="24"/>
          <w:szCs w:val="24"/>
          <w:lang w:eastAsia="sk-SK"/>
        </w:rPr>
      </w:pPr>
      <w:r w:rsidRPr="00B22968">
        <w:rPr>
          <w:rFonts w:eastAsia="Times New Roman" w:cs="Times New Roman"/>
          <w:sz w:val="24"/>
          <w:szCs w:val="24"/>
          <w:lang w:eastAsia="sk-SK"/>
        </w:rPr>
        <w:t>Verejného obstarávania sa môže zúčastniť len ten, kto spĺňa podmienky účasti týkajúce sa osobného postavenia stanovené v §32 ods. 1</w:t>
      </w:r>
      <w:r>
        <w:rPr>
          <w:rFonts w:eastAsia="Times New Roman" w:cs="Times New Roman"/>
          <w:sz w:val="24"/>
          <w:szCs w:val="24"/>
          <w:lang w:eastAsia="sk-SK"/>
        </w:rPr>
        <w:t xml:space="preserve"> písm. b) – f)</w:t>
      </w:r>
      <w:r w:rsidRPr="00B22968">
        <w:rPr>
          <w:rFonts w:eastAsia="Times New Roman" w:cs="Times New Roman"/>
          <w:sz w:val="24"/>
          <w:szCs w:val="24"/>
          <w:lang w:eastAsia="sk-SK"/>
        </w:rPr>
        <w:t xml:space="preserve"> Zákona o verejnom obstarávaní (ďalej len ZVO).</w:t>
      </w:r>
    </w:p>
    <w:p w14:paraId="065FEF30" w14:textId="77777777" w:rsidR="00F9583B" w:rsidRDefault="00F9583B" w:rsidP="00F9583B">
      <w:pPr>
        <w:pStyle w:val="ListParagraph"/>
        <w:numPr>
          <w:ilvl w:val="0"/>
          <w:numId w:val="1"/>
        </w:numPr>
        <w:ind w:left="567" w:hanging="567"/>
        <w:rPr>
          <w:rFonts w:eastAsia="Times New Roman" w:cs="Times New Roman"/>
          <w:sz w:val="24"/>
          <w:szCs w:val="24"/>
          <w:lang w:eastAsia="sk-SK"/>
        </w:rPr>
      </w:pPr>
      <w:r w:rsidRPr="00B22968">
        <w:rPr>
          <w:rFonts w:eastAsia="Times New Roman" w:cs="Times New Roman"/>
          <w:sz w:val="24"/>
          <w:szCs w:val="24"/>
          <w:lang w:eastAsia="sk-SK"/>
        </w:rPr>
        <w:t>Splnenie týchto podmienok uchádzač preukazuje dokladmi podľa §32 ods. 2</w:t>
      </w:r>
      <w:r>
        <w:rPr>
          <w:rFonts w:eastAsia="Times New Roman" w:cs="Times New Roman"/>
          <w:sz w:val="24"/>
          <w:szCs w:val="24"/>
          <w:lang w:eastAsia="sk-SK"/>
        </w:rPr>
        <w:t xml:space="preserve"> písm. b) – f)</w:t>
      </w:r>
      <w:r w:rsidRPr="00B22968">
        <w:rPr>
          <w:rFonts w:eastAsia="Times New Roman" w:cs="Times New Roman"/>
          <w:sz w:val="24"/>
          <w:szCs w:val="24"/>
          <w:lang w:eastAsia="sk-SK"/>
        </w:rPr>
        <w:t xml:space="preserve"> ZVO.</w:t>
      </w:r>
      <w:r>
        <w:rPr>
          <w:rFonts w:eastAsia="Times New Roman" w:cs="Times New Roman"/>
          <w:sz w:val="24"/>
          <w:szCs w:val="24"/>
          <w:lang w:eastAsia="sk-SK"/>
        </w:rPr>
        <w:t xml:space="preserve"> </w:t>
      </w:r>
      <w:r w:rsidRPr="00B22968">
        <w:rPr>
          <w:rFonts w:eastAsia="Times New Roman" w:cs="Times New Roman"/>
          <w:sz w:val="24"/>
          <w:szCs w:val="24"/>
          <w:lang w:eastAsia="sk-SK"/>
        </w:rPr>
        <w:t>V súlade s §32 ods. 3 ZVO verejný obstarávateľ nepožaduje predloženie dokladov podľa § 32 ods. 2 písm. b), c) a písm. e) zákona o verejnom obstarávaní od uchádzača, ktorý má sídlo alebo miesto podnikania v Slovenskej republike, nakoľko je oprávnený použiť údaje z informačných systémov verejnej správy.</w:t>
      </w:r>
    </w:p>
    <w:p w14:paraId="2967B7B1" w14:textId="77777777" w:rsidR="00F9583B" w:rsidRDefault="00F9583B" w:rsidP="00F9583B">
      <w:pPr>
        <w:pStyle w:val="ListParagraph"/>
        <w:numPr>
          <w:ilvl w:val="0"/>
          <w:numId w:val="1"/>
        </w:numPr>
        <w:ind w:left="567" w:hanging="567"/>
        <w:rPr>
          <w:rFonts w:eastAsia="Times New Roman" w:cs="Times New Roman"/>
          <w:sz w:val="24"/>
          <w:szCs w:val="24"/>
          <w:lang w:eastAsia="sk-SK"/>
        </w:rPr>
      </w:pPr>
      <w:r w:rsidRPr="00B22968">
        <w:rPr>
          <w:rFonts w:eastAsia="Times New Roman" w:cs="Times New Roman"/>
          <w:sz w:val="24"/>
          <w:szCs w:val="24"/>
          <w:lang w:eastAsia="sk-SK"/>
        </w:rPr>
        <w:t>Ak má uchádzač sídlo, miesto podnikania alebo pobyt mimo územia Slovenskej republiky môže splnenie týchto podmienok preukázať podľa §32 ods. 4 a ods. 5 ZVO.</w:t>
      </w:r>
    </w:p>
    <w:p w14:paraId="0AFEBE12" w14:textId="77777777" w:rsidR="00F9583B" w:rsidRDefault="00F9583B" w:rsidP="00F9583B">
      <w:pPr>
        <w:pStyle w:val="ListParagraph"/>
        <w:numPr>
          <w:ilvl w:val="0"/>
          <w:numId w:val="1"/>
        </w:numPr>
        <w:ind w:left="567" w:hanging="567"/>
        <w:rPr>
          <w:rFonts w:eastAsia="Times New Roman" w:cs="Times New Roman"/>
          <w:sz w:val="24"/>
          <w:szCs w:val="24"/>
          <w:lang w:eastAsia="sk-SK"/>
        </w:rPr>
      </w:pPr>
      <w:r w:rsidRPr="00B22968">
        <w:rPr>
          <w:rFonts w:eastAsia="Times New Roman" w:cs="Times New Roman"/>
          <w:sz w:val="24"/>
          <w:szCs w:val="24"/>
          <w:lang w:eastAsia="sk-SK"/>
        </w:rPr>
        <w:lastRenderedPageBreak/>
        <w:t>Podmienky účasti môže uchádzač preukázať aj:</w:t>
      </w:r>
    </w:p>
    <w:p w14:paraId="69CE77ED" w14:textId="53537C2C" w:rsidR="00F9583B" w:rsidRDefault="00F9583B" w:rsidP="00F9583B">
      <w:pPr>
        <w:pStyle w:val="ListParagraph"/>
        <w:numPr>
          <w:ilvl w:val="0"/>
          <w:numId w:val="2"/>
        </w:numPr>
        <w:ind w:left="1134" w:hanging="567"/>
        <w:rPr>
          <w:rFonts w:eastAsia="Times New Roman" w:cs="Times New Roman"/>
          <w:sz w:val="24"/>
          <w:szCs w:val="24"/>
          <w:lang w:eastAsia="sk-SK"/>
        </w:rPr>
      </w:pPr>
      <w:r w:rsidRPr="00B22968">
        <w:rPr>
          <w:rFonts w:eastAsia="Times New Roman" w:cs="Times New Roman"/>
          <w:sz w:val="24"/>
          <w:szCs w:val="24"/>
          <w:lang w:eastAsia="sk-SK"/>
        </w:rPr>
        <w:t>v súlade s §39 ZVO jednotným európskym dokumentom, alebo</w:t>
      </w:r>
    </w:p>
    <w:p w14:paraId="30DBB290" w14:textId="77777777" w:rsidR="00F9583B" w:rsidRDefault="00F9583B" w:rsidP="00F9583B">
      <w:pPr>
        <w:pStyle w:val="ListParagraph"/>
        <w:numPr>
          <w:ilvl w:val="0"/>
          <w:numId w:val="2"/>
        </w:numPr>
        <w:ind w:left="1134" w:hanging="567"/>
        <w:rPr>
          <w:rFonts w:eastAsia="Times New Roman" w:cs="Times New Roman"/>
          <w:sz w:val="24"/>
          <w:szCs w:val="24"/>
          <w:lang w:eastAsia="sk-SK"/>
        </w:rPr>
      </w:pPr>
      <w:r w:rsidRPr="00B22968">
        <w:rPr>
          <w:rFonts w:eastAsia="Times New Roman" w:cs="Times New Roman"/>
          <w:sz w:val="24"/>
          <w:szCs w:val="24"/>
          <w:lang w:eastAsia="sk-SK"/>
        </w:rPr>
        <w:t>v súlade s §114 ods. 1 ZVO čestným vyhlásením, alebo</w:t>
      </w:r>
    </w:p>
    <w:p w14:paraId="775E14A0" w14:textId="77777777" w:rsidR="00F9583B" w:rsidRDefault="00F9583B" w:rsidP="00F9583B">
      <w:pPr>
        <w:pStyle w:val="ListParagraph"/>
        <w:numPr>
          <w:ilvl w:val="0"/>
          <w:numId w:val="2"/>
        </w:numPr>
        <w:ind w:left="1134" w:hanging="567"/>
        <w:rPr>
          <w:rFonts w:eastAsia="Times New Roman" w:cs="Times New Roman"/>
          <w:sz w:val="24"/>
          <w:szCs w:val="24"/>
          <w:lang w:eastAsia="sk-SK"/>
        </w:rPr>
      </w:pPr>
      <w:r w:rsidRPr="00B22968">
        <w:rPr>
          <w:rFonts w:eastAsia="Times New Roman" w:cs="Times New Roman"/>
          <w:sz w:val="24"/>
          <w:szCs w:val="24"/>
          <w:lang w:eastAsia="sk-SK"/>
        </w:rPr>
        <w:t>v súlade s §152 ZVO informáciou o zápise do zoznamu hospodárskych subjektov. Verejný obstarávateľ uzná za rovnocenný zápis alebo potvrdenie o zápise vydané príslušným orgánom iného členského štátu Európskej únie.</w:t>
      </w:r>
    </w:p>
    <w:p w14:paraId="6F4A47EA" w14:textId="77777777" w:rsidR="00F9583B" w:rsidRDefault="00F9583B" w:rsidP="00F9583B">
      <w:pPr>
        <w:pStyle w:val="ListParagraph"/>
        <w:numPr>
          <w:ilvl w:val="0"/>
          <w:numId w:val="1"/>
        </w:numPr>
        <w:ind w:left="567" w:hanging="567"/>
        <w:rPr>
          <w:rFonts w:eastAsia="Times New Roman" w:cs="Times New Roman"/>
          <w:sz w:val="24"/>
          <w:szCs w:val="24"/>
          <w:lang w:eastAsia="sk-SK"/>
        </w:rPr>
      </w:pPr>
      <w:r w:rsidRPr="00B22968">
        <w:rPr>
          <w:rFonts w:eastAsia="Times New Roman" w:cs="Times New Roman"/>
          <w:sz w:val="24"/>
          <w:szCs w:val="24"/>
          <w:lang w:eastAsia="sk-SK"/>
        </w:rPr>
        <w:t>Ak uchádzač nepredloží doklady preukazujúce splnenie podmienok účasti týkajúcich sa osobného postavenia, verejný obstarávateľ v súlade s §152 ods. 4 ZVO overí zapísanie hospodárskeho subjektu v zozname hospodárskych subjektov.</w:t>
      </w:r>
    </w:p>
    <w:p w14:paraId="0FB5DDB6" w14:textId="44CF89A9" w:rsidR="00F9583B" w:rsidRDefault="00F9583B" w:rsidP="00F9583B">
      <w:pPr>
        <w:pStyle w:val="ListParagraph"/>
        <w:numPr>
          <w:ilvl w:val="0"/>
          <w:numId w:val="1"/>
        </w:numPr>
        <w:ind w:left="567" w:hanging="567"/>
        <w:rPr>
          <w:rFonts w:eastAsia="Times New Roman" w:cs="Times New Roman"/>
          <w:sz w:val="24"/>
          <w:szCs w:val="24"/>
          <w:lang w:eastAsia="sk-SK"/>
        </w:rPr>
      </w:pPr>
      <w:r w:rsidRPr="00B22968">
        <w:rPr>
          <w:rFonts w:eastAsia="Times New Roman" w:cs="Times New Roman"/>
          <w:sz w:val="24"/>
          <w:szCs w:val="24"/>
          <w:lang w:eastAsia="sk-SK"/>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68E104E3" w14:textId="0EF65691" w:rsidR="00F9583B" w:rsidRDefault="00F9583B" w:rsidP="00F9583B">
      <w:pPr>
        <w:rPr>
          <w:rFonts w:eastAsia="Times New Roman"/>
          <w:sz w:val="24"/>
          <w:szCs w:val="24"/>
          <w:lang w:eastAsia="sk-SK"/>
        </w:rPr>
      </w:pPr>
    </w:p>
    <w:p w14:paraId="51961226" w14:textId="77777777" w:rsidR="00F9583B" w:rsidRPr="00F9583B" w:rsidRDefault="00F9583B" w:rsidP="005F74CB">
      <w:pPr>
        <w:pStyle w:val="slovannadpisZsnH"/>
        <w:rPr>
          <w:rFonts w:eastAsia="Calibri"/>
        </w:rPr>
      </w:pPr>
      <w:r w:rsidRPr="00F9583B">
        <w:rPr>
          <w:rFonts w:eastAsia="Calibri"/>
        </w:rPr>
        <w:t>Ekonomické a finančné postavenie</w:t>
      </w:r>
    </w:p>
    <w:p w14:paraId="1F48EB59" w14:textId="79C90512" w:rsidR="00F9583B" w:rsidRPr="00E7014B" w:rsidRDefault="00F9583B" w:rsidP="00F9583B">
      <w:pPr>
        <w:pStyle w:val="ListParagraph"/>
        <w:numPr>
          <w:ilvl w:val="0"/>
          <w:numId w:val="3"/>
        </w:numPr>
        <w:ind w:left="567" w:hanging="567"/>
        <w:rPr>
          <w:rFonts w:eastAsia="Times New Roman"/>
          <w:sz w:val="24"/>
          <w:szCs w:val="24"/>
          <w:lang w:eastAsia="sk-SK"/>
        </w:rPr>
      </w:pPr>
      <w:r w:rsidRPr="00E7014B">
        <w:rPr>
          <w:rFonts w:eastAsia="Times New Roman"/>
          <w:sz w:val="24"/>
          <w:szCs w:val="24"/>
          <w:lang w:eastAsia="sk-SK"/>
        </w:rPr>
        <w:t>Verejný obstarávateľ vyžaduje splnenie podmienky podľa § 33 ods.1 písm. b) zákona</w:t>
      </w:r>
      <w:r w:rsidR="00E7014B" w:rsidRPr="00E7014B">
        <w:rPr>
          <w:rFonts w:eastAsia="Times New Roman"/>
          <w:sz w:val="24"/>
          <w:szCs w:val="24"/>
          <w:lang w:eastAsia="sk-SK"/>
        </w:rPr>
        <w:t xml:space="preserve"> o verejnom obstarávaní.</w:t>
      </w:r>
      <w:r w:rsidRPr="00E7014B">
        <w:rPr>
          <w:rFonts w:eastAsia="Times New Roman"/>
          <w:sz w:val="24"/>
          <w:szCs w:val="24"/>
          <w:lang w:eastAsia="sk-SK"/>
        </w:rPr>
        <w:t xml:space="preserve"> </w:t>
      </w:r>
      <w:r w:rsidRPr="00E7014B">
        <w:rPr>
          <w:rFonts w:eastAsia="Times New Roman"/>
          <w:b/>
          <w:bCs/>
          <w:sz w:val="24"/>
          <w:szCs w:val="24"/>
          <w:lang w:eastAsia="sk-SK"/>
        </w:rPr>
        <w:t xml:space="preserve">V zmysle zákona č. 170/2018 Z.z. o zájazdoch, spojených službách cestovného ruchu, niektorých podmienkach podnikania v cestovnom ruchu a o zmene a doplnení niektorých zákonov sú cestovné kancelárie povinné mať uzatvorené poistenie zájazdu pre prípad úpadku </w:t>
      </w:r>
      <w:r w:rsidRPr="00E7014B">
        <w:rPr>
          <w:rFonts w:eastAsia="Times New Roman"/>
          <w:sz w:val="24"/>
          <w:szCs w:val="24"/>
          <w:lang w:eastAsia="sk-SK"/>
        </w:rPr>
        <w:t>(§10). Mať uzatvorenú zmluvu s poistiteľom o poistení zájazdu pre prípad úpadku nemá povinnosť cestovná agentúra, t. j. subjekt, ktorý len sprostredkuje predaj zájazdov iných cestovných kancelárií. Aj cestovná agentúra je však povinná preukázať, že cestovná kancelária, ktorej zájazd sprostredkuje na predaj, má takéto poistenie uzatvorené.</w:t>
      </w:r>
    </w:p>
    <w:p w14:paraId="0B29C536" w14:textId="77777777" w:rsidR="00F9583B" w:rsidRPr="00F9583B" w:rsidRDefault="00F9583B" w:rsidP="00F9583B">
      <w:pPr>
        <w:spacing w:before="240" w:after="240"/>
        <w:jc w:val="both"/>
        <w:rPr>
          <w:rFonts w:ascii="Times New Roman" w:eastAsia="Times New Roman" w:hAnsi="Times New Roman"/>
          <w:sz w:val="24"/>
          <w:szCs w:val="24"/>
          <w:u w:val="single"/>
          <w:lang w:eastAsia="sk-SK"/>
        </w:rPr>
      </w:pPr>
      <w:r w:rsidRPr="00F9583B">
        <w:rPr>
          <w:rFonts w:ascii="Times New Roman" w:eastAsia="Times New Roman" w:hAnsi="Times New Roman"/>
          <w:sz w:val="24"/>
          <w:szCs w:val="24"/>
          <w:u w:val="single"/>
          <w:lang w:eastAsia="sk-SK"/>
        </w:rPr>
        <w:t>Minimálna požadovaná úroveň štandardov:</w:t>
      </w:r>
    </w:p>
    <w:p w14:paraId="5606B310" w14:textId="77777777" w:rsidR="00F9583B" w:rsidRDefault="00F9583B" w:rsidP="00F9583B">
      <w:pPr>
        <w:pStyle w:val="ListParagraph"/>
        <w:numPr>
          <w:ilvl w:val="0"/>
          <w:numId w:val="4"/>
        </w:numPr>
        <w:ind w:left="567" w:hanging="567"/>
        <w:rPr>
          <w:rFonts w:eastAsia="Times New Roman"/>
          <w:sz w:val="24"/>
          <w:szCs w:val="24"/>
          <w:lang w:eastAsia="sk-SK"/>
        </w:rPr>
      </w:pPr>
      <w:r w:rsidRPr="00F9583B">
        <w:rPr>
          <w:rFonts w:eastAsia="Times New Roman"/>
          <w:sz w:val="24"/>
          <w:szCs w:val="24"/>
          <w:lang w:eastAsia="sk-SK"/>
        </w:rPr>
        <w:t>Uchádzač preukáže požiadavku ekonomického a finančného postavenia preukázaním sa platnou ochranou pre prípad úpadku resp. zabezpečením garancie plnenia v rozsahu podľa zákona 170/2018 na základe zmluvy o poistení alebo zmluvy o bankovej záruke uzatvorenej medzi cestovnou kanceláriou a poskytovateľom ochrany pre prípad úpadku.</w:t>
      </w:r>
    </w:p>
    <w:p w14:paraId="28B5A248" w14:textId="77777777" w:rsidR="00F9583B" w:rsidRPr="00F9583B" w:rsidRDefault="00F9583B" w:rsidP="00F9583B">
      <w:pPr>
        <w:pStyle w:val="ListParagraph"/>
        <w:numPr>
          <w:ilvl w:val="0"/>
          <w:numId w:val="4"/>
        </w:numPr>
        <w:ind w:left="567" w:hanging="567"/>
        <w:rPr>
          <w:rFonts w:eastAsia="Times New Roman"/>
          <w:b/>
          <w:bCs/>
          <w:sz w:val="24"/>
          <w:szCs w:val="24"/>
          <w:lang w:eastAsia="sk-SK"/>
        </w:rPr>
      </w:pPr>
      <w:r w:rsidRPr="00F9583B">
        <w:rPr>
          <w:b/>
          <w:bCs/>
          <w:lang w:eastAsia="sk-SK"/>
        </w:rPr>
        <w:t>Cestovná agentúra alebo iný uchádzač na zabezpečenie splnenia tejto podmienky sa môže preukázať zárukou, zmluvou alebo inou garanciou v zmysle predchádzajúceho odseku a zmluvou alebo iným záväzným dokumentom uzatvoreným medzi agentúrou a kanceláriou a to tak, aby naplnili dikciu §33 ods. 2 zákona o verejnom obstarávaní.</w:t>
      </w:r>
    </w:p>
    <w:p w14:paraId="70172322" w14:textId="77777777" w:rsidR="00F9583B" w:rsidRPr="00F9583B" w:rsidRDefault="00F9583B" w:rsidP="00F9583B">
      <w:pPr>
        <w:pStyle w:val="ListParagraph"/>
        <w:numPr>
          <w:ilvl w:val="0"/>
          <w:numId w:val="4"/>
        </w:numPr>
        <w:ind w:left="567" w:hanging="567"/>
        <w:rPr>
          <w:rFonts w:eastAsia="Times New Roman"/>
          <w:b/>
          <w:bCs/>
          <w:sz w:val="24"/>
          <w:szCs w:val="24"/>
          <w:lang w:eastAsia="sk-SK"/>
        </w:rPr>
      </w:pPr>
      <w:r w:rsidRPr="00B40669">
        <w:rPr>
          <w:lang w:eastAsia="sk-SK"/>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r>
        <w:rPr>
          <w:lang w:eastAsia="sk-SK"/>
        </w:rPr>
        <w:t xml:space="preserve"> zákona o verejnom obstarávaní.</w:t>
      </w:r>
    </w:p>
    <w:p w14:paraId="52D37D17" w14:textId="77777777" w:rsidR="00F9583B" w:rsidRPr="00F9583B" w:rsidRDefault="00F9583B" w:rsidP="00F9583B">
      <w:pPr>
        <w:pStyle w:val="ListParagraph"/>
        <w:numPr>
          <w:ilvl w:val="0"/>
          <w:numId w:val="4"/>
        </w:numPr>
        <w:ind w:left="567" w:hanging="567"/>
        <w:rPr>
          <w:rFonts w:eastAsia="Times New Roman"/>
          <w:b/>
          <w:bCs/>
          <w:sz w:val="24"/>
          <w:szCs w:val="24"/>
          <w:lang w:eastAsia="sk-SK"/>
        </w:rPr>
      </w:pPr>
      <w:r w:rsidRPr="00F9583B">
        <w:rPr>
          <w:rFonts w:eastAsia="Times New Roman"/>
          <w:sz w:val="24"/>
          <w:szCs w:val="24"/>
          <w:lang w:eastAsia="sk-SK"/>
        </w:rPr>
        <w:lastRenderedPageBreak/>
        <w:t xml:space="preserve">Splnenie podmienok účasti môže uchádzač preukázať vyplneným Jednotným európskym dokumentom podľa § 39 ods. 1 zákona, pričom z uchádzačom predloženého predmetného dokumentu musí byť jednoznačne zrejmé, že rozsahom a obsahom spĺňa podmienky účasti požadované verejným obstarávateľom, ku dňu predkladania ponúk a je schopný túto skutočnosť preukázať. </w:t>
      </w:r>
    </w:p>
    <w:p w14:paraId="6E5D9335" w14:textId="77777777" w:rsidR="00F9583B" w:rsidRPr="00F9583B" w:rsidRDefault="00F9583B" w:rsidP="00F9583B">
      <w:pPr>
        <w:pStyle w:val="ListParagraph"/>
        <w:numPr>
          <w:ilvl w:val="0"/>
          <w:numId w:val="4"/>
        </w:numPr>
        <w:ind w:left="567" w:hanging="567"/>
        <w:rPr>
          <w:rFonts w:eastAsia="Times New Roman"/>
          <w:b/>
          <w:bCs/>
          <w:sz w:val="24"/>
          <w:szCs w:val="24"/>
          <w:lang w:eastAsia="sk-SK"/>
        </w:rPr>
      </w:pPr>
      <w:r w:rsidRPr="00F9583B">
        <w:rPr>
          <w:rFonts w:eastAsia="Times New Roman"/>
          <w:sz w:val="24"/>
          <w:szCs w:val="24"/>
          <w:lang w:eastAsia="sk-SK"/>
        </w:rPr>
        <w:t>Splnenie podmienok účasti môže uchádzač preukázať aj čestným vyhlásením, v ktorom vyhlási, že spĺňa všetky podmienky účasti určené verejným obstarávateľom a poskytne verejnému obstarávateľovi na požiadanie doklady, ktoré čestným vyhlásením nahradil.</w:t>
      </w:r>
    </w:p>
    <w:p w14:paraId="67C695B8" w14:textId="7CEB6A65" w:rsidR="00F9583B" w:rsidRPr="00F9583B" w:rsidRDefault="00F9583B" w:rsidP="00F9583B">
      <w:pPr>
        <w:pStyle w:val="ListParagraph"/>
        <w:numPr>
          <w:ilvl w:val="0"/>
          <w:numId w:val="4"/>
        </w:numPr>
        <w:ind w:left="567" w:hanging="567"/>
        <w:rPr>
          <w:rFonts w:eastAsia="Times New Roman"/>
          <w:b/>
          <w:bCs/>
          <w:sz w:val="24"/>
          <w:szCs w:val="24"/>
          <w:lang w:eastAsia="sk-SK"/>
        </w:rPr>
      </w:pPr>
      <w:r w:rsidRPr="00F9583B">
        <w:rPr>
          <w:rFonts w:eastAsia="Times New Roman"/>
          <w:sz w:val="24"/>
          <w:szCs w:val="24"/>
          <w:lang w:eastAsia="sk-SK"/>
        </w:rPr>
        <w:t>Uchádzač predloží scany originálov alebo úradne osvedčené kópie dokladov.</w:t>
      </w:r>
    </w:p>
    <w:p w14:paraId="1B63C255" w14:textId="4FEF68D4" w:rsidR="00F9583B" w:rsidRDefault="00F9583B" w:rsidP="00F9583B">
      <w:pPr>
        <w:rPr>
          <w:rFonts w:eastAsia="Times New Roman"/>
          <w:sz w:val="24"/>
          <w:szCs w:val="24"/>
          <w:lang w:eastAsia="sk-SK"/>
        </w:rPr>
      </w:pPr>
    </w:p>
    <w:p w14:paraId="1C6C5E6D" w14:textId="77777777" w:rsidR="00F9583B" w:rsidRPr="005F74CB" w:rsidRDefault="00F9583B" w:rsidP="00F9583B">
      <w:pPr>
        <w:spacing w:after="240"/>
        <w:rPr>
          <w:rFonts w:ascii="Times New Roman" w:eastAsia="Times New Roman" w:hAnsi="Times New Roman"/>
          <w:i/>
          <w:iCs/>
          <w:sz w:val="24"/>
          <w:szCs w:val="24"/>
          <w:u w:val="single"/>
          <w:lang w:eastAsia="sk-SK"/>
        </w:rPr>
      </w:pPr>
      <w:r w:rsidRPr="005F74CB">
        <w:rPr>
          <w:rFonts w:ascii="Times New Roman" w:eastAsia="Times New Roman" w:hAnsi="Times New Roman"/>
          <w:i/>
          <w:iCs/>
          <w:sz w:val="24"/>
          <w:szCs w:val="24"/>
          <w:u w:val="single"/>
          <w:lang w:eastAsia="sk-SK"/>
        </w:rPr>
        <w:t>Technická a odborná spôsobilosť</w:t>
      </w:r>
    </w:p>
    <w:p w14:paraId="0EEBC319" w14:textId="2A1F9601" w:rsidR="005F74CB" w:rsidRDefault="00F9583B" w:rsidP="005F74CB">
      <w:pPr>
        <w:pStyle w:val="ListParagraph"/>
        <w:numPr>
          <w:ilvl w:val="0"/>
          <w:numId w:val="10"/>
        </w:numPr>
        <w:ind w:left="567" w:hanging="567"/>
        <w:rPr>
          <w:rFonts w:cs="Times New Roman"/>
          <w:sz w:val="24"/>
          <w:szCs w:val="24"/>
        </w:rPr>
      </w:pPr>
      <w:r w:rsidRPr="005F74CB">
        <w:rPr>
          <w:rFonts w:cs="Times New Roman"/>
          <w:sz w:val="24"/>
          <w:szCs w:val="24"/>
        </w:rPr>
        <w:t>Verejný obstarávateľ vyžaduje splnenie podmienky podľa § 34 ods. 1 písm. g) zákona - údaje o vzdelaní a odbornej praxi alebo o odbornej kvalifikácii osôb určených na plnenie zmluvy alebo riadiacich zamestnancov. Verejný obstarávateľ uvedené vyžaduje s ohľadom na plnenie povinnosti zabezpečiť na jednotlivé plnenia (exkurzie) zákazky aj prítomnosť kvalifikovaného sprievodcu cestovného ruchu (držiteľ osvedčenia o absolvovaní akreditovaného vzdelávacieho programu).</w:t>
      </w:r>
    </w:p>
    <w:p w14:paraId="18CA71C4" w14:textId="77777777" w:rsidR="005F74CB" w:rsidRPr="005F74CB" w:rsidRDefault="005F74CB" w:rsidP="005F74CB">
      <w:pPr>
        <w:pStyle w:val="ListParagraph"/>
        <w:ind w:left="567"/>
        <w:rPr>
          <w:rFonts w:cs="Times New Roman"/>
          <w:sz w:val="24"/>
          <w:szCs w:val="24"/>
        </w:rPr>
      </w:pPr>
    </w:p>
    <w:p w14:paraId="00D69EA0" w14:textId="77777777" w:rsidR="00F9583B" w:rsidRPr="005F74CB" w:rsidRDefault="00F9583B" w:rsidP="00F9583B">
      <w:pPr>
        <w:rPr>
          <w:rFonts w:ascii="Times New Roman" w:eastAsia="Times New Roman" w:hAnsi="Times New Roman" w:cstheme="minorBidi"/>
          <w:sz w:val="24"/>
          <w:szCs w:val="24"/>
          <w:u w:val="single"/>
          <w:lang w:eastAsia="sk-SK"/>
        </w:rPr>
      </w:pPr>
      <w:r w:rsidRPr="005F74CB">
        <w:rPr>
          <w:rFonts w:ascii="Times New Roman" w:eastAsia="Times New Roman" w:hAnsi="Times New Roman" w:cstheme="minorBidi"/>
          <w:sz w:val="24"/>
          <w:szCs w:val="24"/>
          <w:u w:val="single"/>
          <w:lang w:eastAsia="sk-SK"/>
        </w:rPr>
        <w:t>Minimálna požadovaná úroveň štandardov:</w:t>
      </w:r>
    </w:p>
    <w:p w14:paraId="25DAADF7" w14:textId="7B953773" w:rsidR="005F74CB" w:rsidRPr="005F74CB" w:rsidRDefault="00F9583B" w:rsidP="005F74CB">
      <w:pPr>
        <w:pStyle w:val="ListParagraph"/>
        <w:numPr>
          <w:ilvl w:val="0"/>
          <w:numId w:val="12"/>
        </w:numPr>
        <w:ind w:left="567" w:hanging="567"/>
        <w:rPr>
          <w:sz w:val="24"/>
          <w:szCs w:val="24"/>
        </w:rPr>
      </w:pPr>
      <w:r w:rsidRPr="005F74CB">
        <w:rPr>
          <w:sz w:val="24"/>
          <w:szCs w:val="24"/>
        </w:rPr>
        <w:t>Uchádzač preukáže splnenie podmienky účasti predložením nasledovných dokladov pre minimálne jednu osobu zodpovednú za splnenie podmienky na predmet zákazky – zabezpečenie kvalifikovaného sprievodcu cestovného ruchu:</w:t>
      </w:r>
    </w:p>
    <w:p w14:paraId="473028CD" w14:textId="5CD8F03A" w:rsidR="005F74CB" w:rsidRDefault="00F9583B" w:rsidP="005F74CB">
      <w:pPr>
        <w:pStyle w:val="ListParagraph"/>
        <w:numPr>
          <w:ilvl w:val="0"/>
          <w:numId w:val="11"/>
        </w:numPr>
        <w:ind w:left="1134" w:hanging="567"/>
        <w:rPr>
          <w:sz w:val="24"/>
          <w:szCs w:val="24"/>
        </w:rPr>
      </w:pPr>
      <w:r w:rsidRPr="005F74CB">
        <w:rPr>
          <w:sz w:val="24"/>
          <w:szCs w:val="24"/>
        </w:rPr>
        <w:t>doklad o odbornej spôsobilosti na výkon činnosti kvalifikovaného sprievodcu cestovného ruchu (držiteľ osvedčenia o absolvovaní akreditovaného vzdelávacieho programu), teda osoby, ktorá spĺňa osobitnú podmienku prevádzkovania viazanej živnosti a disponuje dostatočnou odbornou spôsobilosťou.</w:t>
      </w:r>
    </w:p>
    <w:p w14:paraId="0984D57A" w14:textId="77777777" w:rsidR="005F74CB" w:rsidRPr="005F74CB" w:rsidRDefault="005F74CB" w:rsidP="005F74CB">
      <w:pPr>
        <w:pStyle w:val="ListParagraph"/>
        <w:ind w:left="1134"/>
        <w:rPr>
          <w:sz w:val="24"/>
          <w:szCs w:val="24"/>
        </w:rPr>
      </w:pPr>
    </w:p>
    <w:p w14:paraId="77A6A322" w14:textId="163E2F8A" w:rsidR="00F9583B" w:rsidRPr="005F74CB" w:rsidRDefault="00F9583B" w:rsidP="005F74CB">
      <w:pPr>
        <w:pStyle w:val="ListParagraph"/>
        <w:numPr>
          <w:ilvl w:val="0"/>
          <w:numId w:val="12"/>
        </w:numPr>
        <w:ind w:left="567" w:hanging="567"/>
        <w:rPr>
          <w:sz w:val="24"/>
          <w:szCs w:val="24"/>
        </w:rPr>
      </w:pPr>
      <w:r w:rsidRPr="005F74CB">
        <w:rPr>
          <w:sz w:val="24"/>
          <w:szCs w:val="24"/>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služby, na ktoré sa kapacity vyžadujú.</w:t>
      </w:r>
    </w:p>
    <w:p w14:paraId="02608520" w14:textId="77777777" w:rsidR="005F74CB" w:rsidRPr="005F74CB" w:rsidRDefault="005F74CB" w:rsidP="005F74CB"/>
    <w:p w14:paraId="4ECD3BB3" w14:textId="47FE506F" w:rsidR="00F9583B" w:rsidRPr="005F74CB" w:rsidRDefault="00F9583B" w:rsidP="005F74CB">
      <w:pPr>
        <w:rPr>
          <w:rFonts w:ascii="Times New Roman" w:eastAsia="Times New Roman" w:hAnsi="Times New Roman" w:cstheme="minorBidi"/>
          <w:b/>
          <w:bCs/>
          <w:sz w:val="24"/>
          <w:szCs w:val="24"/>
          <w:u w:val="single"/>
          <w:lang w:eastAsia="sk-SK"/>
        </w:rPr>
      </w:pPr>
      <w:r w:rsidRPr="005F74CB">
        <w:rPr>
          <w:rFonts w:ascii="Times New Roman" w:eastAsia="Times New Roman" w:hAnsi="Times New Roman" w:cstheme="minorBidi"/>
          <w:b/>
          <w:bCs/>
          <w:sz w:val="24"/>
          <w:szCs w:val="24"/>
          <w:u w:val="single"/>
          <w:lang w:eastAsia="sk-SK"/>
        </w:rPr>
        <w:lastRenderedPageBreak/>
        <w:t xml:space="preserve">Zdôvodnenie primeranosti určených podmienok účasti </w:t>
      </w:r>
    </w:p>
    <w:p w14:paraId="32780EAE" w14:textId="77777777" w:rsidR="00F9583B" w:rsidRPr="005F74CB" w:rsidRDefault="00F9583B" w:rsidP="005F74CB">
      <w:pPr>
        <w:jc w:val="both"/>
        <w:rPr>
          <w:rFonts w:ascii="Times New Roman" w:hAnsi="Times New Roman"/>
          <w:sz w:val="24"/>
          <w:szCs w:val="24"/>
        </w:rPr>
      </w:pPr>
      <w:r w:rsidRPr="005F74CB">
        <w:rPr>
          <w:rFonts w:ascii="Times New Roman" w:hAnsi="Times New Roman"/>
          <w:sz w:val="24"/>
          <w:szCs w:val="24"/>
        </w:rPr>
        <w:t>Podmienky účasti na preukázanie osobného postavenia uchádzačov boli stanovené v súlade s platnou legislatívou a sú primerané vzhľadom na požadovaný predmet zákazky, ktorý sa obstaráva ako aj na súčasnú situáciu na hospodárskom trhu poskytovateľov zájazdov resp. exkurzií s ohľadom na pandemickú situáciu šírenia vírusu COVID-19.</w:t>
      </w:r>
    </w:p>
    <w:p w14:paraId="082F069A" w14:textId="77777777" w:rsidR="005F74CB" w:rsidRDefault="005F74CB" w:rsidP="003445B6">
      <w:pPr>
        <w:autoSpaceDE w:val="0"/>
        <w:autoSpaceDN w:val="0"/>
        <w:spacing w:after="0" w:line="240" w:lineRule="auto"/>
        <w:rPr>
          <w:rFonts w:ascii="Times New Roman" w:hAnsi="Times New Roman"/>
          <w:b/>
          <w:bCs/>
          <w:sz w:val="24"/>
          <w:szCs w:val="24"/>
        </w:rPr>
      </w:pPr>
    </w:p>
    <w:p w14:paraId="06D9E101" w14:textId="093D6A5D" w:rsidR="003445B6" w:rsidRDefault="003445B6" w:rsidP="003445B6">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 xml:space="preserve">12. Kritérium/kritériá na vyhodnotenie ponúk a pravidlá ich uplatnenia: </w:t>
      </w:r>
    </w:p>
    <w:p w14:paraId="1426361F" w14:textId="4F043E7B" w:rsidR="005F74CB" w:rsidRPr="005F74CB" w:rsidRDefault="005F74CB" w:rsidP="005F74CB">
      <w:pPr>
        <w:spacing w:before="240"/>
        <w:jc w:val="both"/>
        <w:rPr>
          <w:rFonts w:ascii="Times New Roman" w:hAnsi="Times New Roman"/>
          <w:sz w:val="24"/>
          <w:szCs w:val="24"/>
        </w:rPr>
      </w:pPr>
      <w:r w:rsidRPr="005F74CB">
        <w:rPr>
          <w:rFonts w:ascii="Times New Roman" w:hAnsi="Times New Roman"/>
          <w:sz w:val="24"/>
          <w:szCs w:val="24"/>
        </w:rPr>
        <w:t>Verejný obstarávateľ stanovil 1 kritérium na vyhodnotenie ponúk:</w:t>
      </w:r>
      <w:r>
        <w:rPr>
          <w:rFonts w:ascii="Times New Roman" w:hAnsi="Times New Roman"/>
          <w:sz w:val="24"/>
          <w:szCs w:val="24"/>
        </w:rPr>
        <w:t xml:space="preserve"> </w:t>
      </w:r>
      <w:r w:rsidRPr="005F74CB">
        <w:rPr>
          <w:rFonts w:ascii="Times New Roman" w:hAnsi="Times New Roman"/>
          <w:b/>
          <w:bCs/>
          <w:sz w:val="24"/>
          <w:szCs w:val="24"/>
        </w:rPr>
        <w:t>najnižšia cena za predmet zákazky v EUR vrátane DPH</w:t>
      </w:r>
      <w:r w:rsidRPr="005F74CB">
        <w:rPr>
          <w:rFonts w:ascii="Times New Roman" w:hAnsi="Times New Roman"/>
          <w:sz w:val="24"/>
          <w:szCs w:val="24"/>
        </w:rPr>
        <w:t>. Ponuky budú vyhodnocované podľa stanovených kritérií na základe najnižšej ceny.</w:t>
      </w:r>
    </w:p>
    <w:p w14:paraId="6F99A72C" w14:textId="77777777" w:rsidR="003445B6" w:rsidRPr="00B63144" w:rsidRDefault="003445B6" w:rsidP="003445B6">
      <w:pPr>
        <w:widowControl w:val="0"/>
        <w:spacing w:after="0" w:line="240" w:lineRule="auto"/>
        <w:jc w:val="both"/>
        <w:rPr>
          <w:rFonts w:ascii="Times New Roman" w:eastAsia="Arial" w:hAnsi="Times New Roman"/>
          <w:bCs/>
          <w:sz w:val="24"/>
          <w:szCs w:val="24"/>
        </w:rPr>
      </w:pPr>
    </w:p>
    <w:p w14:paraId="74AF2B95" w14:textId="414FF3CE" w:rsidR="003445B6" w:rsidRPr="00B63144" w:rsidRDefault="003445B6" w:rsidP="003445B6">
      <w:pPr>
        <w:autoSpaceDE w:val="0"/>
        <w:autoSpaceDN w:val="0"/>
        <w:spacing w:after="0" w:line="240" w:lineRule="auto"/>
        <w:rPr>
          <w:rFonts w:ascii="Times New Roman" w:hAnsi="Times New Roman"/>
          <w:b/>
          <w:bCs/>
          <w:sz w:val="24"/>
          <w:szCs w:val="24"/>
          <w:u w:val="single"/>
        </w:rPr>
      </w:pPr>
      <w:r w:rsidRPr="007E7D07">
        <w:rPr>
          <w:rFonts w:ascii="Times New Roman" w:hAnsi="Times New Roman"/>
          <w:b/>
          <w:bCs/>
          <w:sz w:val="24"/>
          <w:szCs w:val="24"/>
        </w:rPr>
        <w:t xml:space="preserve">13. Lehota na predkladanie ponúk uplynie dňa: </w:t>
      </w:r>
      <w:r w:rsidRPr="007E7D07">
        <w:rPr>
          <w:rFonts w:ascii="Times New Roman" w:hAnsi="Times New Roman"/>
          <w:b/>
          <w:bCs/>
          <w:sz w:val="24"/>
          <w:szCs w:val="24"/>
        </w:rPr>
        <w:tab/>
      </w:r>
      <w:r w:rsidR="007E7D07" w:rsidRPr="007E7D07">
        <w:rPr>
          <w:rFonts w:ascii="Times New Roman" w:hAnsi="Times New Roman"/>
          <w:b/>
          <w:bCs/>
          <w:sz w:val="24"/>
          <w:szCs w:val="24"/>
        </w:rPr>
        <w:t>11.10.2021</w:t>
      </w:r>
      <w:r w:rsidRPr="007E7D07">
        <w:rPr>
          <w:rFonts w:ascii="Times New Roman" w:hAnsi="Times New Roman"/>
          <w:b/>
          <w:bCs/>
          <w:sz w:val="24"/>
          <w:szCs w:val="24"/>
        </w:rPr>
        <w:tab/>
        <w:t>do:</w:t>
      </w:r>
      <w:r w:rsidR="007E7D07" w:rsidRPr="007E7D07">
        <w:rPr>
          <w:rFonts w:ascii="Times New Roman" w:hAnsi="Times New Roman"/>
          <w:b/>
          <w:bCs/>
          <w:sz w:val="24"/>
          <w:szCs w:val="24"/>
        </w:rPr>
        <w:t xml:space="preserve"> 10:00</w:t>
      </w:r>
    </w:p>
    <w:p w14:paraId="7F27E2D8" w14:textId="77777777" w:rsidR="003445B6" w:rsidRPr="00B63144" w:rsidRDefault="003445B6" w:rsidP="003445B6">
      <w:pPr>
        <w:autoSpaceDE w:val="0"/>
        <w:autoSpaceDN w:val="0"/>
        <w:spacing w:after="0" w:line="240" w:lineRule="auto"/>
        <w:rPr>
          <w:rFonts w:ascii="Times New Roman" w:hAnsi="Times New Roman"/>
          <w:b/>
          <w:bCs/>
          <w:sz w:val="24"/>
          <w:szCs w:val="24"/>
        </w:rPr>
      </w:pPr>
    </w:p>
    <w:p w14:paraId="38367214" w14:textId="77777777" w:rsidR="003445B6" w:rsidRPr="00B63144" w:rsidRDefault="003445B6" w:rsidP="003445B6">
      <w:pPr>
        <w:autoSpaceDE w:val="0"/>
        <w:autoSpaceDN w:val="0"/>
        <w:spacing w:after="0" w:line="240" w:lineRule="auto"/>
        <w:rPr>
          <w:rFonts w:ascii="Times New Roman" w:hAnsi="Times New Roman"/>
          <w:bCs/>
          <w:sz w:val="24"/>
          <w:szCs w:val="24"/>
        </w:rPr>
      </w:pPr>
      <w:r w:rsidRPr="00B63144">
        <w:rPr>
          <w:rFonts w:ascii="Times New Roman" w:hAnsi="Times New Roman"/>
          <w:bCs/>
          <w:sz w:val="24"/>
          <w:szCs w:val="24"/>
        </w:rPr>
        <w:t>Na ponuku predloženú po uplynutí lehoty na predkladanie ponúk verejný obstarávateľ nebude prihliadať.</w:t>
      </w:r>
    </w:p>
    <w:p w14:paraId="1BC33B9D" w14:textId="77777777" w:rsidR="003445B6" w:rsidRPr="00B63144" w:rsidRDefault="003445B6" w:rsidP="003445B6">
      <w:pPr>
        <w:autoSpaceDE w:val="0"/>
        <w:autoSpaceDN w:val="0"/>
        <w:spacing w:after="0" w:line="240" w:lineRule="auto"/>
        <w:rPr>
          <w:rFonts w:ascii="Times New Roman" w:hAnsi="Times New Roman"/>
          <w:b/>
          <w:bCs/>
          <w:sz w:val="24"/>
          <w:szCs w:val="24"/>
        </w:rPr>
      </w:pPr>
    </w:p>
    <w:p w14:paraId="2BD2C16A" w14:textId="07124A53" w:rsidR="003445B6" w:rsidRDefault="003445B6" w:rsidP="003445B6">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14. Spôsob a miesto na predloženie ponúk:</w:t>
      </w:r>
    </w:p>
    <w:p w14:paraId="028DF579" w14:textId="77777777" w:rsidR="005F74CB" w:rsidRDefault="005F74CB" w:rsidP="005F74CB">
      <w:pPr>
        <w:spacing w:after="0"/>
        <w:rPr>
          <w:i/>
          <w:iCs/>
          <w:u w:val="single"/>
        </w:rPr>
      </w:pPr>
    </w:p>
    <w:p w14:paraId="1F8D50AE" w14:textId="5BA92219" w:rsidR="005F74CB" w:rsidRPr="005F74CB" w:rsidRDefault="005F74CB" w:rsidP="005F74CB">
      <w:pPr>
        <w:spacing w:after="0"/>
        <w:jc w:val="both"/>
        <w:rPr>
          <w:rFonts w:ascii="Times New Roman" w:hAnsi="Times New Roman"/>
          <w:i/>
          <w:iCs/>
          <w:sz w:val="24"/>
          <w:szCs w:val="24"/>
          <w:u w:val="single"/>
        </w:rPr>
      </w:pPr>
      <w:r w:rsidRPr="005F74CB">
        <w:rPr>
          <w:rFonts w:ascii="Times New Roman" w:hAnsi="Times New Roman"/>
          <w:i/>
          <w:iCs/>
          <w:sz w:val="24"/>
          <w:szCs w:val="24"/>
          <w:u w:val="single"/>
        </w:rPr>
        <w:t xml:space="preserve">Predmetná zákazka sa realizuje elektronickou komunikáciou. </w:t>
      </w:r>
    </w:p>
    <w:p w14:paraId="074565D7" w14:textId="0CA803C0" w:rsidR="005F74CB" w:rsidRDefault="005F74CB" w:rsidP="005F74CB">
      <w:pPr>
        <w:pStyle w:val="ListParagraph"/>
        <w:numPr>
          <w:ilvl w:val="0"/>
          <w:numId w:val="14"/>
        </w:numPr>
        <w:ind w:left="567" w:hanging="567"/>
        <w:rPr>
          <w:sz w:val="24"/>
          <w:szCs w:val="24"/>
        </w:rPr>
      </w:pPr>
      <w:r w:rsidRPr="005F74CB">
        <w:rPr>
          <w:sz w:val="24"/>
          <w:szCs w:val="24"/>
        </w:rPr>
        <w:t xml:space="preserve">Elektronická komunikácia vrátane doručovania, prostredníctvom ktorého sa predmetné verejné obstarávanie realizuje, sa uskutočňuje spôsobom určeným funkcionalitou elektronického nástroja </w:t>
      </w:r>
      <w:proofErr w:type="spellStart"/>
      <w:r w:rsidRPr="005F74CB">
        <w:rPr>
          <w:b/>
          <w:bCs/>
          <w:sz w:val="24"/>
          <w:szCs w:val="24"/>
        </w:rPr>
        <w:t>eZakazky</w:t>
      </w:r>
      <w:proofErr w:type="spellEnd"/>
      <w:r w:rsidRPr="005F74CB">
        <w:rPr>
          <w:sz w:val="24"/>
          <w:szCs w:val="24"/>
        </w:rPr>
        <w:t xml:space="preserve"> na portáli:</w:t>
      </w:r>
    </w:p>
    <w:p w14:paraId="184EBC34" w14:textId="12EBDDF7" w:rsidR="007E7D07" w:rsidRPr="007E7D07" w:rsidRDefault="007E7D07" w:rsidP="007E7D07">
      <w:pPr>
        <w:pStyle w:val="ListParagraph"/>
        <w:ind w:left="567"/>
        <w:jc w:val="left"/>
        <w:rPr>
          <w:sz w:val="24"/>
          <w:szCs w:val="24"/>
        </w:rPr>
      </w:pPr>
      <w:r>
        <w:rPr>
          <w:sz w:val="24"/>
          <w:szCs w:val="24"/>
        </w:rPr>
        <w:t xml:space="preserve">Prístup pre uchádzača: </w:t>
      </w:r>
      <w:hyperlink r:id="rId9" w:history="1">
        <w:r w:rsidRPr="00231BD2">
          <w:rPr>
            <w:rStyle w:val="Hyperlink"/>
          </w:rPr>
          <w:t>https://www.ezakazky.sk/zilinskysamospravnykraj/index.cfm?module=Item&amp;page=Ite</w:t>
        </w:r>
        <w:r w:rsidRPr="00231BD2">
          <w:rPr>
            <w:rStyle w:val="Hyperlink"/>
          </w:rPr>
          <w:t xml:space="preserve">      </w:t>
        </w:r>
        <w:r w:rsidRPr="00231BD2">
          <w:rPr>
            <w:rStyle w:val="Hyperlink"/>
          </w:rPr>
          <w:t xml:space="preserve">m&amp;ItemID=67838975&amp; </w:t>
        </w:r>
      </w:hyperlink>
    </w:p>
    <w:p w14:paraId="0471DD2E" w14:textId="38CDC519" w:rsidR="007E7D07" w:rsidRPr="007E7D07" w:rsidRDefault="007E7D07" w:rsidP="007E7D07">
      <w:pPr>
        <w:pStyle w:val="ListParagraph"/>
        <w:ind w:left="567"/>
        <w:jc w:val="left"/>
        <w:rPr>
          <w:sz w:val="24"/>
          <w:szCs w:val="24"/>
        </w:rPr>
      </w:pPr>
      <w:r>
        <w:rPr>
          <w:sz w:val="24"/>
          <w:szCs w:val="24"/>
        </w:rPr>
        <w:t xml:space="preserve">Prístup cez </w:t>
      </w:r>
      <w:proofErr w:type="spellStart"/>
      <w:r>
        <w:rPr>
          <w:sz w:val="24"/>
          <w:szCs w:val="24"/>
        </w:rPr>
        <w:t>eProfil</w:t>
      </w:r>
      <w:proofErr w:type="spellEnd"/>
      <w:r>
        <w:rPr>
          <w:sz w:val="24"/>
          <w:szCs w:val="24"/>
        </w:rPr>
        <w:t xml:space="preserve">: </w:t>
      </w:r>
      <w:hyperlink r:id="rId10" w:history="1">
        <w:r w:rsidRPr="00231BD2">
          <w:rPr>
            <w:rStyle w:val="Hyperlink"/>
          </w:rPr>
          <w:t xml:space="preserve">https://www.ezakazky.sk/zilinskysamospravnykraj/index.cfm?module=customer&amp;page=ShowProfile&amp;ItemID=67838975&amp; </w:t>
        </w:r>
      </w:hyperlink>
    </w:p>
    <w:p w14:paraId="3658F0E7" w14:textId="77777777" w:rsidR="007E7D07" w:rsidRPr="005F74CB" w:rsidRDefault="007E7D07" w:rsidP="007E7D07">
      <w:pPr>
        <w:pStyle w:val="ListParagraph"/>
        <w:ind w:left="567"/>
        <w:rPr>
          <w:sz w:val="24"/>
          <w:szCs w:val="24"/>
        </w:rPr>
      </w:pPr>
    </w:p>
    <w:p w14:paraId="4C702092" w14:textId="01592B9C" w:rsidR="005F74CB" w:rsidRPr="005F74CB" w:rsidRDefault="005F74CB" w:rsidP="005F74CB">
      <w:pPr>
        <w:pStyle w:val="ListParagraph"/>
        <w:numPr>
          <w:ilvl w:val="0"/>
          <w:numId w:val="14"/>
        </w:numPr>
        <w:ind w:left="567" w:hanging="567"/>
        <w:rPr>
          <w:sz w:val="24"/>
          <w:szCs w:val="24"/>
        </w:rPr>
      </w:pPr>
      <w:r w:rsidRPr="005F74CB">
        <w:rPr>
          <w:sz w:val="24"/>
          <w:szCs w:val="24"/>
        </w:rPr>
        <w:t>Pre bezproblémové používanie elektronického nástroja eZakazky je nutné zo strany záujemcu/uchádzača mať počítač pripojený k internetu a využívať jeden z podporovaných internetových prehliadačov Microsoft Edge – minimálne vo verzii 40, Firefox – minimálne vo verzii 26, Google Chrome – minimálne vo verzii 35. Správna funkčnosť iných prehliadačov je možná, avšak nie je garantovaná. Ďalej je nutné mať v prehliadači zapnuté „cookies“.</w:t>
      </w:r>
    </w:p>
    <w:p w14:paraId="049E60E0" w14:textId="77777777" w:rsidR="005F74CB" w:rsidRPr="005F74CB" w:rsidRDefault="005F74CB" w:rsidP="005F74CB">
      <w:pPr>
        <w:spacing w:after="0"/>
        <w:jc w:val="both"/>
        <w:rPr>
          <w:rFonts w:ascii="Times New Roman" w:hAnsi="Times New Roman"/>
          <w:sz w:val="24"/>
          <w:szCs w:val="24"/>
        </w:rPr>
      </w:pPr>
    </w:p>
    <w:p w14:paraId="4AF73110" w14:textId="69BACE6B" w:rsidR="005F74CB" w:rsidRPr="005F74CB" w:rsidRDefault="005F74CB" w:rsidP="005F74CB">
      <w:pPr>
        <w:pStyle w:val="ListParagraph"/>
        <w:numPr>
          <w:ilvl w:val="0"/>
          <w:numId w:val="14"/>
        </w:numPr>
        <w:ind w:left="567" w:hanging="567"/>
        <w:rPr>
          <w:sz w:val="24"/>
          <w:szCs w:val="24"/>
          <w:u w:val="single"/>
        </w:rPr>
      </w:pPr>
      <w:r w:rsidRPr="005F74CB">
        <w:rPr>
          <w:sz w:val="24"/>
          <w:szCs w:val="24"/>
          <w:u w:val="single"/>
        </w:rPr>
        <w:t xml:space="preserve">Registrácia a prihlasovanie: </w:t>
      </w:r>
    </w:p>
    <w:p w14:paraId="08221BCA" w14:textId="77777777" w:rsidR="005F74CB" w:rsidRPr="005F74CB" w:rsidRDefault="005F74CB" w:rsidP="005F74CB">
      <w:pPr>
        <w:pStyle w:val="ListParagraph"/>
        <w:numPr>
          <w:ilvl w:val="0"/>
          <w:numId w:val="13"/>
        </w:numPr>
        <w:ind w:left="1134" w:hanging="567"/>
        <w:contextualSpacing w:val="0"/>
        <w:rPr>
          <w:rFonts w:cs="Times New Roman"/>
          <w:sz w:val="24"/>
          <w:szCs w:val="24"/>
        </w:rPr>
      </w:pPr>
      <w:r w:rsidRPr="005F74CB">
        <w:rPr>
          <w:rFonts w:cs="Times New Roman"/>
          <w:b/>
          <w:bCs/>
          <w:sz w:val="24"/>
          <w:szCs w:val="24"/>
        </w:rPr>
        <w:t>ak ešte záujemca nemá zriadené konto v elektronickom nástroji eZakazky</w:t>
      </w:r>
      <w:r w:rsidRPr="005F74CB">
        <w:rPr>
          <w:rFonts w:cs="Times New Roman"/>
          <w:sz w:val="24"/>
          <w:szCs w:val="24"/>
        </w:rPr>
        <w:t>, klikne na tlačítko „</w:t>
      </w:r>
      <w:r w:rsidRPr="005F74CB">
        <w:rPr>
          <w:rFonts w:cs="Times New Roman"/>
          <w:i/>
          <w:iCs/>
          <w:sz w:val="24"/>
          <w:szCs w:val="24"/>
        </w:rPr>
        <w:t>Registrovať nového dodávateľa</w:t>
      </w:r>
      <w:r w:rsidRPr="005F74CB">
        <w:rPr>
          <w:rFonts w:cs="Times New Roman"/>
          <w:sz w:val="24"/>
          <w:szCs w:val="24"/>
        </w:rPr>
        <w:t>“, vyplní údaje a postupuje podľa pokynov uvedených pri registrácii v elektronickom nástroji na webovej adrese www.ezakazky.sk. Po registrácii mu budú na ním uvedenú e-mailovú adresu doručené prístupové údaje, ktorými sa prihlási do elektronického nástroja;</w:t>
      </w:r>
    </w:p>
    <w:p w14:paraId="1F90DA38" w14:textId="77777777" w:rsidR="005F74CB" w:rsidRPr="005F74CB" w:rsidRDefault="005F74CB" w:rsidP="005F74CB">
      <w:pPr>
        <w:pStyle w:val="ListParagraph"/>
        <w:numPr>
          <w:ilvl w:val="0"/>
          <w:numId w:val="13"/>
        </w:numPr>
        <w:ind w:left="1134" w:hanging="567"/>
        <w:contextualSpacing w:val="0"/>
        <w:rPr>
          <w:rFonts w:cs="Times New Roman"/>
          <w:sz w:val="24"/>
          <w:szCs w:val="24"/>
        </w:rPr>
      </w:pPr>
      <w:r w:rsidRPr="005F74CB">
        <w:rPr>
          <w:rFonts w:cs="Times New Roman"/>
          <w:b/>
          <w:bCs/>
          <w:sz w:val="24"/>
          <w:szCs w:val="24"/>
        </w:rPr>
        <w:t>ak už záujemca má v elektronickom nástroji zriadené konto</w:t>
      </w:r>
      <w:r w:rsidRPr="005F74CB">
        <w:rPr>
          <w:rFonts w:cs="Times New Roman"/>
          <w:sz w:val="24"/>
          <w:szCs w:val="24"/>
        </w:rPr>
        <w:t>, prihlási sa svojim prihlasovacím menom a heslom; v prípade, ak ho zabudol, klikne na tlačítko “</w:t>
      </w:r>
      <w:r w:rsidRPr="005F74CB">
        <w:rPr>
          <w:rFonts w:cs="Times New Roman"/>
          <w:i/>
          <w:iCs/>
          <w:sz w:val="24"/>
          <w:szCs w:val="24"/>
        </w:rPr>
        <w:t>Zabudli ste heslo?”.</w:t>
      </w:r>
      <w:r w:rsidRPr="005F74CB">
        <w:rPr>
          <w:rFonts w:cs="Times New Roman"/>
          <w:sz w:val="24"/>
          <w:szCs w:val="24"/>
        </w:rPr>
        <w:t xml:space="preserve"> Po kliknutí na tlačítko sa zobrazí jednoduchý formulár, kde </w:t>
      </w:r>
      <w:r w:rsidRPr="005F74CB">
        <w:rPr>
          <w:rFonts w:cs="Times New Roman"/>
          <w:sz w:val="24"/>
          <w:szCs w:val="24"/>
        </w:rPr>
        <w:lastRenderedPageBreak/>
        <w:t>je potrebné zadať prihlasovací e-mail a po kliknutí na tlačidlo “</w:t>
      </w:r>
      <w:r w:rsidRPr="005F74CB">
        <w:rPr>
          <w:rFonts w:cs="Times New Roman"/>
          <w:i/>
          <w:iCs/>
          <w:sz w:val="24"/>
          <w:szCs w:val="24"/>
        </w:rPr>
        <w:t>Odoslať</w:t>
      </w:r>
      <w:r w:rsidRPr="005F74CB">
        <w:rPr>
          <w:rFonts w:cs="Times New Roman"/>
          <w:sz w:val="24"/>
          <w:szCs w:val="24"/>
        </w:rPr>
        <w:t>“ elektronický nástroj vygeneruje nové heslo a odošle ho na zadaný e-mail, ktorým sa záujemca prihlási do elektronického nástroja; alebo</w:t>
      </w:r>
    </w:p>
    <w:p w14:paraId="74963BD1" w14:textId="78E6FE0A" w:rsidR="005F74CB" w:rsidRPr="005F74CB" w:rsidRDefault="005F74CB" w:rsidP="005F74CB">
      <w:pPr>
        <w:pStyle w:val="ListParagraph"/>
        <w:numPr>
          <w:ilvl w:val="0"/>
          <w:numId w:val="13"/>
        </w:numPr>
        <w:ind w:left="1134" w:hanging="567"/>
        <w:contextualSpacing w:val="0"/>
        <w:rPr>
          <w:rFonts w:cs="Times New Roman"/>
          <w:sz w:val="24"/>
          <w:szCs w:val="24"/>
        </w:rPr>
      </w:pPr>
      <w:r w:rsidRPr="005F74CB">
        <w:rPr>
          <w:rFonts w:cs="Times New Roman"/>
          <w:b/>
          <w:bCs/>
          <w:sz w:val="24"/>
          <w:szCs w:val="24"/>
        </w:rPr>
        <w:t>prihlási sa prostredníctvom eID</w:t>
      </w:r>
      <w:r w:rsidRPr="005F74CB">
        <w:rPr>
          <w:rFonts w:cs="Times New Roman"/>
          <w:sz w:val="24"/>
          <w:szCs w:val="24"/>
        </w:rPr>
        <w:t>, v tomto prípade sa záujemca zaregistruje spôsobom podľa bodu a), ktorým sa mu zriadi v elektronickom nástroji konto a prihlási sa prostredníctvom eID. Elektronické ponuky je možné predložiť vložením do elektronického nástroja eZakazky.</w:t>
      </w:r>
    </w:p>
    <w:p w14:paraId="2FDA5C1B" w14:textId="77777777" w:rsidR="005F74CB" w:rsidRDefault="005F74CB" w:rsidP="005F74CB">
      <w:pPr>
        <w:pStyle w:val="ListParagraph"/>
        <w:numPr>
          <w:ilvl w:val="0"/>
          <w:numId w:val="14"/>
        </w:numPr>
        <w:ind w:left="567" w:hanging="567"/>
        <w:rPr>
          <w:sz w:val="24"/>
          <w:szCs w:val="24"/>
        </w:rPr>
      </w:pPr>
      <w:r w:rsidRPr="005F74CB">
        <w:rPr>
          <w:sz w:val="24"/>
          <w:szCs w:val="24"/>
        </w:rPr>
        <w:t>Ponuka sa predkladá elektronicky tak, že uchádzač vkladá svoju elektronickú ponuku do elektronického nástroja eZakazky, v určených komunikačných formátoch a nižšie určeným spôsobom.</w:t>
      </w:r>
    </w:p>
    <w:p w14:paraId="7D08E518" w14:textId="77777777" w:rsidR="005F74CB" w:rsidRDefault="005F74CB" w:rsidP="005F74CB">
      <w:pPr>
        <w:pStyle w:val="ListParagraph"/>
        <w:numPr>
          <w:ilvl w:val="0"/>
          <w:numId w:val="14"/>
        </w:numPr>
        <w:ind w:left="567" w:hanging="567"/>
        <w:rPr>
          <w:sz w:val="24"/>
          <w:szCs w:val="24"/>
        </w:rPr>
      </w:pPr>
      <w:r w:rsidRPr="005F74CB">
        <w:rPr>
          <w:sz w:val="24"/>
          <w:szCs w:val="24"/>
        </w:rPr>
        <w:t xml:space="preserve">Uchádzač predloží svoju ponuku elektronicky po prihlásení sa do elektronického nástroja eZakazky, </w:t>
      </w:r>
      <w:r w:rsidRPr="005F74CB">
        <w:rPr>
          <w:b/>
          <w:bCs/>
          <w:sz w:val="24"/>
          <w:szCs w:val="24"/>
        </w:rPr>
        <w:t>vložením podpísaných a naskenovaných súborov do elektronického nástroja eZakazky a to pod názov verejného obstarávateľa a prislúchajúcim názvom tejto zákazky v lehote na predkladanie ponúk</w:t>
      </w:r>
      <w:r w:rsidRPr="005F74CB">
        <w:rPr>
          <w:sz w:val="24"/>
          <w:szCs w:val="24"/>
        </w:rPr>
        <w:t xml:space="preserve">. Elektronický nástroj zabezpečuje šifrovanie a kódovanie ponúk. Automaticky zabezpečí uzamknutím ponuky do lehoty na otváranie ponúk tak, aby ju nebolo možné pred lehotou na otváranie ponúk sprístupniť. </w:t>
      </w:r>
    </w:p>
    <w:p w14:paraId="6B628462" w14:textId="77777777" w:rsidR="005F74CB" w:rsidRDefault="005F74CB" w:rsidP="005F74CB">
      <w:pPr>
        <w:pStyle w:val="ListParagraph"/>
        <w:numPr>
          <w:ilvl w:val="0"/>
          <w:numId w:val="14"/>
        </w:numPr>
        <w:ind w:left="567" w:hanging="567"/>
        <w:rPr>
          <w:sz w:val="24"/>
          <w:szCs w:val="24"/>
        </w:rPr>
      </w:pPr>
      <w:r w:rsidRPr="005F74CB">
        <w:rPr>
          <w:sz w:val="24"/>
          <w:szCs w:val="24"/>
        </w:rPr>
        <w:t xml:space="preserve">Celá ponuka a dokumenty vyhotovené uchádzačom, ktoré tvoria obsah ponuky budú podpísané štatutárnym orgánom uchádzača alebo členom štatutárneho orgánu; resp. osobou oprávnenou konať za uchádzača, ktorú uviedol v titulnom liste ponuky vtedy, ak v doručenej ponuke predloží aj originál alebo úradne osvedčenú fotokópiu splnomocnenia, ktoré ho oprávňuje k takémuto úkonu. </w:t>
      </w:r>
    </w:p>
    <w:p w14:paraId="2361A038" w14:textId="77777777" w:rsidR="005F74CB" w:rsidRDefault="005F74CB" w:rsidP="005F74CB">
      <w:pPr>
        <w:pStyle w:val="ListParagraph"/>
        <w:numPr>
          <w:ilvl w:val="0"/>
          <w:numId w:val="14"/>
        </w:numPr>
        <w:ind w:left="567" w:hanging="567"/>
        <w:rPr>
          <w:sz w:val="24"/>
          <w:szCs w:val="24"/>
        </w:rPr>
      </w:pPr>
      <w:r w:rsidRPr="005F74CB">
        <w:rPr>
          <w:sz w:val="24"/>
          <w:szCs w:val="24"/>
        </w:rPr>
        <w:t xml:space="preserve">V predmetnej zákazke uchádzač elektronicky vloží svoju ponuku prostredníctvom elektronického nástroja eZakazky tak, že </w:t>
      </w:r>
      <w:r w:rsidRPr="005F74CB">
        <w:rPr>
          <w:b/>
          <w:bCs/>
          <w:sz w:val="24"/>
          <w:szCs w:val="24"/>
        </w:rPr>
        <w:t>uchádzač klikne na záložku „Odoslanie ponuky“, vľavo v „Menu“ klikne na záložku „Identifikácia uchádzača“ a skontroluje údaje</w:t>
      </w:r>
      <w:r w:rsidRPr="005F74CB">
        <w:rPr>
          <w:sz w:val="24"/>
          <w:szCs w:val="24"/>
        </w:rPr>
        <w:t xml:space="preserve">. V prípade potreby úpravy údajov, údaje doplní či upraví a potom údaje uloží. </w:t>
      </w:r>
      <w:r w:rsidRPr="005F74CB">
        <w:rPr>
          <w:b/>
          <w:bCs/>
          <w:sz w:val="24"/>
          <w:szCs w:val="24"/>
        </w:rPr>
        <w:t>Následne uchádzač klikne na záložku „Dokumenty“ a nahrá predmetné dokumenty ponuky do tejto záložky.</w:t>
      </w:r>
      <w:r w:rsidRPr="005F74CB">
        <w:rPr>
          <w:sz w:val="24"/>
          <w:szCs w:val="24"/>
        </w:rPr>
        <w:t xml:space="preserve"> Ďalej uchádzač klikne na „</w:t>
      </w:r>
      <w:r w:rsidRPr="005F74CB">
        <w:rPr>
          <w:b/>
          <w:bCs/>
          <w:sz w:val="24"/>
          <w:szCs w:val="24"/>
        </w:rPr>
        <w:t>Návrh na plnenie kritérií“ a vyplní elektronický formulár s návrhom na plnenie kritérií so svojimi návrhmi na plnenie kritérií v zmysle prílohy č. 2</w:t>
      </w:r>
      <w:r w:rsidRPr="005F74CB">
        <w:rPr>
          <w:sz w:val="24"/>
          <w:szCs w:val="24"/>
        </w:rPr>
        <w:t xml:space="preserve"> tejto Výzvy na predkladanie ponúk. </w:t>
      </w:r>
    </w:p>
    <w:p w14:paraId="7039BFB0" w14:textId="77777777" w:rsidR="005F74CB" w:rsidRDefault="005F74CB" w:rsidP="005F74CB">
      <w:pPr>
        <w:pStyle w:val="ListParagraph"/>
        <w:numPr>
          <w:ilvl w:val="0"/>
          <w:numId w:val="14"/>
        </w:numPr>
        <w:ind w:left="567" w:hanging="567"/>
        <w:rPr>
          <w:sz w:val="24"/>
          <w:szCs w:val="24"/>
        </w:rPr>
      </w:pPr>
      <w:r w:rsidRPr="005F74CB">
        <w:rPr>
          <w:b/>
          <w:bCs/>
          <w:sz w:val="24"/>
          <w:szCs w:val="24"/>
        </w:rPr>
        <w:t>K odoslaniu celej ponuky uchádzač pristúpi tak, že klikne na záložku „Rekapitulácia a odoslanie ponuky“</w:t>
      </w:r>
      <w:r w:rsidRPr="005F74CB">
        <w:rPr>
          <w:sz w:val="24"/>
          <w:szCs w:val="24"/>
        </w:rPr>
        <w:t xml:space="preserve"> (vpravo dole) </w:t>
      </w:r>
      <w:r w:rsidRPr="005F74CB">
        <w:rPr>
          <w:b/>
          <w:bCs/>
          <w:sz w:val="24"/>
          <w:szCs w:val="24"/>
        </w:rPr>
        <w:t>a kliknutím na tlačidlo „Odoslať ponuku“ ponuku odošle</w:t>
      </w:r>
      <w:r w:rsidRPr="005F74CB">
        <w:rPr>
          <w:sz w:val="24"/>
          <w:szCs w:val="24"/>
        </w:rPr>
        <w:t xml:space="preserve">! Momentom doručenia pre účely elektronickej komunikácie sa rozumie moment odoslania informácií resp. dokumentov jednej strany, nakoľko tieto sa nachádzajú okamžite v dispozičnej sfére druhej strany komunikácie, t.j. zásielka sa považuje za doručenú ak jej adresát bude mať objektívnu možnosť oboznámiť sa s jej obsahom. </w:t>
      </w:r>
    </w:p>
    <w:p w14:paraId="357341B0" w14:textId="77777777" w:rsidR="005F74CB" w:rsidRPr="005F74CB" w:rsidRDefault="005F74CB" w:rsidP="005F74CB">
      <w:pPr>
        <w:pStyle w:val="ListParagraph"/>
        <w:numPr>
          <w:ilvl w:val="0"/>
          <w:numId w:val="14"/>
        </w:numPr>
        <w:ind w:left="567" w:hanging="567"/>
        <w:rPr>
          <w:sz w:val="24"/>
          <w:szCs w:val="24"/>
        </w:rPr>
      </w:pPr>
      <w:r w:rsidRPr="005F74CB">
        <w:rPr>
          <w:b/>
          <w:bCs/>
          <w:sz w:val="24"/>
          <w:szCs w:val="24"/>
        </w:rPr>
        <w:t>Iný spôsob komunikácie, ako je vyššie uvedený v procese zadávania predmetnej zákazky je neprípustný a nie je možné ho uplatniť zo strany záujemcov/uchádzačov, s výnimkou prípadov, keď to výslovne vylučuje ZVO. V prípade predloženia ponuky iným spôsobom ako elektronicky, bude ponuka uchádzača vylúčená.</w:t>
      </w:r>
    </w:p>
    <w:p w14:paraId="7EA0A0C9" w14:textId="1F2DA72E" w:rsidR="005F74CB" w:rsidRPr="005F74CB" w:rsidRDefault="005F74CB" w:rsidP="005F74CB">
      <w:pPr>
        <w:pStyle w:val="ListParagraph"/>
        <w:numPr>
          <w:ilvl w:val="0"/>
          <w:numId w:val="14"/>
        </w:numPr>
        <w:ind w:left="567" w:hanging="567"/>
        <w:rPr>
          <w:sz w:val="24"/>
          <w:szCs w:val="24"/>
        </w:rPr>
      </w:pPr>
      <w:r w:rsidRPr="005F74CB">
        <w:rPr>
          <w:sz w:val="24"/>
          <w:szCs w:val="24"/>
        </w:rPr>
        <w:t>Ponuka musí byť vyhotovená písomne a spôsobom, ktorej obsah je pre fyzickú osobu čitateľný a tak, aby bolo zaručené trvalé zachytenie jej obsahu. Všetky náklady a výdavky spojené s prípravou a predložením ponuky znáša uchádzač bez finančného nároku voči verejnému obstarávateľovi, bez ohľadu na výsledok verejného obstarávania. Ponuky predložené v lehote na predkladanie ponúk, sa uchádzačom nevracajú, zostávajú ako súčasť dokumentácie vo verejnom obstarávaní.</w:t>
      </w:r>
    </w:p>
    <w:p w14:paraId="63B9F60B" w14:textId="77777777" w:rsidR="005F74CB" w:rsidRPr="00B63144" w:rsidRDefault="005F74CB" w:rsidP="003445B6">
      <w:pPr>
        <w:autoSpaceDE w:val="0"/>
        <w:autoSpaceDN w:val="0"/>
        <w:spacing w:after="0" w:line="240" w:lineRule="auto"/>
        <w:rPr>
          <w:rFonts w:ascii="Times New Roman" w:hAnsi="Times New Roman"/>
          <w:b/>
          <w:bCs/>
          <w:sz w:val="24"/>
          <w:szCs w:val="24"/>
        </w:rPr>
      </w:pPr>
    </w:p>
    <w:p w14:paraId="593E77BF" w14:textId="77777777" w:rsidR="005F74CB" w:rsidRDefault="005F74CB">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14:paraId="36DC4EDA" w14:textId="21ABDCB3" w:rsidR="003445B6" w:rsidRPr="00B63144" w:rsidRDefault="003445B6" w:rsidP="003445B6">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color w:val="000000"/>
          <w:sz w:val="24"/>
          <w:szCs w:val="24"/>
        </w:rPr>
        <w:lastRenderedPageBreak/>
        <w:t>15. Požadovaný obsah ponuky:</w:t>
      </w:r>
      <w:r w:rsidRPr="00B63144">
        <w:rPr>
          <w:rFonts w:ascii="Times New Roman" w:hAnsi="Times New Roman"/>
          <w:color w:val="000000"/>
          <w:sz w:val="24"/>
          <w:szCs w:val="24"/>
        </w:rPr>
        <w:t xml:space="preserve"> </w:t>
      </w:r>
    </w:p>
    <w:p w14:paraId="21E9B641" w14:textId="77777777" w:rsidR="000751BC" w:rsidRDefault="005F74CB" w:rsidP="000751BC">
      <w:pPr>
        <w:pStyle w:val="ListParagraph"/>
        <w:numPr>
          <w:ilvl w:val="0"/>
          <w:numId w:val="11"/>
        </w:numPr>
        <w:rPr>
          <w:sz w:val="24"/>
          <w:szCs w:val="24"/>
        </w:rPr>
      </w:pPr>
      <w:r w:rsidRPr="005F74CB">
        <w:rPr>
          <w:sz w:val="24"/>
          <w:szCs w:val="24"/>
        </w:rPr>
        <w:t xml:space="preserve">vyplnený a podpísaný Návrh na plnenie kritérií a cenovú tabuľku s nacenenými položkami  - </w:t>
      </w:r>
      <w:r w:rsidRPr="005F74CB">
        <w:rPr>
          <w:b/>
          <w:sz w:val="24"/>
          <w:szCs w:val="24"/>
        </w:rPr>
        <w:t>Príloha č. 2</w:t>
      </w:r>
      <w:r w:rsidRPr="005F74CB">
        <w:rPr>
          <w:sz w:val="24"/>
          <w:szCs w:val="24"/>
        </w:rPr>
        <w:t xml:space="preserve"> tejto Výzvy,</w:t>
      </w:r>
    </w:p>
    <w:p w14:paraId="077CF803" w14:textId="3E92EFC0" w:rsidR="000751BC" w:rsidRDefault="005F74CB" w:rsidP="000751BC">
      <w:pPr>
        <w:pStyle w:val="ListParagraph"/>
        <w:numPr>
          <w:ilvl w:val="0"/>
          <w:numId w:val="11"/>
        </w:numPr>
        <w:rPr>
          <w:sz w:val="24"/>
          <w:szCs w:val="24"/>
        </w:rPr>
      </w:pPr>
      <w:r w:rsidRPr="000751BC">
        <w:rPr>
          <w:b/>
          <w:bCs/>
          <w:sz w:val="24"/>
          <w:szCs w:val="24"/>
        </w:rPr>
        <w:t>doklady preukazujúce splnenie</w:t>
      </w:r>
      <w:r w:rsidRPr="000751BC">
        <w:rPr>
          <w:sz w:val="24"/>
          <w:szCs w:val="24"/>
        </w:rPr>
        <w:t xml:space="preserve"> podmienok účasti z hľadiska </w:t>
      </w:r>
      <w:r w:rsidRPr="000751BC">
        <w:rPr>
          <w:b/>
          <w:bCs/>
          <w:sz w:val="24"/>
          <w:szCs w:val="24"/>
        </w:rPr>
        <w:t>osobného postavenia</w:t>
      </w:r>
      <w:r w:rsidRPr="000751BC">
        <w:rPr>
          <w:sz w:val="24"/>
          <w:szCs w:val="24"/>
        </w:rPr>
        <w:t xml:space="preserve"> uchádzača v zmysle §32 ods. 2 písm. b) – f) Zákona o verejnom obstarávaní alebo čestné vyhlásenie, alebo JED</w:t>
      </w:r>
    </w:p>
    <w:p w14:paraId="7BEDE061" w14:textId="77777777" w:rsidR="000751BC" w:rsidRDefault="005F74CB" w:rsidP="000751BC">
      <w:pPr>
        <w:pStyle w:val="ListParagraph"/>
        <w:numPr>
          <w:ilvl w:val="0"/>
          <w:numId w:val="11"/>
        </w:numPr>
        <w:rPr>
          <w:sz w:val="24"/>
          <w:szCs w:val="24"/>
        </w:rPr>
      </w:pPr>
      <w:r w:rsidRPr="000751BC">
        <w:rPr>
          <w:b/>
          <w:bCs/>
          <w:sz w:val="24"/>
          <w:szCs w:val="24"/>
        </w:rPr>
        <w:t>doklady preukazujúce splnenie</w:t>
      </w:r>
      <w:r w:rsidRPr="000751BC">
        <w:rPr>
          <w:sz w:val="24"/>
          <w:szCs w:val="24"/>
        </w:rPr>
        <w:t xml:space="preserve"> podmienok účasti z hľadiska </w:t>
      </w:r>
      <w:r w:rsidRPr="000751BC">
        <w:rPr>
          <w:b/>
          <w:bCs/>
          <w:sz w:val="24"/>
          <w:szCs w:val="24"/>
        </w:rPr>
        <w:t>finančného alebo ekonomického postavenia</w:t>
      </w:r>
      <w:r w:rsidRPr="000751BC">
        <w:rPr>
          <w:sz w:val="24"/>
          <w:szCs w:val="24"/>
        </w:rPr>
        <w:t xml:space="preserve"> v zmysle §33 Zákona o verejnom obstarávaní a tejto Výzvy</w:t>
      </w:r>
    </w:p>
    <w:p w14:paraId="73FE115D" w14:textId="3E3E6D24" w:rsidR="005F74CB" w:rsidRPr="000751BC" w:rsidRDefault="005F74CB" w:rsidP="000751BC">
      <w:pPr>
        <w:pStyle w:val="ListParagraph"/>
        <w:numPr>
          <w:ilvl w:val="0"/>
          <w:numId w:val="11"/>
        </w:numPr>
        <w:rPr>
          <w:sz w:val="24"/>
          <w:szCs w:val="24"/>
        </w:rPr>
      </w:pPr>
      <w:r w:rsidRPr="000751BC">
        <w:rPr>
          <w:b/>
          <w:bCs/>
          <w:sz w:val="24"/>
          <w:szCs w:val="24"/>
        </w:rPr>
        <w:t>doklady preukazujúce splnenie</w:t>
      </w:r>
      <w:r w:rsidRPr="000751BC">
        <w:rPr>
          <w:sz w:val="24"/>
          <w:szCs w:val="24"/>
        </w:rPr>
        <w:t xml:space="preserve"> podmienok účasti z hľadiska </w:t>
      </w:r>
      <w:r w:rsidRPr="000751BC">
        <w:rPr>
          <w:b/>
          <w:bCs/>
          <w:sz w:val="24"/>
          <w:szCs w:val="24"/>
        </w:rPr>
        <w:t>technickej a odbornej spôsobilosti</w:t>
      </w:r>
      <w:r w:rsidRPr="000751BC">
        <w:rPr>
          <w:sz w:val="24"/>
          <w:szCs w:val="24"/>
        </w:rPr>
        <w:t xml:space="preserve"> v zmysle §34 Zákona o verejnom obstarávaní a tejto Výzvy</w:t>
      </w:r>
    </w:p>
    <w:p w14:paraId="4D5E1C81" w14:textId="77777777" w:rsidR="000751BC" w:rsidRDefault="000751BC" w:rsidP="000751BC">
      <w:pPr>
        <w:spacing w:after="0"/>
        <w:rPr>
          <w:i/>
          <w:iCs/>
          <w:sz w:val="24"/>
          <w:szCs w:val="24"/>
          <w:u w:val="single"/>
        </w:rPr>
      </w:pPr>
    </w:p>
    <w:p w14:paraId="55686999" w14:textId="2263E5AB" w:rsidR="000751BC" w:rsidRDefault="000751BC" w:rsidP="000751BC">
      <w:pPr>
        <w:spacing w:after="0"/>
        <w:rPr>
          <w:sz w:val="24"/>
          <w:szCs w:val="24"/>
          <w:u w:val="single"/>
        </w:rPr>
      </w:pPr>
      <w:r>
        <w:rPr>
          <w:i/>
          <w:iCs/>
          <w:sz w:val="24"/>
          <w:szCs w:val="24"/>
          <w:u w:val="single"/>
        </w:rPr>
        <w:t>Uchádzač nemusí predkladať vyplnenú a podpísanú rámcovú dohodu – táto bude uzatvorená len s úspešným uchádzačom.</w:t>
      </w:r>
    </w:p>
    <w:p w14:paraId="6D6E8D23" w14:textId="45296483" w:rsidR="000751BC" w:rsidRDefault="000751BC" w:rsidP="000751BC">
      <w:pPr>
        <w:spacing w:after="0"/>
        <w:rPr>
          <w:sz w:val="24"/>
          <w:szCs w:val="24"/>
          <w:u w:val="single"/>
        </w:rPr>
      </w:pPr>
    </w:p>
    <w:p w14:paraId="6001C589" w14:textId="29674631" w:rsidR="000751BC" w:rsidRPr="000751BC" w:rsidRDefault="000751BC" w:rsidP="000751BC">
      <w:pPr>
        <w:spacing w:after="0"/>
        <w:jc w:val="both"/>
        <w:rPr>
          <w:rFonts w:ascii="Times New Roman" w:hAnsi="Times New Roman"/>
          <w:sz w:val="28"/>
          <w:szCs w:val="28"/>
          <w:u w:val="single"/>
        </w:rPr>
      </w:pPr>
      <w:r w:rsidRPr="000751BC">
        <w:rPr>
          <w:rFonts w:ascii="Times New Roman" w:hAnsi="Times New Roman"/>
          <w:b/>
          <w:bCs/>
          <w:sz w:val="24"/>
          <w:szCs w:val="24"/>
        </w:rPr>
        <w:t>Ak uchádzač nepredloží všetky požadované dokumenty  podľa tejto výzvy a nebude možné uplatniť inštitút vysvetlenia/doplnenia v zmysle zákona, nebude jeho ponuka hodnotená</w:t>
      </w:r>
    </w:p>
    <w:p w14:paraId="3CC9D3D7" w14:textId="77777777" w:rsidR="003445B6" w:rsidRPr="00B63144" w:rsidRDefault="003445B6" w:rsidP="003445B6">
      <w:pPr>
        <w:autoSpaceDE w:val="0"/>
        <w:autoSpaceDN w:val="0"/>
        <w:spacing w:after="0" w:line="240" w:lineRule="auto"/>
        <w:jc w:val="both"/>
        <w:rPr>
          <w:rFonts w:ascii="Times New Roman" w:hAnsi="Times New Roman"/>
          <w:color w:val="000000"/>
          <w:sz w:val="24"/>
          <w:szCs w:val="24"/>
        </w:rPr>
      </w:pPr>
    </w:p>
    <w:p w14:paraId="25D0C65C" w14:textId="77777777" w:rsidR="003445B6" w:rsidRPr="00B63144" w:rsidRDefault="003445B6" w:rsidP="003445B6">
      <w:pPr>
        <w:autoSpaceDE w:val="0"/>
        <w:autoSpaceDN w:val="0"/>
        <w:spacing w:after="0" w:line="240" w:lineRule="auto"/>
        <w:rPr>
          <w:rFonts w:ascii="Times New Roman" w:hAnsi="Times New Roman"/>
          <w:b/>
          <w:sz w:val="24"/>
          <w:szCs w:val="24"/>
        </w:rPr>
      </w:pPr>
      <w:r w:rsidRPr="00B63144">
        <w:rPr>
          <w:rFonts w:ascii="Times New Roman" w:hAnsi="Times New Roman"/>
          <w:b/>
          <w:sz w:val="24"/>
          <w:szCs w:val="24"/>
        </w:rPr>
        <w:t>16. Vyhodnotenie ponúk:</w:t>
      </w:r>
    </w:p>
    <w:p w14:paraId="55567670" w14:textId="77777777" w:rsidR="003445B6" w:rsidRPr="00B63144" w:rsidRDefault="003445B6" w:rsidP="003445B6">
      <w:pPr>
        <w:autoSpaceDE w:val="0"/>
        <w:autoSpaceDN w:val="0"/>
        <w:spacing w:after="0" w:line="240" w:lineRule="auto"/>
        <w:rPr>
          <w:rFonts w:ascii="Times New Roman" w:hAnsi="Times New Roman"/>
          <w:b/>
          <w:sz w:val="24"/>
          <w:szCs w:val="24"/>
        </w:rPr>
      </w:pPr>
    </w:p>
    <w:p w14:paraId="710A774F" w14:textId="77777777" w:rsidR="003445B6" w:rsidRPr="00B63144" w:rsidRDefault="003445B6" w:rsidP="003445B6">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398FFC9F" w14:textId="77777777" w:rsidR="003445B6" w:rsidRPr="00B63144" w:rsidRDefault="003445B6" w:rsidP="003445B6">
      <w:pPr>
        <w:autoSpaceDE w:val="0"/>
        <w:autoSpaceDN w:val="0"/>
        <w:spacing w:after="0" w:line="240" w:lineRule="auto"/>
        <w:jc w:val="both"/>
        <w:rPr>
          <w:rFonts w:ascii="Times New Roman" w:eastAsia="Times New Roman" w:hAnsi="Times New Roman"/>
          <w:sz w:val="24"/>
          <w:szCs w:val="24"/>
        </w:rPr>
      </w:pPr>
    </w:p>
    <w:p w14:paraId="63DB4164" w14:textId="77777777" w:rsidR="003445B6" w:rsidRPr="00B63144" w:rsidRDefault="003445B6" w:rsidP="003445B6">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6D688D2A" w14:textId="77777777" w:rsidR="003445B6" w:rsidRPr="00B63144" w:rsidRDefault="003445B6" w:rsidP="003445B6">
      <w:pPr>
        <w:autoSpaceDE w:val="0"/>
        <w:autoSpaceDN w:val="0"/>
        <w:spacing w:after="0" w:line="240" w:lineRule="auto"/>
        <w:jc w:val="both"/>
        <w:rPr>
          <w:rFonts w:ascii="Times New Roman" w:eastAsia="Times New Roman" w:hAnsi="Times New Roman"/>
          <w:sz w:val="24"/>
          <w:szCs w:val="24"/>
        </w:rPr>
      </w:pPr>
    </w:p>
    <w:p w14:paraId="5EFC7D6A" w14:textId="1F0E7EA3" w:rsidR="003445B6" w:rsidRPr="00B63144" w:rsidRDefault="003445B6" w:rsidP="003445B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rámcová dohoda</w:t>
      </w:r>
      <w:r w:rsidR="000751BC">
        <w:rPr>
          <w:rFonts w:ascii="Times New Roman" w:eastAsia="Times New Roman" w:hAnsi="Times New Roman"/>
          <w:sz w:val="24"/>
          <w:szCs w:val="24"/>
        </w:rPr>
        <w:t>.</w:t>
      </w:r>
    </w:p>
    <w:p w14:paraId="176440C6"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p>
    <w:p w14:paraId="7C15A9AB"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17. Jazyk, v ktorom možno predložiť ponuky: </w:t>
      </w:r>
    </w:p>
    <w:p w14:paraId="661AF8BC" w14:textId="77777777" w:rsidR="003445B6" w:rsidRPr="00B63144" w:rsidRDefault="003445B6" w:rsidP="003445B6">
      <w:pPr>
        <w:autoSpaceDE w:val="0"/>
        <w:autoSpaceDN w:val="0"/>
        <w:spacing w:after="0" w:line="240" w:lineRule="auto"/>
        <w:rPr>
          <w:rFonts w:ascii="Times New Roman" w:hAnsi="Times New Roman"/>
          <w:color w:val="000000"/>
          <w:sz w:val="24"/>
          <w:szCs w:val="24"/>
        </w:rPr>
      </w:pPr>
    </w:p>
    <w:p w14:paraId="33C528A0" w14:textId="5B5DE8F0" w:rsidR="003445B6" w:rsidRPr="00B63144" w:rsidRDefault="003445B6" w:rsidP="000751BC">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color w:val="000000"/>
          <w:sz w:val="24"/>
          <w:szCs w:val="24"/>
        </w:rPr>
        <w:t>Štátny jazyk, slovenský jazyk</w:t>
      </w:r>
      <w:r>
        <w:rPr>
          <w:rFonts w:ascii="Times New Roman" w:hAnsi="Times New Roman"/>
          <w:color w:val="000000"/>
          <w:sz w:val="24"/>
          <w:szCs w:val="24"/>
        </w:rPr>
        <w:t xml:space="preserve"> (alebo český jazyk)</w:t>
      </w:r>
      <w:r w:rsidR="000751BC">
        <w:rPr>
          <w:rFonts w:ascii="Times New Roman" w:hAnsi="Times New Roman"/>
          <w:color w:val="000000"/>
          <w:sz w:val="24"/>
          <w:szCs w:val="24"/>
        </w:rPr>
        <w:t xml:space="preserve">. </w:t>
      </w:r>
      <w:r w:rsidR="000751BC" w:rsidRPr="000751BC">
        <w:rPr>
          <w:rFonts w:ascii="Times New Roman" w:hAnsi="Times New Roman"/>
          <w:color w:val="000000"/>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r w:rsidR="000751BC">
        <w:rPr>
          <w:rFonts w:ascii="Times New Roman" w:hAnsi="Times New Roman"/>
          <w:color w:val="000000"/>
          <w:sz w:val="24"/>
          <w:szCs w:val="24"/>
        </w:rPr>
        <w:t>.</w:t>
      </w:r>
    </w:p>
    <w:p w14:paraId="2DB46448" w14:textId="77777777" w:rsidR="003445B6" w:rsidRPr="00B63144" w:rsidRDefault="003445B6" w:rsidP="003445B6">
      <w:pPr>
        <w:autoSpaceDE w:val="0"/>
        <w:autoSpaceDN w:val="0"/>
        <w:spacing w:after="0" w:line="240" w:lineRule="auto"/>
        <w:rPr>
          <w:rFonts w:ascii="Times New Roman" w:hAnsi="Times New Roman"/>
          <w:color w:val="000000"/>
          <w:sz w:val="24"/>
          <w:szCs w:val="24"/>
        </w:rPr>
      </w:pPr>
    </w:p>
    <w:p w14:paraId="7C77F60B" w14:textId="77777777" w:rsidR="003445B6" w:rsidRPr="00B63144" w:rsidRDefault="003445B6" w:rsidP="003445B6">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18. Zákazka sa týka projektu / programu financovaného z fondov EÚ: </w:t>
      </w:r>
    </w:p>
    <w:p w14:paraId="288F9D97" w14:textId="77777777" w:rsidR="000751BC" w:rsidRDefault="000751BC" w:rsidP="000751BC">
      <w:pPr>
        <w:autoSpaceDE w:val="0"/>
        <w:autoSpaceDN w:val="0"/>
        <w:spacing w:after="0" w:line="240" w:lineRule="auto"/>
        <w:jc w:val="both"/>
        <w:rPr>
          <w:rFonts w:ascii="Times New Roman" w:hAnsi="Times New Roman"/>
          <w:color w:val="000000"/>
          <w:sz w:val="24"/>
          <w:szCs w:val="24"/>
        </w:rPr>
      </w:pPr>
    </w:p>
    <w:p w14:paraId="212706AC" w14:textId="289D857F" w:rsidR="003445B6" w:rsidRPr="00B63144" w:rsidRDefault="000751BC" w:rsidP="000751BC">
      <w:pPr>
        <w:autoSpaceDE w:val="0"/>
        <w:autoSpaceDN w:val="0"/>
        <w:spacing w:after="0" w:line="240" w:lineRule="auto"/>
        <w:jc w:val="both"/>
        <w:rPr>
          <w:rFonts w:ascii="Times New Roman" w:hAnsi="Times New Roman"/>
          <w:color w:val="000000"/>
          <w:sz w:val="24"/>
          <w:szCs w:val="24"/>
        </w:rPr>
      </w:pPr>
      <w:r w:rsidRPr="000751BC">
        <w:rPr>
          <w:rFonts w:ascii="Times New Roman" w:hAnsi="Times New Roman"/>
          <w:color w:val="000000"/>
          <w:sz w:val="24"/>
          <w:szCs w:val="24"/>
        </w:rPr>
        <w:t>Zvýšenie kvality odborného vzdelávania a prípravy na Strednej odbornej škole elektrotechnickej Liptovský Hrádok (Kód projektu ITMS2014+: 312011</w:t>
      </w:r>
      <w:r w:rsidRPr="000751BC">
        <w:rPr>
          <w:rFonts w:ascii="Times New Roman" w:hAnsi="Times New Roman"/>
          <w:sz w:val="24"/>
          <w:szCs w:val="24"/>
        </w:rPr>
        <w:t>Z821)</w:t>
      </w:r>
      <w:r>
        <w:rPr>
          <w:rFonts w:ascii="Times New Roman" w:hAnsi="Times New Roman"/>
          <w:sz w:val="24"/>
          <w:szCs w:val="24"/>
        </w:rPr>
        <w:t>.</w:t>
      </w:r>
    </w:p>
    <w:p w14:paraId="7137C5EE" w14:textId="77777777" w:rsidR="003445B6" w:rsidRPr="00B63144" w:rsidRDefault="003445B6" w:rsidP="003445B6">
      <w:pPr>
        <w:autoSpaceDE w:val="0"/>
        <w:autoSpaceDN w:val="0"/>
        <w:spacing w:after="0" w:line="240" w:lineRule="auto"/>
        <w:ind w:left="559"/>
        <w:rPr>
          <w:rFonts w:ascii="Times New Roman" w:hAnsi="Times New Roman"/>
          <w:color w:val="1F497D"/>
          <w:sz w:val="24"/>
          <w:szCs w:val="24"/>
        </w:rPr>
      </w:pPr>
    </w:p>
    <w:p w14:paraId="38CCEBC2" w14:textId="279C381F" w:rsidR="002A5B80" w:rsidRDefault="002A5B80" w:rsidP="002A5B80">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19. Ďalšie informácie:</w:t>
      </w:r>
    </w:p>
    <w:p w14:paraId="2F21C68B" w14:textId="3DCA8EB3" w:rsidR="002A5B80" w:rsidRDefault="002A5B80" w:rsidP="002A5B80">
      <w:pPr>
        <w:autoSpaceDE w:val="0"/>
        <w:autoSpaceDN w:val="0"/>
        <w:spacing w:after="0" w:line="240" w:lineRule="auto"/>
        <w:rPr>
          <w:rFonts w:ascii="Times New Roman" w:hAnsi="Times New Roman"/>
          <w:b/>
          <w:bCs/>
          <w:color w:val="000000"/>
          <w:sz w:val="24"/>
          <w:szCs w:val="24"/>
        </w:rPr>
      </w:pPr>
    </w:p>
    <w:p w14:paraId="7C7E47A5" w14:textId="35F67352" w:rsidR="002A5B80" w:rsidRPr="002A5B80" w:rsidRDefault="002A5B80" w:rsidP="002A5B80">
      <w:pPr>
        <w:jc w:val="both"/>
        <w:rPr>
          <w:rFonts w:ascii="Times New Roman" w:hAnsi="Times New Roman"/>
          <w:color w:val="000000"/>
          <w:sz w:val="24"/>
          <w:szCs w:val="24"/>
        </w:rPr>
      </w:pPr>
      <w:r w:rsidRPr="002A5B80">
        <w:rPr>
          <w:rFonts w:ascii="Times New Roman" w:hAnsi="Times New Roman"/>
          <w:color w:val="000000"/>
          <w:sz w:val="24"/>
          <w:szCs w:val="24"/>
        </w:rPr>
        <w:t>Úspešný uchádzač sa zaväzuje strpieť výkon auditu/kontroly súvisiaceho s dodávanou službou, a to oprávnenými osobami na výkon tejto kontroly/auditu a poskytnúť im všetku potrebnú súčinnosť.</w:t>
      </w:r>
    </w:p>
    <w:p w14:paraId="138F9089" w14:textId="77777777" w:rsidR="002A5B80" w:rsidRPr="002A5B80" w:rsidRDefault="002A5B80" w:rsidP="002A5B80">
      <w:pPr>
        <w:spacing w:before="240" w:after="240"/>
        <w:jc w:val="both"/>
        <w:rPr>
          <w:rFonts w:ascii="Times New Roman" w:hAnsi="Times New Roman"/>
          <w:color w:val="000000"/>
          <w:sz w:val="24"/>
          <w:szCs w:val="24"/>
        </w:rPr>
      </w:pPr>
      <w:r w:rsidRPr="002A5B80">
        <w:rPr>
          <w:rFonts w:ascii="Times New Roman" w:hAnsi="Times New Roman"/>
          <w:color w:val="000000"/>
          <w:sz w:val="24"/>
          <w:szCs w:val="24"/>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05A89A89" w14:textId="77777777" w:rsidR="002A5B80" w:rsidRPr="002A5B80" w:rsidRDefault="002A5B80" w:rsidP="002A5B80">
      <w:pPr>
        <w:spacing w:before="240" w:after="240"/>
        <w:jc w:val="both"/>
        <w:rPr>
          <w:rFonts w:ascii="Times New Roman" w:hAnsi="Times New Roman"/>
          <w:color w:val="000000"/>
          <w:sz w:val="24"/>
          <w:szCs w:val="24"/>
        </w:rPr>
      </w:pPr>
      <w:r w:rsidRPr="002A5B80">
        <w:rPr>
          <w:rFonts w:ascii="Times New Roman" w:hAnsi="Times New Roman"/>
          <w:color w:val="000000"/>
          <w:sz w:val="24"/>
          <w:szCs w:val="24"/>
        </w:rPr>
        <w:t>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finančného príspevku, v tomto prípade MŠVVaŠ SR, neumožňujú financovanie výdavkov vzniknutých z tohto obstarávania.</w:t>
      </w:r>
    </w:p>
    <w:p w14:paraId="28179329" w14:textId="287D3D88" w:rsidR="002A5B80" w:rsidRDefault="002A5B80" w:rsidP="003445B6">
      <w:pPr>
        <w:autoSpaceDE w:val="0"/>
        <w:autoSpaceDN w:val="0"/>
        <w:spacing w:after="0" w:line="240" w:lineRule="auto"/>
        <w:rPr>
          <w:rFonts w:ascii="Times New Roman" w:hAnsi="Times New Roman"/>
          <w:b/>
          <w:bCs/>
          <w:color w:val="000000"/>
          <w:sz w:val="24"/>
          <w:szCs w:val="24"/>
        </w:rPr>
      </w:pPr>
    </w:p>
    <w:p w14:paraId="03B12650" w14:textId="4DCF630C" w:rsidR="003445B6" w:rsidRDefault="002A5B80" w:rsidP="003445B6">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20</w:t>
      </w:r>
      <w:r w:rsidR="003445B6" w:rsidRPr="00B63144">
        <w:rPr>
          <w:rFonts w:ascii="Times New Roman" w:hAnsi="Times New Roman"/>
          <w:b/>
          <w:bCs/>
          <w:color w:val="000000"/>
          <w:sz w:val="24"/>
          <w:szCs w:val="24"/>
        </w:rPr>
        <w:t>. Dátum zaslania výzvy na predkladanie ponúk:</w:t>
      </w:r>
    </w:p>
    <w:p w14:paraId="16234B03" w14:textId="630162F1" w:rsidR="000751BC" w:rsidRDefault="000751BC" w:rsidP="003445B6">
      <w:pPr>
        <w:autoSpaceDE w:val="0"/>
        <w:autoSpaceDN w:val="0"/>
        <w:spacing w:after="0" w:line="240" w:lineRule="auto"/>
        <w:rPr>
          <w:rFonts w:ascii="Times New Roman" w:hAnsi="Times New Roman"/>
          <w:b/>
          <w:bCs/>
          <w:color w:val="000000"/>
          <w:sz w:val="24"/>
          <w:szCs w:val="24"/>
        </w:rPr>
      </w:pPr>
    </w:p>
    <w:p w14:paraId="473DA1E0" w14:textId="749F2C6D" w:rsidR="000751BC" w:rsidRPr="00B63144" w:rsidRDefault="007E7D07" w:rsidP="003445B6">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29.09.2021</w:t>
      </w:r>
    </w:p>
    <w:p w14:paraId="3E177F70" w14:textId="77777777" w:rsidR="003445B6" w:rsidRPr="00B63144" w:rsidRDefault="003445B6" w:rsidP="003445B6">
      <w:pPr>
        <w:autoSpaceDE w:val="0"/>
        <w:autoSpaceDN w:val="0"/>
        <w:spacing w:after="0" w:line="240" w:lineRule="auto"/>
        <w:rPr>
          <w:rFonts w:ascii="Times New Roman" w:hAnsi="Times New Roman"/>
          <w:color w:val="000000"/>
          <w:sz w:val="24"/>
          <w:szCs w:val="24"/>
        </w:rPr>
      </w:pPr>
    </w:p>
    <w:p w14:paraId="2680C441" w14:textId="77777777" w:rsidR="003445B6" w:rsidRPr="00B63144" w:rsidRDefault="003445B6" w:rsidP="003445B6">
      <w:pPr>
        <w:spacing w:after="0" w:line="240" w:lineRule="auto"/>
        <w:rPr>
          <w:rFonts w:ascii="Times New Roman" w:eastAsia="Times New Roman" w:hAnsi="Times New Roman"/>
          <w:sz w:val="24"/>
          <w:szCs w:val="24"/>
        </w:rPr>
      </w:pPr>
    </w:p>
    <w:p w14:paraId="34F5BFEA" w14:textId="2B7111F8" w:rsidR="003445B6" w:rsidRDefault="003445B6" w:rsidP="003445B6">
      <w:pPr>
        <w:spacing w:after="0" w:line="240" w:lineRule="auto"/>
        <w:rPr>
          <w:rFonts w:ascii="Times New Roman" w:eastAsia="Times New Roman" w:hAnsi="Times New Roman"/>
          <w:b/>
          <w:sz w:val="24"/>
          <w:szCs w:val="24"/>
          <w:u w:val="single"/>
        </w:rPr>
      </w:pPr>
      <w:r w:rsidRPr="00B63144">
        <w:rPr>
          <w:rFonts w:ascii="Times New Roman" w:eastAsia="Times New Roman" w:hAnsi="Times New Roman"/>
          <w:b/>
          <w:sz w:val="24"/>
          <w:szCs w:val="24"/>
          <w:u w:val="single"/>
        </w:rPr>
        <w:t xml:space="preserve">Prílohy: </w:t>
      </w:r>
    </w:p>
    <w:p w14:paraId="2BCB0ED8" w14:textId="5DC9A4DF" w:rsidR="000751BC" w:rsidRPr="000751BC" w:rsidRDefault="000751BC" w:rsidP="000751BC">
      <w:pPr>
        <w:pStyle w:val="ListParagraph"/>
        <w:numPr>
          <w:ilvl w:val="0"/>
          <w:numId w:val="11"/>
        </w:numPr>
        <w:ind w:left="567" w:hanging="425"/>
        <w:rPr>
          <w:rFonts w:eastAsia="Times New Roman"/>
          <w:bCs/>
          <w:sz w:val="24"/>
          <w:szCs w:val="24"/>
        </w:rPr>
      </w:pPr>
      <w:r w:rsidRPr="000751BC">
        <w:rPr>
          <w:rFonts w:eastAsia="Times New Roman"/>
          <w:bCs/>
          <w:sz w:val="24"/>
          <w:szCs w:val="24"/>
        </w:rPr>
        <w:t>Príloha č. 1: Opis predmetu zákazky</w:t>
      </w:r>
    </w:p>
    <w:p w14:paraId="1BC6E405" w14:textId="2433F2E9" w:rsidR="000751BC" w:rsidRPr="000751BC" w:rsidRDefault="000751BC" w:rsidP="000751BC">
      <w:pPr>
        <w:pStyle w:val="ListParagraph"/>
        <w:numPr>
          <w:ilvl w:val="0"/>
          <w:numId w:val="11"/>
        </w:numPr>
        <w:ind w:left="567" w:hanging="425"/>
        <w:rPr>
          <w:rFonts w:eastAsia="Times New Roman"/>
          <w:bCs/>
          <w:sz w:val="24"/>
          <w:szCs w:val="24"/>
        </w:rPr>
      </w:pPr>
      <w:r w:rsidRPr="000751BC">
        <w:rPr>
          <w:rFonts w:eastAsia="Times New Roman"/>
          <w:bCs/>
          <w:sz w:val="24"/>
          <w:szCs w:val="24"/>
        </w:rPr>
        <w:t>Príloha č. 2: Návrh na plnenie kritérií</w:t>
      </w:r>
    </w:p>
    <w:p w14:paraId="77FAA3D7" w14:textId="4AB2D0C7" w:rsidR="000751BC" w:rsidRDefault="000751BC" w:rsidP="000751BC">
      <w:pPr>
        <w:pStyle w:val="ListParagraph"/>
        <w:numPr>
          <w:ilvl w:val="0"/>
          <w:numId w:val="11"/>
        </w:numPr>
        <w:ind w:left="567" w:hanging="425"/>
        <w:rPr>
          <w:rFonts w:eastAsia="Times New Roman"/>
          <w:bCs/>
          <w:sz w:val="24"/>
          <w:szCs w:val="24"/>
        </w:rPr>
      </w:pPr>
      <w:r w:rsidRPr="000751BC">
        <w:rPr>
          <w:rFonts w:eastAsia="Times New Roman"/>
          <w:bCs/>
          <w:sz w:val="24"/>
          <w:szCs w:val="24"/>
        </w:rPr>
        <w:t>Príloha č. 3: Návrh rámcovej dohody</w:t>
      </w:r>
    </w:p>
    <w:p w14:paraId="490040C7" w14:textId="606E9216" w:rsidR="002A5B80" w:rsidRPr="000751BC" w:rsidRDefault="002A5B80" w:rsidP="000751BC">
      <w:pPr>
        <w:pStyle w:val="ListParagraph"/>
        <w:numPr>
          <w:ilvl w:val="0"/>
          <w:numId w:val="11"/>
        </w:numPr>
        <w:ind w:left="567" w:hanging="425"/>
        <w:rPr>
          <w:rFonts w:eastAsia="Times New Roman"/>
          <w:bCs/>
          <w:sz w:val="24"/>
          <w:szCs w:val="24"/>
        </w:rPr>
      </w:pPr>
      <w:r>
        <w:rPr>
          <w:rFonts w:eastAsia="Times New Roman"/>
          <w:bCs/>
          <w:sz w:val="24"/>
          <w:szCs w:val="24"/>
        </w:rPr>
        <w:t>Príloha č. 4: Vzor čestného vyhlásenia</w:t>
      </w:r>
    </w:p>
    <w:p w14:paraId="3C86DAEC" w14:textId="77777777" w:rsidR="004D6907" w:rsidRDefault="004D6907"/>
    <w:sectPr w:rsidR="004D690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D241" w14:textId="77777777" w:rsidR="00D61D8A" w:rsidRDefault="00D61D8A" w:rsidP="003445B6">
      <w:pPr>
        <w:spacing w:after="0" w:line="240" w:lineRule="auto"/>
      </w:pPr>
      <w:r>
        <w:separator/>
      </w:r>
    </w:p>
  </w:endnote>
  <w:endnote w:type="continuationSeparator" w:id="0">
    <w:p w14:paraId="7551F4E4" w14:textId="77777777" w:rsidR="00D61D8A" w:rsidRDefault="00D61D8A" w:rsidP="0034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9E67" w14:textId="77777777" w:rsidR="00D61D8A" w:rsidRDefault="00D61D8A" w:rsidP="003445B6">
      <w:pPr>
        <w:spacing w:after="0" w:line="240" w:lineRule="auto"/>
      </w:pPr>
      <w:r>
        <w:separator/>
      </w:r>
    </w:p>
  </w:footnote>
  <w:footnote w:type="continuationSeparator" w:id="0">
    <w:p w14:paraId="2D0BB194" w14:textId="77777777" w:rsidR="00D61D8A" w:rsidRDefault="00D61D8A" w:rsidP="0034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C5FA" w14:textId="1DD95C2D" w:rsidR="003445B6" w:rsidRDefault="003445B6" w:rsidP="003445B6">
    <w:pPr>
      <w:pStyle w:val="Header"/>
    </w:pPr>
    <w:r w:rsidRPr="00C069CB">
      <w:rPr>
        <w:noProof/>
        <w:lang w:eastAsia="sk-SK"/>
      </w:rPr>
      <w:drawing>
        <wp:anchor distT="0" distB="0" distL="114300" distR="114300" simplePos="0" relativeHeight="251660288" behindDoc="0" locked="0" layoutInCell="1" allowOverlap="1" wp14:anchorId="4241F0FC" wp14:editId="4EFF5573">
          <wp:simplePos x="0" y="0"/>
          <wp:positionH relativeFrom="column">
            <wp:posOffset>2019300</wp:posOffset>
          </wp:positionH>
          <wp:positionV relativeFrom="paragraph">
            <wp:posOffset>-67310</wp:posOffset>
          </wp:positionV>
          <wp:extent cx="1805940" cy="359410"/>
          <wp:effectExtent l="0" t="0" r="3810" b="254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359410"/>
                  </a:xfrm>
                  <a:prstGeom prst="rect">
                    <a:avLst/>
                  </a:prstGeom>
                </pic:spPr>
              </pic:pic>
            </a:graphicData>
          </a:graphic>
        </wp:anchor>
      </w:drawing>
    </w:r>
    <w:r w:rsidRPr="00C069CB">
      <w:rPr>
        <w:noProof/>
        <w:lang w:eastAsia="sk-SK"/>
      </w:rPr>
      <w:drawing>
        <wp:anchor distT="0" distB="0" distL="114300" distR="114300" simplePos="0" relativeHeight="251659264" behindDoc="0" locked="0" layoutInCell="1" allowOverlap="1" wp14:anchorId="63805548" wp14:editId="3682410C">
          <wp:simplePos x="0" y="0"/>
          <wp:positionH relativeFrom="column">
            <wp:posOffset>-12700</wp:posOffset>
          </wp:positionH>
          <wp:positionV relativeFrom="paragraph">
            <wp:posOffset>-99060</wp:posOffset>
          </wp:positionV>
          <wp:extent cx="1498600" cy="359410"/>
          <wp:effectExtent l="0" t="0" r="6350" b="254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61312" behindDoc="0" locked="0" layoutInCell="1" allowOverlap="1" wp14:anchorId="340E5D78" wp14:editId="4FB1EB23">
          <wp:simplePos x="0" y="0"/>
          <wp:positionH relativeFrom="column">
            <wp:posOffset>4462145</wp:posOffset>
          </wp:positionH>
          <wp:positionV relativeFrom="paragraph">
            <wp:posOffset>-35560</wp:posOffset>
          </wp:positionV>
          <wp:extent cx="1250315" cy="395605"/>
          <wp:effectExtent l="0" t="0" r="6985" b="444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3">
                    <a:extLst>
                      <a:ext uri="{28A0092B-C50C-407E-A947-70E740481C1C}">
                        <a14:useLocalDpi xmlns:a14="http://schemas.microsoft.com/office/drawing/2010/main" val="0"/>
                      </a:ext>
                    </a:extLst>
                  </a:blip>
                  <a:stretch>
                    <a:fillRect/>
                  </a:stretch>
                </pic:blipFill>
                <pic:spPr>
                  <a:xfrm>
                    <a:off x="0" y="0"/>
                    <a:ext cx="1250315" cy="395605"/>
                  </a:xfrm>
                  <a:prstGeom prst="rect">
                    <a:avLst/>
                  </a:prstGeom>
                </pic:spPr>
              </pic:pic>
            </a:graphicData>
          </a:graphic>
        </wp:anchor>
      </w:drawing>
    </w:r>
    <w:r>
      <w:t xml:space="preserve">                                                                          </w:t>
    </w:r>
  </w:p>
  <w:p w14:paraId="1DDFF6DE" w14:textId="77777777" w:rsidR="003445B6" w:rsidRDefault="003445B6" w:rsidP="003445B6">
    <w:pPr>
      <w:pStyle w:val="Header"/>
    </w:pPr>
  </w:p>
  <w:p w14:paraId="11A2C9A0" w14:textId="77777777" w:rsidR="003445B6" w:rsidRDefault="0034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6BE"/>
    <w:multiLevelType w:val="hybridMultilevel"/>
    <w:tmpl w:val="ED021F8C"/>
    <w:lvl w:ilvl="0" w:tplc="8A4CE82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00CCD"/>
    <w:multiLevelType w:val="hybridMultilevel"/>
    <w:tmpl w:val="B07E3D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8E637B"/>
    <w:multiLevelType w:val="hybridMultilevel"/>
    <w:tmpl w:val="8FBEFBB6"/>
    <w:lvl w:ilvl="0" w:tplc="2BE8E5D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7C2C50"/>
    <w:multiLevelType w:val="hybridMultilevel"/>
    <w:tmpl w:val="E8F6E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DC5546"/>
    <w:multiLevelType w:val="hybridMultilevel"/>
    <w:tmpl w:val="8FD0A47E"/>
    <w:lvl w:ilvl="0" w:tplc="F6000EDC">
      <w:start w:val="1"/>
      <w:numFmt w:val="decimal"/>
      <w:pStyle w:val="slovannadpisZsnH"/>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A22881"/>
    <w:multiLevelType w:val="hybridMultilevel"/>
    <w:tmpl w:val="2EC6E4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11851B9"/>
    <w:multiLevelType w:val="hybridMultilevel"/>
    <w:tmpl w:val="FEBE4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7FD4322"/>
    <w:multiLevelType w:val="hybridMultilevel"/>
    <w:tmpl w:val="64601F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EA1444"/>
    <w:multiLevelType w:val="hybridMultilevel"/>
    <w:tmpl w:val="62C0F134"/>
    <w:lvl w:ilvl="0" w:tplc="EE8AE0B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EB6E6B"/>
    <w:multiLevelType w:val="hybridMultilevel"/>
    <w:tmpl w:val="1396B3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5033A27"/>
    <w:multiLevelType w:val="hybridMultilevel"/>
    <w:tmpl w:val="A692A4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9"/>
  </w:num>
  <w:num w:numId="5">
    <w:abstractNumId w:val="6"/>
  </w:num>
  <w:num w:numId="6">
    <w:abstractNumId w:val="0"/>
  </w:num>
  <w:num w:numId="7">
    <w:abstractNumId w:val="0"/>
    <w:lvlOverride w:ilvl="0">
      <w:startOverride w:val="1"/>
    </w:lvlOverride>
  </w:num>
  <w:num w:numId="8">
    <w:abstractNumId w:val="4"/>
  </w:num>
  <w:num w:numId="9">
    <w:abstractNumId w:val="4"/>
    <w:lvlOverride w:ilvl="0">
      <w:startOverride w:val="1"/>
    </w:lvlOverride>
  </w:num>
  <w:num w:numId="10">
    <w:abstractNumId w:val="1"/>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B6"/>
    <w:rsid w:val="000751BC"/>
    <w:rsid w:val="00166A1B"/>
    <w:rsid w:val="002A5B80"/>
    <w:rsid w:val="003445B6"/>
    <w:rsid w:val="004D6907"/>
    <w:rsid w:val="005F74CB"/>
    <w:rsid w:val="007E7D07"/>
    <w:rsid w:val="00892558"/>
    <w:rsid w:val="008B6044"/>
    <w:rsid w:val="009F1BDC"/>
    <w:rsid w:val="00A07FB3"/>
    <w:rsid w:val="00BF3F3F"/>
    <w:rsid w:val="00C42CB2"/>
    <w:rsid w:val="00D6062C"/>
    <w:rsid w:val="00D61D8A"/>
    <w:rsid w:val="00E7014B"/>
    <w:rsid w:val="00F95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AC3A"/>
  <w15:chartTrackingRefBased/>
  <w15:docId w15:val="{74AC1248-577E-47F2-B060-44DC2AB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6"/>
    <w:rPr>
      <w:rFonts w:ascii="Calibri" w:eastAsia="Calibri" w:hAnsi="Calibri" w:cs="Times New Roman"/>
    </w:rPr>
  </w:style>
  <w:style w:type="paragraph" w:styleId="Footer">
    <w:name w:val="footer"/>
    <w:basedOn w:val="Normal"/>
    <w:link w:val="FooterChar"/>
    <w:uiPriority w:val="99"/>
    <w:unhideWhenUsed/>
    <w:rsid w:val="003445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6"/>
    <w:rPr>
      <w:rFonts w:ascii="Calibri" w:eastAsia="Calibri" w:hAnsi="Calibri" w:cs="Times New Roman"/>
    </w:rPr>
  </w:style>
  <w:style w:type="character" w:styleId="Hyperlink">
    <w:name w:val="Hyperlink"/>
    <w:basedOn w:val="DefaultParagraphFont"/>
    <w:uiPriority w:val="99"/>
    <w:unhideWhenUsed/>
    <w:rsid w:val="00D6062C"/>
    <w:rPr>
      <w:color w:val="0563C1" w:themeColor="hyperlink"/>
      <w:u w:val="single"/>
    </w:rPr>
  </w:style>
  <w:style w:type="character" w:styleId="UnresolvedMention">
    <w:name w:val="Unresolved Mention"/>
    <w:basedOn w:val="DefaultParagraphFont"/>
    <w:uiPriority w:val="99"/>
    <w:semiHidden/>
    <w:unhideWhenUsed/>
    <w:rsid w:val="00D6062C"/>
    <w:rPr>
      <w:color w:val="605E5C"/>
      <w:shd w:val="clear" w:color="auto" w:fill="E1DFDD"/>
    </w:rPr>
  </w:style>
  <w:style w:type="paragraph" w:customStyle="1" w:styleId="Default">
    <w:name w:val="Default"/>
    <w:rsid w:val="00D606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lovannadpisZsnH">
    <w:name w:val="Číslovaný nadpis ZsnH"/>
    <w:basedOn w:val="ListContinue"/>
    <w:autoRedefine/>
    <w:qFormat/>
    <w:rsid w:val="005F74CB"/>
    <w:pPr>
      <w:numPr>
        <w:numId w:val="8"/>
      </w:numPr>
      <w:autoSpaceDE w:val="0"/>
      <w:autoSpaceDN w:val="0"/>
      <w:adjustRightInd w:val="0"/>
      <w:spacing w:after="240" w:line="240" w:lineRule="auto"/>
      <w:ind w:left="567"/>
      <w:jc w:val="both"/>
    </w:pPr>
    <w:rPr>
      <w:rFonts w:ascii="Times New Roman" w:eastAsia="Times New Roman" w:hAnsi="Times New Roman"/>
      <w:color w:val="000000"/>
      <w:sz w:val="24"/>
      <w:szCs w:val="24"/>
      <w:lang w:eastAsia="sk-SK"/>
    </w:rPr>
  </w:style>
  <w:style w:type="paragraph" w:styleId="ListParagraph">
    <w:name w:val="List Paragraph"/>
    <w:aliases w:val="body,Odsek zoznamu2"/>
    <w:basedOn w:val="Normal"/>
    <w:link w:val="ListParagraphChar"/>
    <w:uiPriority w:val="1"/>
    <w:qFormat/>
    <w:rsid w:val="00F9583B"/>
    <w:pPr>
      <w:spacing w:after="0" w:line="240" w:lineRule="auto"/>
      <w:ind w:left="720"/>
      <w:contextualSpacing/>
      <w:jc w:val="both"/>
    </w:pPr>
    <w:rPr>
      <w:rFonts w:ascii="Times New Roman" w:eastAsiaTheme="minorHAnsi" w:hAnsi="Times New Roman" w:cstheme="minorBidi"/>
      <w:sz w:val="23"/>
    </w:rPr>
  </w:style>
  <w:style w:type="character" w:customStyle="1" w:styleId="ListParagraphChar">
    <w:name w:val="List Paragraph Char"/>
    <w:aliases w:val="body Char,Odsek zoznamu2 Char"/>
    <w:link w:val="ListParagraph"/>
    <w:uiPriority w:val="34"/>
    <w:locked/>
    <w:rsid w:val="00F9583B"/>
    <w:rPr>
      <w:rFonts w:ascii="Times New Roman" w:hAnsi="Times New Roman"/>
      <w:sz w:val="23"/>
    </w:rPr>
  </w:style>
  <w:style w:type="paragraph" w:styleId="ListContinue">
    <w:name w:val="List Continue"/>
    <w:basedOn w:val="Normal"/>
    <w:uiPriority w:val="99"/>
    <w:semiHidden/>
    <w:unhideWhenUsed/>
    <w:rsid w:val="00F9583B"/>
    <w:pPr>
      <w:spacing w:after="120"/>
      <w:ind w:left="283"/>
      <w:contextualSpacing/>
    </w:pPr>
  </w:style>
  <w:style w:type="character" w:customStyle="1" w:styleId="column-highlighted-part">
    <w:name w:val="column-highlighted-part"/>
    <w:basedOn w:val="DefaultParagraphFont"/>
    <w:rsid w:val="000751BC"/>
  </w:style>
  <w:style w:type="paragraph" w:customStyle="1" w:styleId="form-control-static">
    <w:name w:val="form-control-static"/>
    <w:basedOn w:val="Normal"/>
    <w:rsid w:val="007E7D07"/>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7E7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92887">
      <w:bodyDiv w:val="1"/>
      <w:marLeft w:val="0"/>
      <w:marRight w:val="0"/>
      <w:marTop w:val="0"/>
      <w:marBottom w:val="0"/>
      <w:divBdr>
        <w:top w:val="none" w:sz="0" w:space="0" w:color="auto"/>
        <w:left w:val="none" w:sz="0" w:space="0" w:color="auto"/>
        <w:bottom w:val="none" w:sz="0" w:space="0" w:color="auto"/>
        <w:right w:val="none" w:sz="0" w:space="0" w:color="auto"/>
      </w:divBdr>
      <w:divsChild>
        <w:div w:id="877207484">
          <w:marLeft w:val="0"/>
          <w:marRight w:val="0"/>
          <w:marTop w:val="0"/>
          <w:marBottom w:val="0"/>
          <w:divBdr>
            <w:top w:val="none" w:sz="0" w:space="0" w:color="auto"/>
            <w:left w:val="none" w:sz="0" w:space="0" w:color="auto"/>
            <w:bottom w:val="none" w:sz="0" w:space="0" w:color="auto"/>
            <w:right w:val="none" w:sz="0" w:space="0" w:color="auto"/>
          </w:divBdr>
        </w:div>
      </w:divsChild>
    </w:div>
    <w:div w:id="2080637973">
      <w:bodyDiv w:val="1"/>
      <w:marLeft w:val="0"/>
      <w:marRight w:val="0"/>
      <w:marTop w:val="0"/>
      <w:marBottom w:val="0"/>
      <w:divBdr>
        <w:top w:val="none" w:sz="0" w:space="0" w:color="auto"/>
        <w:left w:val="none" w:sz="0" w:space="0" w:color="auto"/>
        <w:bottom w:val="none" w:sz="0" w:space="0" w:color="auto"/>
        <w:right w:val="none" w:sz="0" w:space="0" w:color="auto"/>
      </w:divBdr>
      <w:divsChild>
        <w:div w:id="109000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el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konomka@sosel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zakazky.sk/zilinskysamospravnykraj/index.cfm?module=customer&amp;page=ShowProfile&amp;ItemID=67838975&amp;%20" TargetMode="External"/><Relationship Id="rId4" Type="http://schemas.openxmlformats.org/officeDocument/2006/relationships/webSettings" Target="webSettings.xml"/><Relationship Id="rId9" Type="http://schemas.openxmlformats.org/officeDocument/2006/relationships/hyperlink" Target="https://www.ezakazky.sk/zilinskysamospravnykraj/index.cfm?module=Item&amp;page=Ite%20%20%20%20%20%20m&amp;ItemID=67838975&amp;%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Krajči</dc:creator>
  <cp:keywords/>
  <dc:description/>
  <cp:lastModifiedBy>Ivana Helebrandtova</cp:lastModifiedBy>
  <cp:revision>4</cp:revision>
  <cp:lastPrinted>2021-09-28T10:41:00Z</cp:lastPrinted>
  <dcterms:created xsi:type="dcterms:W3CDTF">2021-09-28T10:59:00Z</dcterms:created>
  <dcterms:modified xsi:type="dcterms:W3CDTF">2021-09-29T05:36:00Z</dcterms:modified>
</cp:coreProperties>
</file>